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lang w:val="en-IN"/>
        </w:rPr>
        <w:id w:val="-521777567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sdtEndPr>
      <w:sdtContent>
        <w:p w:rsidR="00F34C3E" w:rsidRDefault="00F34C3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F34C3E" w:rsidRDefault="00F34C3E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S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H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tOT1SVSQAAIA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:rsidR="00F34C3E" w:rsidRDefault="00F34C3E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34C3E" w:rsidRDefault="00F34C3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F34C3E" w:rsidRDefault="00F34C3E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F34C3E" w:rsidRDefault="00F34C3E">
          <w:pP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  <w:lang w:eastAsia="en-IN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3067050</wp:posOffset>
                    </wp:positionH>
                    <wp:positionV relativeFrom="page">
                      <wp:posOffset>1866900</wp:posOffset>
                    </wp:positionV>
                    <wp:extent cx="3499485" cy="3752850"/>
                    <wp:effectExtent l="0" t="0" r="571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99485" cy="3752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34C3E" w:rsidRPr="00F34C3E" w:rsidRDefault="00B86570" w:rsidP="00F34C3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8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sz w:val="72"/>
                                      <w:szCs w:val="24"/>
                                      <w:lang w:eastAsia="en-IN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34C3E" w:rsidRPr="00F34C3E">
                                      <w:rPr>
                                        <w:rFonts w:ascii="Times New Roman" w:eastAsia="Times New Roman" w:hAnsi="Times New Roman" w:cs="Times New Roman"/>
                                        <w:sz w:val="72"/>
                                        <w:szCs w:val="24"/>
                                        <w:lang w:eastAsia="en-IN"/>
                                      </w:rPr>
                                      <w:t>Variant Calling and SNP Analysis of Escherichia coli Using a Reference-Based Genomics Pipeline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" o:spid="_x0000_s1056" type="#_x0000_t202" style="position:absolute;margin-left:241.5pt;margin-top:147pt;width:275.55pt;height:295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cHpdwIAAFoFAAAOAAAAZHJzL2Uyb0RvYy54bWysVE1P3DAQvVfqf7B8L1mWj8KKLNqCqCoh&#10;QIWKs9ex2aiOx7W9m2x/fZ+dZKG0F6penMnMm/F8vPHZedcYtlE+1GRLvr834UxZSVVtn0r+7eHq&#10;wwlnIQpbCUNWlXyrAj+fv3931rqZmtKKTKU8QxAbZq0r+SpGNyuKIFeqEWGPnLIwavKNiPj1T0Xl&#10;RYvojSmmk8lx0ZKvnCepQoD2sjfyeY6vtZLxVuugIjMlR24xnz6fy3QW8zMxe/LCrWo5pCH+IYtG&#10;1BaX7kJdiijY2td/hGpq6SmQjnuSmoK0rqXKNaCa/cmrau5XwqlcC5oT3K5N4f+FlTebO8/qCrPj&#10;zIoGI3pQXWSfqGP7qTutCzOA7h1gsYM6IQd9gDIV3WnfpC/KYbCjz9tdb1MwCeXB4enp4ckRZxK2&#10;g49H05Oj3P3i2d35ED8ralgSSu4xvNxTsbkOEVcCOkLSbZauamPyAI1lbcmPDxDyNws8jE0alakw&#10;hEkl9alnKW6NShhjvyqNVuQKkiKTUF0YzzYC9BFSKhtz8Tku0AmlkcRbHAf8c1Zvce7rGG8mG3fO&#10;TW3J5+pfpV19H1PWPR6NfFF3EmO37DIHpuNkl1RtMXBP/cIEJ69qDOVahHgnPDYEM8bWx1sc2hCa&#10;T4PE2Yr8z7/pEx7EhZWzFhtX8vBjLbzizHyxoHRaz1Hwo7AcBbtuLghTAE2RTRbh4KMZRe2pecRj&#10;sEi3wCSsxF0lj6N4Efu9x2Mi1WKRQVhCJ+K1vXcyhU5DSRR76B6FdwMPIyh8Q+MuitkrOvbY5Glp&#10;sY6k68zV1Ne+i0O/scCZwsNjk16Il/8Z9fwkzn8BAAD//wMAUEsDBBQABgAIAAAAIQCves+s4gAA&#10;AAwBAAAPAAAAZHJzL2Rvd25yZXYueG1sTI/NTsMwEITvSLyDtUjcqJ02oBCyqRA/Nyi0BQluTmyS&#10;CHsdxU4a3h73BLdZzWj2m2I9W8MmPfjOEUKyEMA01U511CC87R8vMmA+SFLSONIIP9rDujw9KWSu&#10;3IG2etqFhsUS8rlEaEPoc8593Wor/cL1mqL35QYrQzyHhqtBHmK5NXwpxBW3sqP4oZW9vmt1/b0b&#10;LYL58MNTJcLndN88h9cXPr4/JBvE87P59gZY0HP4C8MRP6JDGZkqN5LyzCCk2SpuCQjL6zSKY0Ks&#10;0gRYhZBllwJ4WfD/I8pfAAAA//8DAFBLAQItABQABgAIAAAAIQC2gziS/gAAAOEBAAATAAAAAAAA&#10;AAAAAAAAAAAAAABbQ29udGVudF9UeXBlc10ueG1sUEsBAi0AFAAGAAgAAAAhADj9If/WAAAAlAEA&#10;AAsAAAAAAAAAAAAAAAAALwEAAF9yZWxzLy5yZWxzUEsBAi0AFAAGAAgAAAAhALJ9wel3AgAAWgUA&#10;AA4AAAAAAAAAAAAAAAAALgIAAGRycy9lMm9Eb2MueG1sUEsBAi0AFAAGAAgAAAAhAK96z6ziAAAA&#10;DAEAAA8AAAAAAAAAAAAAAAAA0QQAAGRycy9kb3ducmV2LnhtbFBLBQYAAAAABAAEAPMAAADgBQAA&#10;AAA=&#10;" filled="f" stroked="f" strokeweight=".5pt">
                    <v:textbox inset="0,0,0,0">
                      <w:txbxContent>
                        <w:p w:rsidR="00F34C3E" w:rsidRPr="00F34C3E" w:rsidRDefault="00B86570" w:rsidP="00F34C3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80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sz w:val="72"/>
                                <w:szCs w:val="24"/>
                                <w:lang w:eastAsia="en-IN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F34C3E" w:rsidRPr="00F34C3E">
                                <w:rPr>
                                  <w:rFonts w:ascii="Times New Roman" w:eastAsia="Times New Roman" w:hAnsi="Times New Roman" w:cs="Times New Roman"/>
                                  <w:sz w:val="72"/>
                                  <w:szCs w:val="24"/>
                                  <w:lang w:eastAsia="en-IN"/>
                                </w:rPr>
                                <w:t>Variant Calling and SNP Analysis of Escherichia coli Using a Reference-Based Genomics Pipeline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  <w:lang w:eastAsia="en-IN"/>
            </w:rPr>
            <w:br w:type="page"/>
          </w:r>
        </w:p>
      </w:sdtContent>
    </w:sdt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Default="00F17884" w:rsidP="00F17884">
      <w:pPr>
        <w:spacing w:before="100" w:beforeAutospacing="1" w:after="100" w:afterAutospacing="1" w:line="240" w:lineRule="auto"/>
        <w:outlineLvl w:val="0"/>
      </w:pPr>
      <w:r w:rsidRPr="00F17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Title</w:t>
      </w:r>
      <w:r w:rsidRPr="00F17884">
        <w:t xml:space="preserve"> </w:t>
      </w:r>
    </w:p>
    <w:p w:rsidR="00F17884" w:rsidRPr="00F17884" w:rsidRDefault="00F17884" w:rsidP="00F1788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  <w:lang w:eastAsia="en-IN"/>
        </w:rPr>
        <w:t>Variant Calling and SNP Analysis of Escherichia coli Using a Reference-Based Genomics Pipeline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F17884" w:rsidRPr="00F17884" w:rsidRDefault="00F17884" w:rsidP="00F1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Whole Genome Sequencing (WGS) enables comprehensive identification of genetic variations across an organism’s genome. These variations, particularly Single Nucleotide Polymorphisms (SNPs), play a critical role in understanding genetic diversity, disease mechanisms, and evolutionary biology.</w:t>
      </w:r>
    </w:p>
    <w:p w:rsidR="00F17884" w:rsidRPr="00F17884" w:rsidRDefault="00F17884" w:rsidP="00F1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study, a reference-based variant calling pipeline was implemented using paired-end sequencing data. The workflow involves quality control, read trimming, alignment to a reference genome, variant detection, and post-processing analysis. The objective is to identify high-confidence SNPs and </w:t>
      </w:r>
      <w:proofErr w:type="spellStart"/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distribution and characteristics across the genome.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Materials and Methods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Dataset</w:t>
      </w:r>
    </w:p>
    <w:p w:rsidR="00F17884" w:rsidRPr="00F17884" w:rsidRDefault="00F17884" w:rsidP="00F178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reads:</w:t>
      </w:r>
    </w:p>
    <w:p w:rsidR="00F17884" w:rsidRPr="00F17884" w:rsidRDefault="00F17884" w:rsidP="00F1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sample_R</w:t>
      </w:r>
      <w:proofErr w:type="gram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1.fastq</w:t>
      </w:r>
      <w:proofErr w:type="gramEnd"/>
    </w:p>
    <w:p w:rsidR="00F17884" w:rsidRPr="00F17884" w:rsidRDefault="00F17884" w:rsidP="00F1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sample_R</w:t>
      </w:r>
      <w:proofErr w:type="gram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2.fastq</w:t>
      </w:r>
      <w:proofErr w:type="gramEnd"/>
    </w:p>
    <w:p w:rsidR="00F17884" w:rsidRPr="00F17884" w:rsidRDefault="00F17884" w:rsidP="00F178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genome:</w:t>
      </w:r>
    </w:p>
    <w:p w:rsidR="00F17884" w:rsidRPr="00F17884" w:rsidRDefault="00F17884" w:rsidP="00F1788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GCF_000017985.1_ASM1798v1_genomic.fna</w:t>
      </w:r>
    </w:p>
    <w:p w:rsidR="00F17884" w:rsidRPr="00F17884" w:rsidRDefault="00F17884" w:rsidP="00F178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Genome size: ~4.6 Mb</w:t>
      </w:r>
    </w:p>
    <w:p w:rsidR="00F17884" w:rsidRPr="00640CB3" w:rsidRDefault="00F17884" w:rsidP="00640C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Pipeline Workflow</w:t>
      </w:r>
    </w:p>
    <w:p w:rsid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6F22F7CD" wp14:editId="2B89710E">
            <wp:extent cx="5048250" cy="2352675"/>
            <wp:effectExtent l="0" t="0" r="0" b="9525"/>
            <wp:docPr id="11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640CB3" w:rsidRDefault="00640CB3" w:rsidP="00640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Pr="00640CB3">
        <w:rPr>
          <w:rFonts w:ascii="Times New Roman" w:eastAsia="Times New Roman" w:hAnsi="Times New Roman" w:cs="Times New Roman"/>
          <w:szCs w:val="24"/>
          <w:lang w:eastAsia="en-IN"/>
        </w:rPr>
        <w:t>Fig1-</w:t>
      </w:r>
      <w:r w:rsidRPr="00640CB3">
        <w:rPr>
          <w:sz w:val="20"/>
        </w:rPr>
        <w:t xml:space="preserve"> </w:t>
      </w:r>
      <w:r w:rsidRPr="00640CB3">
        <w:rPr>
          <w:rFonts w:ascii="Times New Roman" w:eastAsia="Times New Roman" w:hAnsi="Times New Roman" w:cs="Times New Roman"/>
          <w:szCs w:val="24"/>
          <w:lang w:eastAsia="en-IN"/>
        </w:rPr>
        <w:t>Reference-based Whole Genome Sequencing (WGS) variant calling pipeline</w:t>
      </w:r>
    </w:p>
    <w:p w:rsidR="00640CB3" w:rsidRDefault="00640CB3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Quality Control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fastqc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sample_R</w:t>
      </w:r>
      <w:proofErr w:type="gram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1.fastq</w:t>
      </w:r>
      <w:proofErr w:type="gram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sample_R2.fastq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F17884" w:rsidRPr="00F17884" w:rsidRDefault="00F17884" w:rsidP="00F178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sequencing quality</w:t>
      </w:r>
    </w:p>
    <w:p w:rsidR="00F17884" w:rsidRPr="00F17884" w:rsidRDefault="00F17884" w:rsidP="00F178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adapter contamination</w:t>
      </w:r>
    </w:p>
    <w:p w:rsidR="00F17884" w:rsidRPr="00F17884" w:rsidRDefault="00F17884" w:rsidP="00F178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GC bias and duplication levels</w:t>
      </w:r>
    </w:p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2.4 Read Trimming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cutadapt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-q 20 -m 30 \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-o trimmed_R</w:t>
      </w:r>
      <w:proofErr w:type="gram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1.fastq</w:t>
      </w:r>
      <w:proofErr w:type="gram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-p trimmed_R</w:t>
      </w:r>
      <w:proofErr w:type="gram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2.fastq</w:t>
      </w:r>
      <w:proofErr w:type="gram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sample_R</w:t>
      </w:r>
      <w:proofErr w:type="gram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1.fastq</w:t>
      </w:r>
      <w:proofErr w:type="gram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sample_R2.fastq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F17884" w:rsidRPr="00F17884" w:rsidRDefault="00F17884" w:rsidP="00F178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-q 20</w:t>
      </w: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: Removes low-quality bases (</w:t>
      </w:r>
      <w:proofErr w:type="spellStart"/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Phred</w:t>
      </w:r>
      <w:proofErr w:type="spellEnd"/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 &lt;20)</w:t>
      </w:r>
    </w:p>
    <w:p w:rsidR="00F17884" w:rsidRPr="00F17884" w:rsidRDefault="00F17884" w:rsidP="00F178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-m 30</w:t>
      </w: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: Removes very short reads (&lt;30 bp)</w:t>
      </w:r>
    </w:p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2.5 Alignment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bwa mem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reference.fna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trimmed_R</w:t>
      </w:r>
      <w:proofErr w:type="gram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1.fastq</w:t>
      </w:r>
      <w:proofErr w:type="gram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trimmed_R2.fastq &gt;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aligned.sam</w:t>
      </w:r>
      <w:proofErr w:type="spellEnd"/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F17884" w:rsidRPr="00F17884" w:rsidRDefault="00F17884" w:rsidP="00F178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Align reads to reference genome</w:t>
      </w:r>
    </w:p>
    <w:p w:rsidR="00F17884" w:rsidRPr="00F17884" w:rsidRDefault="00F17884" w:rsidP="00F178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genomic origin of reads</w:t>
      </w:r>
    </w:p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2.6 File Processing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 → BAM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samtools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 -S -b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aligned.sam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aligned.bam</w:t>
      </w:r>
      <w:proofErr w:type="spellEnd"/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Sorting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samtools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sort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aligned.bam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-o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aligned_sorted.bam</w:t>
      </w:r>
      <w:proofErr w:type="spellEnd"/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Indexing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samtools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index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aligned_sorted.bam</w:t>
      </w:r>
      <w:proofErr w:type="spellEnd"/>
    </w:p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2.7 Alignment Evaluation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Command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samtools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flagstat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aligned_sorted.bam</w:t>
      </w:r>
      <w:proofErr w:type="spellEnd"/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Observations</w:t>
      </w:r>
    </w:p>
    <w:p w:rsidR="00F17884" w:rsidRPr="00F17884" w:rsidRDefault="00F17884" w:rsidP="00F17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 rate: ~99.37%</w:t>
      </w:r>
    </w:p>
    <w:p w:rsidR="00F17884" w:rsidRPr="00F17884" w:rsidRDefault="00F17884" w:rsidP="00F178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Properly paired reads: ~96.86%</w:t>
      </w:r>
    </w:p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2.8 Variant Calling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mpileup</w:t>
      </w:r>
      <w:proofErr w:type="spellEnd"/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bcftools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mpileup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reference.fna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aligned_sorted.bam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Ov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-o raw.vcf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bcftools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call -mv raw.vcf -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Ov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-o variants.vcf</w:t>
      </w:r>
    </w:p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2.9 SNP Extraction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bcftools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view -v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snps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variants.vcf &gt; snps.vcf</w:t>
      </w:r>
    </w:p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2.10 High-Quality SNP Filtering</w:t>
      </w:r>
    </w:p>
    <w:p w:rsidR="00F17884" w:rsidRPr="00F17884" w:rsidRDefault="00F17884" w:rsidP="00F1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Filtered SNPs were retained based on quality parameters to generate: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high_quality_snps.vcf</w:t>
      </w:r>
    </w:p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2.11 Post-Processing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Extract essential SNP information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cut -f1,2,4,5 high_quality_snps.vcf | grep -v "^#" &gt; final_snps_simple.txt</w:t>
      </w:r>
    </w:p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Extract SNP positions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awk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'{print $2}' final_snps_simple.txt | sort -n &gt; snp_positions.txt</w:t>
      </w:r>
    </w:p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SNP Density Analysis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awk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'{print </w:t>
      </w:r>
      <w:proofErr w:type="gram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int(</w:t>
      </w:r>
      <w:proofErr w:type="gram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$2/100000)}' final_snps_simple.txt | sort |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uniq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</w:t>
      </w:r>
    </w:p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Mutation Type Analysis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cut -f3,4 final_snps_simple.txt | sort | </w:t>
      </w:r>
      <w:proofErr w:type="spellStart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uniq</w:t>
      </w:r>
      <w:proofErr w:type="spellEnd"/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</w:t>
      </w:r>
    </w:p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Results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Alignment Quality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279"/>
      </w:tblGrid>
      <w:tr w:rsidR="00F17884" w:rsidRPr="00F17884" w:rsidTr="00F178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F17884" w:rsidRPr="00F17884" w:rsidTr="00F17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reads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~3.1 million</w:t>
            </w:r>
          </w:p>
        </w:tc>
      </w:tr>
      <w:tr w:rsidR="00F17884" w:rsidRPr="00F17884" w:rsidTr="00F17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Mapped reads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~99.37%</w:t>
            </w:r>
          </w:p>
        </w:tc>
      </w:tr>
      <w:tr w:rsidR="00F17884" w:rsidRPr="00F17884" w:rsidTr="00F17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Properly paired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~96.86%</w:t>
            </w:r>
          </w:p>
        </w:tc>
      </w:tr>
    </w:tbl>
    <w:p w:rsidR="00F17884" w:rsidRPr="00F17884" w:rsidRDefault="00F17884" w:rsidP="00F7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Interpretation:</w:t>
      </w: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high mapping rate indicates excellent alignment and reliable sequencing data.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Variant Detection</w:t>
      </w:r>
    </w:p>
    <w:p w:rsidR="00F17884" w:rsidRPr="00F17884" w:rsidRDefault="00F17884" w:rsidP="00F178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SNPs identified: 33 (example from your output)</w:t>
      </w:r>
    </w:p>
    <w:p w:rsidR="00F17884" w:rsidRPr="00F17884" w:rsidRDefault="00F17884" w:rsidP="00F705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SNPs distributed across entire genome (~4.6 Mb)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SNP Distribution</w:t>
      </w:r>
    </w:p>
    <w:p w:rsidR="00F17884" w:rsidRPr="00F17884" w:rsidRDefault="00F17884" w:rsidP="00F178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SNP positions ranged from early to late genomic coordinates</w:t>
      </w:r>
    </w:p>
    <w:p w:rsidR="00F17884" w:rsidRPr="00F17884" w:rsidRDefault="00F17884" w:rsidP="00F178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SNPs present across full genome length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</w:t>
      </w:r>
    </w:p>
    <w:p w:rsidR="00F17884" w:rsidRPr="00F17884" w:rsidRDefault="00F17884" w:rsidP="00F178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major gaps → good genome coverage</w:t>
      </w:r>
    </w:p>
    <w:p w:rsidR="00F17884" w:rsidRPr="00F17884" w:rsidRDefault="00F17884" w:rsidP="00F705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Indicates uniform sequencing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SNP Density Analysis</w:t>
      </w:r>
    </w:p>
    <w:p w:rsidR="00F17884" w:rsidRPr="00F17884" w:rsidRDefault="00F17884" w:rsidP="00F1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3 34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2 24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1 40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</w:t>
      </w:r>
    </w:p>
    <w:p w:rsidR="00F17884" w:rsidRPr="00F17884" w:rsidRDefault="00F17884" w:rsidP="00F178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34 (~3.4 Mb) has highest SNP count</w:t>
      </w:r>
    </w:p>
    <w:p w:rsidR="00F17884" w:rsidRPr="00F17884" w:rsidRDefault="00F17884" w:rsidP="00F705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Uneven distribution suggests mutation hotspots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3.5 Mutation Type Analysis</w:t>
      </w:r>
    </w:p>
    <w:p w:rsidR="00F17884" w:rsidRPr="00F17884" w:rsidRDefault="00F17884" w:rsidP="00F1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6 A → C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4 G → T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3 G → A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</w:t>
      </w:r>
    </w:p>
    <w:p w:rsidR="00F17884" w:rsidRPr="00F17884" w:rsidRDefault="00F17884" w:rsidP="00F178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Both transitions and transversions observed</w:t>
      </w:r>
    </w:p>
    <w:p w:rsidR="00F17884" w:rsidRPr="00F17884" w:rsidRDefault="00F17884" w:rsidP="00F705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understand mutation patterns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3.6 Coverage (Depth)</w:t>
      </w:r>
    </w:p>
    <w:p w:rsidR="00F17884" w:rsidRPr="00F17884" w:rsidRDefault="00F17884" w:rsidP="00F17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From VCF:</w:t>
      </w:r>
    </w:p>
    <w:p w:rsidR="00F17884" w:rsidRPr="00F17884" w:rsidRDefault="00F17884" w:rsidP="00F17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17884">
        <w:rPr>
          <w:rFonts w:ascii="Courier New" w:eastAsia="Times New Roman" w:hAnsi="Courier New" w:cs="Courier New"/>
          <w:sz w:val="20"/>
          <w:szCs w:val="20"/>
          <w:lang w:eastAsia="en-IN"/>
        </w:rPr>
        <w:t>DP=106, DP=90, etc.</w:t>
      </w:r>
    </w:p>
    <w:p w:rsidR="00F17884" w:rsidRPr="00F17884" w:rsidRDefault="00F17884" w:rsidP="00F17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78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Interpretation</w:t>
      </w:r>
    </w:p>
    <w:p w:rsidR="00F17884" w:rsidRPr="00F17884" w:rsidRDefault="00F17884" w:rsidP="00F178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DP values (&gt;50) indicate strong confidence</w:t>
      </w:r>
    </w:p>
    <w:p w:rsidR="00F17884" w:rsidRPr="00F17884" w:rsidRDefault="00F17884" w:rsidP="00F1788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7884">
        <w:rPr>
          <w:rFonts w:ascii="Times New Roman" w:eastAsia="Times New Roman" w:hAnsi="Times New Roman" w:cs="Times New Roman"/>
          <w:sz w:val="24"/>
          <w:szCs w:val="24"/>
          <w:lang w:eastAsia="en-IN"/>
        </w:rPr>
        <w:t>Variants are reliable</w:t>
      </w:r>
    </w:p>
    <w:p w:rsidR="00431F1D" w:rsidRDefault="00431F1D" w:rsidP="00F17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31F1D" w:rsidRDefault="00431F1D" w:rsidP="00F17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431F1D" w:rsidRDefault="00431F1D" w:rsidP="00F17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F17884" w:rsidRPr="00F17884" w:rsidRDefault="00640CB3" w:rsidP="00F17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</w:t>
      </w:r>
      <w:r w:rsidR="00F17884" w:rsidRPr="00F17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Tool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740"/>
        <w:gridCol w:w="1214"/>
        <w:gridCol w:w="1460"/>
        <w:gridCol w:w="1909"/>
      </w:tblGrid>
      <w:tr w:rsidR="00F17884" w:rsidRPr="00F17884" w:rsidTr="00F17884">
        <w:trPr>
          <w:tblHeader/>
          <w:tblCellSpacing w:w="15" w:type="dxa"/>
        </w:trPr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shd w:val="clear" w:color="auto" w:fill="8EAADB" w:themeFill="accent1" w:themeFillTint="99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Importance</w:t>
            </w:r>
          </w:p>
        </w:tc>
      </w:tr>
      <w:tr w:rsidR="00F17884" w:rsidRPr="00F17884" w:rsidTr="00F17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FastQC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check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FASTQ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 report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issues early</w:t>
            </w:r>
          </w:p>
        </w:tc>
      </w:tr>
      <w:tr w:rsidR="00F17884" w:rsidRPr="00F17884" w:rsidTr="00F17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Cutadapt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Trimming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FASTQ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FASTQ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noise</w:t>
            </w:r>
          </w:p>
        </w:tc>
      </w:tr>
      <w:tr w:rsidR="00F17884" w:rsidRPr="00F17884" w:rsidTr="00F17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BWA MEM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FASTQ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mapping step</w:t>
            </w:r>
          </w:p>
        </w:tc>
      </w:tr>
      <w:tr w:rsidR="00F17884" w:rsidRPr="00F17884" w:rsidTr="00F17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SAM/BAM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BAM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handling</w:t>
            </w:r>
          </w:p>
        </w:tc>
      </w:tr>
      <w:tr w:rsidR="00F17884" w:rsidRPr="00F17884" w:rsidTr="00F17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bcftools</w:t>
            </w:r>
            <w:proofErr w:type="spellEnd"/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mpileup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Variant detection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BAM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VCF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variants</w:t>
            </w:r>
          </w:p>
        </w:tc>
      </w:tr>
      <w:tr w:rsidR="00F17884" w:rsidRPr="00F17884" w:rsidTr="00F17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bcftools</w:t>
            </w:r>
            <w:proofErr w:type="spellEnd"/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call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Variant calling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VCF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VCF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variants</w:t>
            </w:r>
          </w:p>
        </w:tc>
      </w:tr>
      <w:tr w:rsidR="00F17884" w:rsidRPr="00F17884" w:rsidTr="00F178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awk</w:t>
            </w:r>
            <w:proofErr w:type="spellEnd"/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/cut/grep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F17884" w:rsidRPr="00F17884" w:rsidRDefault="00F17884" w:rsidP="00F178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78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Post-processing</w:t>
            </w:r>
          </w:p>
        </w:tc>
      </w:tr>
    </w:tbl>
    <w:p w:rsidR="00F17884" w:rsidRPr="00F17884" w:rsidRDefault="00F17884" w:rsidP="00F17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40CB3" w:rsidRDefault="00640CB3" w:rsidP="00640CB3">
      <w:pPr>
        <w:pStyle w:val="Heading1"/>
      </w:pPr>
      <w:r>
        <w:rPr>
          <w:rStyle w:val="Strong"/>
          <w:b/>
          <w:bCs/>
        </w:rPr>
        <w:t>5. Results (Refined and Structured)</w:t>
      </w:r>
    </w:p>
    <w:p w:rsidR="00640CB3" w:rsidRDefault="00640CB3" w:rsidP="00640CB3">
      <w:pPr>
        <w:pStyle w:val="Heading2"/>
      </w:pPr>
      <w:r>
        <w:rPr>
          <w:rStyle w:val="Strong"/>
          <w:b/>
          <w:bCs/>
        </w:rPr>
        <w:t>5.1 Alignment Quality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143"/>
      </w:tblGrid>
      <w:tr w:rsidR="00640CB3" w:rsidTr="00F705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0CB3" w:rsidRDefault="00640C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640CB3" w:rsidRDefault="00640C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640CB3" w:rsidTr="00F705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CB3" w:rsidRDefault="00640CB3">
            <w:r>
              <w:t>Total reads</w:t>
            </w:r>
          </w:p>
        </w:tc>
        <w:tc>
          <w:tcPr>
            <w:tcW w:w="0" w:type="auto"/>
            <w:vAlign w:val="center"/>
            <w:hideMark/>
          </w:tcPr>
          <w:p w:rsidR="00640CB3" w:rsidRDefault="00640CB3">
            <w:r>
              <w:t>~3.1 million</w:t>
            </w:r>
          </w:p>
        </w:tc>
      </w:tr>
      <w:tr w:rsidR="00640CB3" w:rsidTr="00F705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CB3" w:rsidRDefault="00640CB3">
            <w:r>
              <w:t>Mapped reads</w:t>
            </w:r>
          </w:p>
        </w:tc>
        <w:tc>
          <w:tcPr>
            <w:tcW w:w="0" w:type="auto"/>
            <w:vAlign w:val="center"/>
            <w:hideMark/>
          </w:tcPr>
          <w:p w:rsidR="00640CB3" w:rsidRDefault="00640CB3">
            <w:r>
              <w:t>~99.37%</w:t>
            </w:r>
          </w:p>
        </w:tc>
      </w:tr>
      <w:tr w:rsidR="00640CB3" w:rsidTr="00F705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CB3" w:rsidRDefault="00640CB3">
            <w:r>
              <w:t>Properly paired reads</w:t>
            </w:r>
          </w:p>
        </w:tc>
        <w:tc>
          <w:tcPr>
            <w:tcW w:w="0" w:type="auto"/>
            <w:vAlign w:val="center"/>
            <w:hideMark/>
          </w:tcPr>
          <w:p w:rsidR="00640CB3" w:rsidRDefault="00640CB3">
            <w:r>
              <w:t>~96.86%</w:t>
            </w:r>
          </w:p>
        </w:tc>
      </w:tr>
    </w:tbl>
    <w:p w:rsidR="00640CB3" w:rsidRDefault="00640CB3" w:rsidP="00640CB3">
      <w:pPr>
        <w:pStyle w:val="NormalWeb"/>
      </w:pPr>
      <w:r>
        <w:rPr>
          <w:rStyle w:val="Strong"/>
        </w:rPr>
        <w:t>Interpretation:</w:t>
      </w:r>
    </w:p>
    <w:p w:rsidR="00640CB3" w:rsidRDefault="00640CB3" w:rsidP="00640CB3">
      <w:pPr>
        <w:pStyle w:val="NormalWeb"/>
      </w:pPr>
      <w:r>
        <w:t>The high mapping rate (~99.37%) and properly paired reads (~96.86%) indicate excellent alignment quality. This confirms that the sequencing reads are highly compatible with the reference genome and suitable for downstream variant analysis.</w:t>
      </w:r>
    </w:p>
    <w:p w:rsidR="00640CB3" w:rsidRDefault="00640CB3" w:rsidP="00640CB3">
      <w:pPr>
        <w:pStyle w:val="Heading2"/>
      </w:pPr>
      <w:r>
        <w:rPr>
          <w:rStyle w:val="Strong"/>
          <w:b/>
          <w:bCs/>
        </w:rPr>
        <w:t>5.2 Variant Detection</w:t>
      </w:r>
    </w:p>
    <w:p w:rsidR="00640CB3" w:rsidRDefault="00640CB3" w:rsidP="00640CB3">
      <w:pPr>
        <w:pStyle w:val="NormalWeb"/>
        <w:numPr>
          <w:ilvl w:val="0"/>
          <w:numId w:val="29"/>
        </w:numPr>
      </w:pPr>
      <w:r>
        <w:t xml:space="preserve">Total SNPs identified: </w:t>
      </w:r>
      <w:r>
        <w:rPr>
          <w:rStyle w:val="Strong"/>
        </w:rPr>
        <w:t>33</w:t>
      </w:r>
    </w:p>
    <w:p w:rsidR="00640CB3" w:rsidRDefault="00640CB3" w:rsidP="00640CB3">
      <w:pPr>
        <w:pStyle w:val="NormalWeb"/>
        <w:numPr>
          <w:ilvl w:val="0"/>
          <w:numId w:val="29"/>
        </w:numPr>
      </w:pPr>
      <w:r>
        <w:t>Variants were distributed across the entire genome (~4.6 Mb)</w:t>
      </w:r>
    </w:p>
    <w:p w:rsidR="00640CB3" w:rsidRDefault="00640CB3" w:rsidP="00640CB3">
      <w:pPr>
        <w:pStyle w:val="NormalWeb"/>
      </w:pPr>
      <w:r>
        <w:rPr>
          <w:rStyle w:val="Strong"/>
        </w:rPr>
        <w:t>Interpretation:</w:t>
      </w:r>
    </w:p>
    <w:p w:rsidR="00640CB3" w:rsidRDefault="00640CB3" w:rsidP="00640CB3">
      <w:pPr>
        <w:pStyle w:val="NormalWeb"/>
      </w:pPr>
      <w:r>
        <w:t>The presence of SNPs across the full genomic range indicates successful detection of genetic variation and confirms adequate genome coverage.</w:t>
      </w:r>
    </w:p>
    <w:p w:rsidR="00640CB3" w:rsidRDefault="00640CB3" w:rsidP="00640CB3">
      <w:pPr>
        <w:pStyle w:val="Heading2"/>
      </w:pPr>
      <w:r>
        <w:rPr>
          <w:rStyle w:val="Strong"/>
          <w:b/>
          <w:bCs/>
        </w:rPr>
        <w:t>5.3 SNP Distribution Across Genome</w:t>
      </w:r>
    </w:p>
    <w:p w:rsidR="00640CB3" w:rsidRDefault="00640CB3" w:rsidP="00640CB3">
      <w:pPr>
        <w:pStyle w:val="NormalWeb"/>
        <w:numPr>
          <w:ilvl w:val="0"/>
          <w:numId w:val="30"/>
        </w:numPr>
      </w:pPr>
      <w:r>
        <w:t>SNP positions ranged from low to high genomic coordinates</w:t>
      </w:r>
    </w:p>
    <w:p w:rsidR="00640CB3" w:rsidRDefault="00640CB3" w:rsidP="00640CB3">
      <w:pPr>
        <w:pStyle w:val="NormalWeb"/>
        <w:numPr>
          <w:ilvl w:val="0"/>
          <w:numId w:val="30"/>
        </w:numPr>
      </w:pPr>
      <w:r>
        <w:lastRenderedPageBreak/>
        <w:t>Variants were observed from the beginning to the end of the genome</w:t>
      </w:r>
    </w:p>
    <w:p w:rsidR="00640CB3" w:rsidRDefault="00640CB3" w:rsidP="00640CB3">
      <w:pPr>
        <w:pStyle w:val="NormalWeb"/>
      </w:pPr>
      <w:r>
        <w:rPr>
          <w:rStyle w:val="Strong"/>
        </w:rPr>
        <w:t>Interpretation:</w:t>
      </w:r>
    </w:p>
    <w:p w:rsidR="00640CB3" w:rsidRDefault="00640CB3" w:rsidP="00640CB3">
      <w:pPr>
        <w:pStyle w:val="NormalWeb"/>
      </w:pPr>
      <w:r>
        <w:t>The distribution of SNPs across the genome suggests that sequencing coverage is uniform and not biased toward specific regions. No major gaps in variant detection were observed.</w:t>
      </w:r>
    </w:p>
    <w:p w:rsidR="00640CB3" w:rsidRDefault="00640CB3" w:rsidP="00640CB3">
      <w:pPr>
        <w:pStyle w:val="Heading2"/>
      </w:pPr>
      <w:r>
        <w:rPr>
          <w:rStyle w:val="Strong"/>
          <w:b/>
          <w:bCs/>
        </w:rPr>
        <w:t>5.4 SNP Density Analysis</w:t>
      </w:r>
    </w:p>
    <w:p w:rsidR="00640CB3" w:rsidRDefault="00640CB3" w:rsidP="00640CB3">
      <w:pPr>
        <w:pStyle w:val="NormalWeb"/>
      </w:pPr>
      <w:r>
        <w:t>Example output:</w:t>
      </w:r>
    </w:p>
    <w:p w:rsidR="00640CB3" w:rsidRDefault="00640CB3" w:rsidP="00640CB3">
      <w:pPr>
        <w:pStyle w:val="HTMLPreformatted"/>
        <w:rPr>
          <w:rStyle w:val="HTMLCode"/>
        </w:rPr>
      </w:pPr>
      <w:r>
        <w:rPr>
          <w:rStyle w:val="HTMLCode"/>
        </w:rPr>
        <w:t>3 34</w:t>
      </w:r>
    </w:p>
    <w:p w:rsidR="00640CB3" w:rsidRDefault="00640CB3" w:rsidP="00640CB3">
      <w:pPr>
        <w:pStyle w:val="HTMLPreformatted"/>
        <w:rPr>
          <w:rStyle w:val="HTMLCode"/>
        </w:rPr>
      </w:pPr>
      <w:r>
        <w:rPr>
          <w:rStyle w:val="HTMLCode"/>
        </w:rPr>
        <w:t>2 24</w:t>
      </w:r>
    </w:p>
    <w:p w:rsidR="00640CB3" w:rsidRDefault="00640CB3" w:rsidP="00640CB3">
      <w:pPr>
        <w:pStyle w:val="HTMLPreformatted"/>
        <w:rPr>
          <w:rStyle w:val="HTMLCode"/>
        </w:rPr>
      </w:pPr>
      <w:r>
        <w:rPr>
          <w:rStyle w:val="HTMLCode"/>
        </w:rPr>
        <w:t>1 40</w:t>
      </w:r>
    </w:p>
    <w:p w:rsidR="00640CB3" w:rsidRDefault="00640CB3" w:rsidP="00640CB3">
      <w:pPr>
        <w:pStyle w:val="NormalWeb"/>
      </w:pPr>
      <w:r>
        <w:rPr>
          <w:rStyle w:val="Strong"/>
        </w:rPr>
        <w:t>Interpretation:</w:t>
      </w:r>
    </w:p>
    <w:p w:rsidR="00640CB3" w:rsidRDefault="00640CB3" w:rsidP="00640CB3">
      <w:pPr>
        <w:pStyle w:val="NormalWeb"/>
        <w:numPr>
          <w:ilvl w:val="0"/>
          <w:numId w:val="31"/>
        </w:numPr>
      </w:pPr>
      <w:r>
        <w:t>Each value represents SNP count within a 100 kb genomic region</w:t>
      </w:r>
    </w:p>
    <w:p w:rsidR="00640CB3" w:rsidRDefault="00640CB3" w:rsidP="00640CB3">
      <w:pPr>
        <w:pStyle w:val="NormalWeb"/>
        <w:numPr>
          <w:ilvl w:val="0"/>
          <w:numId w:val="31"/>
        </w:numPr>
      </w:pPr>
      <w:r>
        <w:t>Region 34 (~3.4 Mb) shows the highest SNP density</w:t>
      </w:r>
    </w:p>
    <w:p w:rsidR="00640CB3" w:rsidRDefault="00640CB3" w:rsidP="00640CB3">
      <w:pPr>
        <w:pStyle w:val="NormalWeb"/>
        <w:numPr>
          <w:ilvl w:val="0"/>
          <w:numId w:val="31"/>
        </w:numPr>
      </w:pPr>
      <w:r>
        <w:t>Uneven distribution indicates the presence of mutation hotspots</w:t>
      </w:r>
    </w:p>
    <w:p w:rsidR="00640CB3" w:rsidRDefault="00640CB3" w:rsidP="00640CB3">
      <w:pPr>
        <w:pStyle w:val="Heading2"/>
      </w:pPr>
      <w:r>
        <w:rPr>
          <w:rStyle w:val="Strong"/>
          <w:b/>
          <w:bCs/>
        </w:rPr>
        <w:t>5.5 Mutation Type Analysis</w:t>
      </w:r>
    </w:p>
    <w:p w:rsidR="00640CB3" w:rsidRDefault="00640CB3" w:rsidP="00640CB3">
      <w:pPr>
        <w:pStyle w:val="NormalWeb"/>
      </w:pPr>
      <w:r>
        <w:t>Example mutation counts: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041"/>
      </w:tblGrid>
      <w:tr w:rsidR="00640CB3" w:rsidTr="00640C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0CB3" w:rsidRDefault="00640C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Mutation</w:t>
            </w:r>
          </w:p>
        </w:tc>
        <w:tc>
          <w:tcPr>
            <w:tcW w:w="0" w:type="auto"/>
            <w:vAlign w:val="center"/>
            <w:hideMark/>
          </w:tcPr>
          <w:p w:rsidR="00640CB3" w:rsidRDefault="00640CB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</w:tr>
      <w:tr w:rsidR="00640CB3" w:rsidTr="00640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CB3" w:rsidRDefault="00640CB3">
            <w:r>
              <w:t>A → C</w:t>
            </w:r>
          </w:p>
        </w:tc>
        <w:tc>
          <w:tcPr>
            <w:tcW w:w="0" w:type="auto"/>
            <w:vAlign w:val="center"/>
            <w:hideMark/>
          </w:tcPr>
          <w:p w:rsidR="00640CB3" w:rsidRDefault="00640CB3">
            <w:r>
              <w:t>6</w:t>
            </w:r>
          </w:p>
        </w:tc>
      </w:tr>
      <w:tr w:rsidR="00640CB3" w:rsidTr="00640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CB3" w:rsidRDefault="00640CB3">
            <w:r>
              <w:t>G → T</w:t>
            </w:r>
          </w:p>
        </w:tc>
        <w:tc>
          <w:tcPr>
            <w:tcW w:w="0" w:type="auto"/>
            <w:vAlign w:val="center"/>
            <w:hideMark/>
          </w:tcPr>
          <w:p w:rsidR="00640CB3" w:rsidRDefault="00640CB3">
            <w:r>
              <w:t>4</w:t>
            </w:r>
          </w:p>
        </w:tc>
      </w:tr>
      <w:tr w:rsidR="00640CB3" w:rsidTr="00640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CB3" w:rsidRDefault="00640CB3">
            <w:r>
              <w:t>G → A</w:t>
            </w:r>
          </w:p>
        </w:tc>
        <w:tc>
          <w:tcPr>
            <w:tcW w:w="0" w:type="auto"/>
            <w:vAlign w:val="center"/>
            <w:hideMark/>
          </w:tcPr>
          <w:p w:rsidR="00640CB3" w:rsidRDefault="00640CB3">
            <w:r>
              <w:t>3</w:t>
            </w:r>
          </w:p>
        </w:tc>
      </w:tr>
      <w:tr w:rsidR="00640CB3" w:rsidTr="00640C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CB3" w:rsidRDefault="00640CB3">
            <w:r>
              <w:t>Others</w:t>
            </w:r>
          </w:p>
        </w:tc>
        <w:tc>
          <w:tcPr>
            <w:tcW w:w="0" w:type="auto"/>
            <w:vAlign w:val="center"/>
            <w:hideMark/>
          </w:tcPr>
          <w:p w:rsidR="00640CB3" w:rsidRDefault="00640CB3">
            <w:r>
              <w:t>Remaining</w:t>
            </w:r>
          </w:p>
        </w:tc>
      </w:tr>
    </w:tbl>
    <w:p w:rsidR="00640CB3" w:rsidRDefault="00640CB3" w:rsidP="00640CB3">
      <w:pPr>
        <w:pStyle w:val="NormalWeb"/>
        <w:rPr>
          <w:rStyle w:val="Strong"/>
        </w:rPr>
      </w:pPr>
    </w:p>
    <w:p w:rsidR="00640CB3" w:rsidRDefault="00640CB3" w:rsidP="00640CB3">
      <w:pPr>
        <w:pStyle w:val="NormalWeb"/>
      </w:pPr>
      <w:r>
        <w:rPr>
          <w:rStyle w:val="Strong"/>
        </w:rPr>
        <w:t>Interpretation:</w:t>
      </w:r>
    </w:p>
    <w:p w:rsidR="00640CB3" w:rsidRDefault="00640CB3" w:rsidP="00640CB3">
      <w:pPr>
        <w:pStyle w:val="NormalWeb"/>
        <w:numPr>
          <w:ilvl w:val="0"/>
          <w:numId w:val="32"/>
        </w:numPr>
      </w:pPr>
      <w:r>
        <w:t>Both transitions and transversions are present</w:t>
      </w:r>
    </w:p>
    <w:p w:rsidR="00640CB3" w:rsidRDefault="00640CB3" w:rsidP="00640CB3">
      <w:pPr>
        <w:pStyle w:val="NormalWeb"/>
        <w:numPr>
          <w:ilvl w:val="0"/>
          <w:numId w:val="32"/>
        </w:numPr>
      </w:pPr>
      <w:r>
        <w:t>Mutation diversity reflects natural genomic variation</w:t>
      </w:r>
    </w:p>
    <w:p w:rsidR="00640CB3" w:rsidRDefault="00640CB3" w:rsidP="00640CB3">
      <w:pPr>
        <w:pStyle w:val="NormalWeb"/>
        <w:numPr>
          <w:ilvl w:val="0"/>
          <w:numId w:val="32"/>
        </w:numPr>
      </w:pPr>
      <w:r>
        <w:t>Higher occurrence of certain mutation types suggests mutation bias</w:t>
      </w:r>
    </w:p>
    <w:p w:rsidR="00640CB3" w:rsidRDefault="00640CB3" w:rsidP="00640CB3">
      <w:pPr>
        <w:pStyle w:val="Heading2"/>
      </w:pPr>
      <w:r>
        <w:rPr>
          <w:rStyle w:val="Strong"/>
          <w:b/>
          <w:bCs/>
        </w:rPr>
        <w:t>5.6 Coverage (Depth of Reads)</w:t>
      </w:r>
    </w:p>
    <w:p w:rsidR="00640CB3" w:rsidRDefault="00640CB3" w:rsidP="00640CB3">
      <w:pPr>
        <w:pStyle w:val="NormalWeb"/>
      </w:pPr>
      <w:r>
        <w:t>Example values:</w:t>
      </w:r>
    </w:p>
    <w:p w:rsidR="00640CB3" w:rsidRDefault="00640CB3" w:rsidP="00640CB3">
      <w:pPr>
        <w:pStyle w:val="HTMLPreformatted"/>
        <w:rPr>
          <w:rStyle w:val="HTMLCode"/>
        </w:rPr>
      </w:pPr>
      <w:r>
        <w:rPr>
          <w:rStyle w:val="HTMLCode"/>
        </w:rPr>
        <w:t>DP=106, DP=90, etc.</w:t>
      </w:r>
    </w:p>
    <w:p w:rsidR="00640CB3" w:rsidRDefault="00640CB3" w:rsidP="00640CB3">
      <w:pPr>
        <w:pStyle w:val="NormalWeb"/>
      </w:pPr>
      <w:r>
        <w:rPr>
          <w:rStyle w:val="Strong"/>
        </w:rPr>
        <w:lastRenderedPageBreak/>
        <w:t>Interpretation:</w:t>
      </w:r>
    </w:p>
    <w:p w:rsidR="00640CB3" w:rsidRDefault="00640CB3" w:rsidP="00640CB3">
      <w:pPr>
        <w:pStyle w:val="NormalWeb"/>
        <w:numPr>
          <w:ilvl w:val="0"/>
          <w:numId w:val="33"/>
        </w:numPr>
      </w:pPr>
      <w:r>
        <w:t>High DP values (&gt;50) indicate strong read support</w:t>
      </w:r>
    </w:p>
    <w:p w:rsidR="00640CB3" w:rsidRDefault="00640CB3" w:rsidP="00640CB3">
      <w:pPr>
        <w:pStyle w:val="NormalWeb"/>
        <w:numPr>
          <w:ilvl w:val="0"/>
          <w:numId w:val="33"/>
        </w:numPr>
      </w:pPr>
      <w:r>
        <w:t xml:space="preserve">Variants are reliable and not sequencing </w:t>
      </w:r>
      <w:proofErr w:type="spellStart"/>
      <w:r>
        <w:t>artifacts</w:t>
      </w:r>
      <w:proofErr w:type="spellEnd"/>
    </w:p>
    <w:p w:rsidR="00640CB3" w:rsidRDefault="00640CB3" w:rsidP="00640CB3">
      <w:pPr>
        <w:pStyle w:val="Heading2"/>
      </w:pPr>
      <w:r>
        <w:rPr>
          <w:rStyle w:val="Strong"/>
          <w:b/>
          <w:bCs/>
        </w:rPr>
        <w:t>5.7 R-Based Statistical Analysis</w:t>
      </w:r>
    </w:p>
    <w:p w:rsidR="00640CB3" w:rsidRDefault="00640CB3" w:rsidP="00640CB3">
      <w:pPr>
        <w:pStyle w:val="NormalWeb"/>
      </w:pPr>
      <w:r>
        <w:rPr>
          <w:rStyle w:val="Strong"/>
        </w:rPr>
        <w:t>Observations:</w:t>
      </w:r>
    </w:p>
    <w:p w:rsidR="00640CB3" w:rsidRDefault="00640CB3" w:rsidP="00640CB3">
      <w:pPr>
        <w:pStyle w:val="NormalWeb"/>
        <w:numPr>
          <w:ilvl w:val="0"/>
          <w:numId w:val="34"/>
        </w:numPr>
      </w:pPr>
      <w:r>
        <w:t>Histogram showed SNPs distributed across genome</w:t>
      </w:r>
    </w:p>
    <w:p w:rsidR="00640CB3" w:rsidRDefault="00640CB3" w:rsidP="00640CB3">
      <w:pPr>
        <w:pStyle w:val="NormalWeb"/>
        <w:numPr>
          <w:ilvl w:val="0"/>
          <w:numId w:val="34"/>
        </w:numPr>
      </w:pPr>
      <w:r>
        <w:t>Density plot indicated regions with higher mutation frequency</w:t>
      </w:r>
    </w:p>
    <w:p w:rsidR="00640CB3" w:rsidRDefault="00640CB3" w:rsidP="00640CB3">
      <w:pPr>
        <w:pStyle w:val="NormalWeb"/>
        <w:numPr>
          <w:ilvl w:val="0"/>
          <w:numId w:val="34"/>
        </w:numPr>
      </w:pPr>
      <w:r>
        <w:t>Bar plot revealed dominant mutation types</w:t>
      </w:r>
    </w:p>
    <w:p w:rsidR="00640CB3" w:rsidRDefault="00640CB3" w:rsidP="00640CB3">
      <w:pPr>
        <w:pStyle w:val="NormalWeb"/>
        <w:numPr>
          <w:ilvl w:val="0"/>
          <w:numId w:val="34"/>
        </w:numPr>
      </w:pPr>
      <w:r>
        <w:t>Ts/Tv ratio indicated mutation bias toward transversions</w:t>
      </w:r>
    </w:p>
    <w:p w:rsidR="00640CB3" w:rsidRDefault="00640CB3" w:rsidP="00640CB3">
      <w:pPr>
        <w:pStyle w:val="NormalWeb"/>
      </w:pPr>
      <w:r>
        <w:rPr>
          <w:rStyle w:val="Strong"/>
        </w:rPr>
        <w:t>Interpretation:</w:t>
      </w:r>
    </w:p>
    <w:p w:rsidR="00640CB3" w:rsidRDefault="00640CB3" w:rsidP="00640CB3">
      <w:pPr>
        <w:pStyle w:val="NormalWeb"/>
      </w:pPr>
      <w:r>
        <w:t>R-based analysis validated the computational results and provided statistical evidence for SNP distribution and mutation patterns.</w:t>
      </w:r>
    </w:p>
    <w:p w:rsidR="00640CB3" w:rsidRDefault="00640CB3" w:rsidP="00640CB3">
      <w:pPr>
        <w:pStyle w:val="Heading1"/>
      </w:pPr>
      <w:r>
        <w:rPr>
          <w:rStyle w:val="Strong"/>
          <w:b/>
          <w:bCs/>
        </w:rPr>
        <w:t>6. Discussion</w:t>
      </w:r>
    </w:p>
    <w:p w:rsidR="00640CB3" w:rsidRDefault="00640CB3" w:rsidP="00640CB3">
      <w:pPr>
        <w:pStyle w:val="NormalWeb"/>
        <w:jc w:val="both"/>
      </w:pPr>
      <w:r>
        <w:t>This study successfully implemented a reference-based variant calling pipeline to identify SNPs from whole genome sequencing data. The high alignment rate (~99%) confirms the quality of sequencing data and the suitability of the reference genome.</w:t>
      </w:r>
    </w:p>
    <w:p w:rsidR="00640CB3" w:rsidRDefault="00640CB3" w:rsidP="00640CB3">
      <w:pPr>
        <w:pStyle w:val="NormalWeb"/>
        <w:jc w:val="both"/>
      </w:pPr>
      <w:r>
        <w:t>The detected SNPs were distributed across the entire genome, indicating comprehensive sequencing coverage. The absence of large gaps in SNP positions suggests uniform read mapping and effective variant detection.</w:t>
      </w:r>
    </w:p>
    <w:p w:rsidR="00640CB3" w:rsidRDefault="00640CB3" w:rsidP="00640CB3">
      <w:pPr>
        <w:pStyle w:val="NormalWeb"/>
        <w:jc w:val="both"/>
      </w:pPr>
      <w:r>
        <w:t xml:space="preserve">SNP density analysis revealed uneven distribution of mutations, with certain genomic regions exhibiting higher SNP counts. These regions may represent mutation hotspots or areas under selective </w:t>
      </w:r>
      <w:proofErr w:type="spellStart"/>
      <w:proofErr w:type="gramStart"/>
      <w:r>
        <w:t>pressure.Mutation</w:t>
      </w:r>
      <w:proofErr w:type="spellEnd"/>
      <w:proofErr w:type="gramEnd"/>
      <w:r>
        <w:t xml:space="preserve"> type analysis demonstrated the presence of both transitions and transversions. However, a relatively higher proportion of transversions was observed, which deviates from typical biological expectations. This variation may be attributed to the small dataset size or organism-specific mutation characteristics.</w:t>
      </w:r>
    </w:p>
    <w:p w:rsidR="00640CB3" w:rsidRDefault="00640CB3" w:rsidP="00640CB3">
      <w:pPr>
        <w:pStyle w:val="NormalWeb"/>
        <w:jc w:val="both"/>
      </w:pPr>
      <w:r>
        <w:t>Coverage analysis showed that most variants were supported by high read depth (DP values), confirming their reliability. The integration of R programming further enhanced the study by enabling visualization and statistical validation of SNP distribution and mutation patterns.</w:t>
      </w:r>
    </w:p>
    <w:p w:rsidR="00640CB3" w:rsidRDefault="00640CB3" w:rsidP="00640CB3">
      <w:pPr>
        <w:pStyle w:val="NormalWeb"/>
        <w:jc w:val="both"/>
      </w:pPr>
      <w:r>
        <w:t>Overall, the pipeline proved to be efficient and reproducible for detecting genomic variations and performing downstream analysis.</w:t>
      </w:r>
    </w:p>
    <w:p w:rsidR="00640CB3" w:rsidRDefault="00640CB3" w:rsidP="00640CB3">
      <w:pPr>
        <w:pStyle w:val="NormalWeb"/>
        <w:jc w:val="both"/>
      </w:pPr>
      <w:r>
        <w:t>This study demonstrates a complete end-to-end genomics pipeline, integrating computational processing, statistical analysis, and biological interpretation. The combination of variant calling and R-based analysis provides a comprehensive framework for studying genomic variation in a systematic and reproducible manner</w:t>
      </w:r>
    </w:p>
    <w:p w:rsidR="00F70595" w:rsidRDefault="00F70595" w:rsidP="00640CB3">
      <w:pPr>
        <w:pStyle w:val="Heading1"/>
        <w:rPr>
          <w:rStyle w:val="Strong"/>
          <w:b/>
          <w:bCs/>
        </w:rPr>
      </w:pPr>
    </w:p>
    <w:p w:rsidR="00640CB3" w:rsidRDefault="00640CB3" w:rsidP="00640CB3">
      <w:pPr>
        <w:pStyle w:val="Heading1"/>
      </w:pPr>
      <w:r>
        <w:rPr>
          <w:rStyle w:val="Strong"/>
          <w:b/>
          <w:bCs/>
        </w:rPr>
        <w:t>7. Conclusion</w:t>
      </w:r>
    </w:p>
    <w:p w:rsidR="00640CB3" w:rsidRDefault="00640CB3" w:rsidP="00640CB3">
      <w:pPr>
        <w:pStyle w:val="NormalWeb"/>
        <w:jc w:val="both"/>
      </w:pPr>
      <w:r>
        <w:t>A complete reference-based variant calling pipeline was successfully implemented, starting from raw sequencing data and progressing through alignment, variant detection, and post-processing analysis.</w:t>
      </w:r>
    </w:p>
    <w:p w:rsidR="00640CB3" w:rsidRDefault="00640CB3" w:rsidP="00640CB3">
      <w:pPr>
        <w:pStyle w:val="NormalWeb"/>
        <w:jc w:val="both"/>
      </w:pPr>
      <w:r>
        <w:t>The study identified high-confidence SNPs distributed across the genome. Alignment quality metrics confirmed the reliability of sequencing data, while post-processing and R-based analysis provided meaningful insights into mutation distribution and patterns.</w:t>
      </w:r>
    </w:p>
    <w:p w:rsidR="00640CB3" w:rsidRDefault="00640CB3" w:rsidP="00640CB3">
      <w:pPr>
        <w:pStyle w:val="NormalWeb"/>
        <w:jc w:val="both"/>
      </w:pPr>
      <w:r>
        <w:t>The results demonstrate that the pipeline is robust and suitable for genomic variation studies. This workflow can serve as a foundation for further biological analysis and research applications.</w:t>
      </w:r>
    </w:p>
    <w:p w:rsidR="00640CB3" w:rsidRDefault="00640CB3" w:rsidP="00640CB3">
      <w:pPr>
        <w:pStyle w:val="Heading1"/>
      </w:pPr>
      <w:r>
        <w:rPr>
          <w:rStyle w:val="Strong"/>
          <w:b/>
          <w:bCs/>
        </w:rPr>
        <w:t>8. Future Scope</w:t>
      </w:r>
    </w:p>
    <w:p w:rsidR="00640CB3" w:rsidRDefault="00640CB3" w:rsidP="00640CB3">
      <w:pPr>
        <w:pStyle w:val="NormalWeb"/>
        <w:jc w:val="both"/>
      </w:pPr>
      <w:r>
        <w:t>Although this study focused on variant detection and post-processing analysis, several extensions can enhance the biological significance of the results:</w:t>
      </w:r>
    </w:p>
    <w:p w:rsidR="00640CB3" w:rsidRDefault="00640CB3" w:rsidP="00640CB3">
      <w:pPr>
        <w:pStyle w:val="NormalWeb"/>
        <w:numPr>
          <w:ilvl w:val="0"/>
          <w:numId w:val="35"/>
        </w:numPr>
        <w:jc w:val="both"/>
      </w:pPr>
      <w:r>
        <w:t>Variant annotation to identify affected genes and protein-level changes</w:t>
      </w:r>
    </w:p>
    <w:p w:rsidR="00640CB3" w:rsidRDefault="00640CB3" w:rsidP="00640CB3">
      <w:pPr>
        <w:pStyle w:val="NormalWeb"/>
        <w:numPr>
          <w:ilvl w:val="0"/>
          <w:numId w:val="35"/>
        </w:numPr>
        <w:jc w:val="both"/>
      </w:pPr>
      <w:r>
        <w:t>Gene-level analysis to determine functional consequences</w:t>
      </w:r>
    </w:p>
    <w:p w:rsidR="00640CB3" w:rsidRDefault="00640CB3" w:rsidP="00640CB3">
      <w:pPr>
        <w:pStyle w:val="NormalWeb"/>
        <w:numPr>
          <w:ilvl w:val="0"/>
          <w:numId w:val="35"/>
        </w:numPr>
        <w:jc w:val="both"/>
      </w:pPr>
      <w:r>
        <w:t>Pathway analysis to understand biological impact</w:t>
      </w:r>
    </w:p>
    <w:p w:rsidR="00640CB3" w:rsidRDefault="00640CB3" w:rsidP="00640CB3">
      <w:pPr>
        <w:pStyle w:val="NormalWeb"/>
        <w:numPr>
          <w:ilvl w:val="0"/>
          <w:numId w:val="35"/>
        </w:numPr>
        <w:jc w:val="both"/>
      </w:pPr>
      <w:r>
        <w:t>Comparative genomics across multiple samples</w:t>
      </w:r>
    </w:p>
    <w:p w:rsidR="00640CB3" w:rsidRDefault="00640CB3" w:rsidP="00640CB3">
      <w:pPr>
        <w:pStyle w:val="NormalWeb"/>
        <w:numPr>
          <w:ilvl w:val="0"/>
          <w:numId w:val="35"/>
        </w:numPr>
        <w:jc w:val="both"/>
      </w:pPr>
      <w:r>
        <w:t>Advanced visualization using tools such as ggplot2</w:t>
      </w:r>
    </w:p>
    <w:p w:rsidR="00F17884" w:rsidRPr="00640CB3" w:rsidRDefault="00640CB3" w:rsidP="00640CB3">
      <w:pPr>
        <w:pStyle w:val="NormalWeb"/>
        <w:numPr>
          <w:ilvl w:val="0"/>
          <w:numId w:val="35"/>
        </w:numPr>
        <w:jc w:val="both"/>
      </w:pPr>
      <w:r>
        <w:t>Integration with machine learning for predictive analysis.</w:t>
      </w: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0595" w:rsidRDefault="00F70595" w:rsidP="00F70595">
      <w:pPr>
        <w:pStyle w:val="Heading1"/>
      </w:pPr>
      <w:r>
        <w:rPr>
          <w:rStyle w:val="Strong"/>
          <w:b/>
          <w:bCs/>
        </w:rPr>
        <w:t>9. References</w:t>
      </w:r>
    </w:p>
    <w:p w:rsidR="00F70595" w:rsidRDefault="00F70595" w:rsidP="00F70595">
      <w:pPr>
        <w:pStyle w:val="Heading2"/>
      </w:pPr>
      <w:r>
        <w:rPr>
          <w:rStyle w:val="Strong"/>
          <w:b/>
          <w:bCs/>
        </w:rPr>
        <w:t>9.1 Dataset References</w:t>
      </w:r>
    </w:p>
    <w:p w:rsidR="00F70595" w:rsidRDefault="00F70595" w:rsidP="00F7059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NCBI Reference Genome (Used in your study)</w:t>
      </w:r>
      <w:r>
        <w:t xml:space="preserve"> </w:t>
      </w:r>
    </w:p>
    <w:p w:rsidR="00F70595" w:rsidRDefault="00B86570" w:rsidP="00F70595">
      <w:pPr>
        <w:numPr>
          <w:ilvl w:val="0"/>
          <w:numId w:val="38"/>
        </w:numPr>
        <w:spacing w:before="100" w:beforeAutospacing="1" w:after="100" w:afterAutospacing="1" w:line="240" w:lineRule="auto"/>
      </w:pPr>
      <w:hyperlink r:id="rId12" w:tgtFrame="_new" w:history="1">
        <w:r w:rsidR="00F70595">
          <w:rPr>
            <w:rStyle w:val="Hyperlink"/>
          </w:rPr>
          <w:t>Download E. coli REL606 Genome</w:t>
        </w:r>
      </w:hyperlink>
      <w:r w:rsidR="00F70595">
        <w:t xml:space="preserve"> </w:t>
      </w:r>
    </w:p>
    <w:p w:rsidR="00F70595" w:rsidRDefault="00F70595" w:rsidP="00F7059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Emphasis"/>
        </w:rPr>
        <w:t>Escherichia coli</w:t>
      </w:r>
      <w:r>
        <w:t xml:space="preserve"> B strain REL606 genome assembly (GCF_000017985.1), NCBI </w:t>
      </w:r>
      <w:proofErr w:type="spellStart"/>
      <w:r>
        <w:t>RefSeq</w:t>
      </w:r>
      <w:proofErr w:type="spellEnd"/>
      <w:r>
        <w:t xml:space="preserve"> Database. </w:t>
      </w:r>
    </w:p>
    <w:p w:rsidR="00F70595" w:rsidRDefault="00F70595" w:rsidP="00F70595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Genome Assembly Information</w:t>
      </w:r>
      <w:r>
        <w:t xml:space="preserve"> </w:t>
      </w:r>
    </w:p>
    <w:p w:rsidR="00F70595" w:rsidRDefault="00F70595" w:rsidP="00F7059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Emphasis"/>
        </w:rPr>
        <w:t>Escherichia coli</w:t>
      </w:r>
      <w:r>
        <w:t xml:space="preserve"> B str. REL606, Assembly ASM1798v1, NCBI Assembly Database. </w:t>
      </w:r>
    </w:p>
    <w:p w:rsidR="00F70595" w:rsidRDefault="00F70595" w:rsidP="00F70595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Training Dataset Source (Variant Calling Workflow)</w:t>
      </w:r>
      <w:r>
        <w:t xml:space="preserve"> </w:t>
      </w:r>
    </w:p>
    <w:p w:rsidR="00F70595" w:rsidRDefault="00F70595" w:rsidP="00F70595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lastRenderedPageBreak/>
        <w:t xml:space="preserve">Data Carpentry Genomics Workshop: Variant Calling Tutorial </w:t>
      </w:r>
    </w:p>
    <w:p w:rsidR="00F70595" w:rsidRDefault="00F70595" w:rsidP="00F70595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Provides example FASTQ and REL606 genome datasets used in reference-based pipelines </w:t>
      </w: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0595" w:rsidRDefault="00F70595" w:rsidP="00F70595">
      <w:pPr>
        <w:pStyle w:val="Heading1"/>
      </w:pPr>
      <w:r>
        <w:rPr>
          <w:rStyle w:val="Strong"/>
          <w:b/>
          <w:bCs/>
        </w:rPr>
        <w:t>10. Research Papers</w:t>
      </w:r>
    </w:p>
    <w:p w:rsidR="00F70595" w:rsidRDefault="00F70595" w:rsidP="00F70595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whitespace-normal"/>
        </w:rPr>
        <w:t>Genome sequences of Escherichia coli B strains REL606 and BL21(DE3)</w:t>
      </w:r>
      <w:r>
        <w:t xml:space="preserve"> </w:t>
      </w:r>
    </w:p>
    <w:p w:rsidR="00F70595" w:rsidRDefault="00F70595" w:rsidP="00F70595">
      <w:pPr>
        <w:pStyle w:val="NormalWeb"/>
      </w:pPr>
      <w:r>
        <w:rPr>
          <w:rStyle w:val="Strong"/>
        </w:rPr>
        <w:t>Citation:</w:t>
      </w:r>
    </w:p>
    <w:p w:rsidR="00F70595" w:rsidRDefault="00F70595" w:rsidP="00F70595">
      <w:pPr>
        <w:pStyle w:val="NormalWeb"/>
      </w:pPr>
      <w:proofErr w:type="spellStart"/>
      <w:r>
        <w:t>Jeong</w:t>
      </w:r>
      <w:proofErr w:type="spellEnd"/>
      <w:r>
        <w:t xml:space="preserve">, H., et al. (2009). </w:t>
      </w:r>
      <w:r>
        <w:rPr>
          <w:rStyle w:val="Emphasis"/>
        </w:rPr>
        <w:t>Genome sequences of Escherichia coli B strains REL606 and BL21(DE3).</w:t>
      </w:r>
      <w:r>
        <w:t xml:space="preserve"> Journal of Molecular Biology, 394(4), 644–652. </w:t>
      </w:r>
    </w:p>
    <w:p w:rsidR="00F70595" w:rsidRDefault="00F70595" w:rsidP="00F70595">
      <w:pPr>
        <w:pStyle w:val="Heading2"/>
      </w:pPr>
      <w:r>
        <w:rPr>
          <w:rStyle w:val="Strong"/>
          <w:b/>
          <w:bCs/>
        </w:rPr>
        <w:t>2. Variant Calling and Pipeline Concepts</w:t>
      </w:r>
    </w:p>
    <w:p w:rsidR="00F70595" w:rsidRDefault="00F70595" w:rsidP="00F70595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Data Carpentry Genomics Workflow </w:t>
      </w:r>
    </w:p>
    <w:p w:rsidR="00F70595" w:rsidRDefault="00F70595" w:rsidP="00F70595">
      <w:pPr>
        <w:pStyle w:val="NormalWeb"/>
      </w:pPr>
      <w:r>
        <w:rPr>
          <w:rStyle w:val="Strong"/>
        </w:rPr>
        <w:t>Citation:</w:t>
      </w:r>
    </w:p>
    <w:p w:rsidR="00F70595" w:rsidRDefault="00F70595" w:rsidP="00F70595">
      <w:pPr>
        <w:pStyle w:val="NormalWeb"/>
      </w:pPr>
      <w:r>
        <w:t xml:space="preserve">Genomics Variant Calling Workflow Tutorial. Data Carpentry. </w:t>
      </w:r>
    </w:p>
    <w:p w:rsidR="00F70595" w:rsidRDefault="00F70595" w:rsidP="00F70595">
      <w:pPr>
        <w:pStyle w:val="Heading2"/>
      </w:pPr>
      <w:r>
        <w:rPr>
          <w:rStyle w:val="Strong"/>
          <w:b/>
          <w:bCs/>
        </w:rPr>
        <w:t>3. BWA Alignment Algorithm Paper</w:t>
      </w:r>
    </w:p>
    <w:p w:rsidR="00F70595" w:rsidRDefault="00F70595" w:rsidP="00F70595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whitespace-normal"/>
        </w:rPr>
        <w:t>Aligning sequence reads, clone sequences and assembly contigs with BWA-MEM</w:t>
      </w:r>
      <w:r>
        <w:t xml:space="preserve"> </w:t>
      </w:r>
    </w:p>
    <w:p w:rsidR="00F70595" w:rsidRDefault="00F70595" w:rsidP="00F70595">
      <w:pPr>
        <w:pStyle w:val="NormalWeb"/>
      </w:pPr>
      <w:r>
        <w:rPr>
          <w:rStyle w:val="Strong"/>
        </w:rPr>
        <w:t>Citation:</w:t>
      </w:r>
    </w:p>
    <w:p w:rsidR="00F70595" w:rsidRDefault="00F70595" w:rsidP="00F70595">
      <w:pPr>
        <w:pStyle w:val="NormalWeb"/>
      </w:pPr>
      <w:r>
        <w:t xml:space="preserve">Li, H. (2013). </w:t>
      </w:r>
      <w:r>
        <w:rPr>
          <w:rStyle w:val="Emphasis"/>
        </w:rPr>
        <w:t>Aligning sequence reads, clone sequences and assembly contigs with BWA-MEM.</w:t>
      </w:r>
      <w:r>
        <w:t xml:space="preserve"> </w:t>
      </w:r>
    </w:p>
    <w:p w:rsidR="00F70595" w:rsidRDefault="00F70595" w:rsidP="00F70595">
      <w:pPr>
        <w:pStyle w:val="Heading2"/>
      </w:pPr>
      <w:r>
        <w:rPr>
          <w:rStyle w:val="Strong"/>
          <w:b/>
          <w:bCs/>
        </w:rPr>
        <w:t>4. Variant Calling Challenges Paper</w:t>
      </w:r>
    </w:p>
    <w:p w:rsidR="00F70595" w:rsidRDefault="00F70595" w:rsidP="00F70595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whitespace-normal"/>
        </w:rPr>
        <w:t xml:space="preserve">Towards Better Understanding of </w:t>
      </w:r>
      <w:proofErr w:type="spellStart"/>
      <w:r>
        <w:rPr>
          <w:rStyle w:val="whitespace-normal"/>
        </w:rPr>
        <w:t>Artifacts</w:t>
      </w:r>
      <w:proofErr w:type="spellEnd"/>
      <w:r>
        <w:rPr>
          <w:rStyle w:val="whitespace-normal"/>
        </w:rPr>
        <w:t xml:space="preserve"> in Variant Calling from High-Coverage Samples</w:t>
      </w:r>
      <w:r>
        <w:t xml:space="preserve"> </w:t>
      </w:r>
    </w:p>
    <w:p w:rsidR="00F70595" w:rsidRDefault="00F70595" w:rsidP="00F70595">
      <w:pPr>
        <w:pStyle w:val="NormalWeb"/>
      </w:pPr>
      <w:r>
        <w:rPr>
          <w:rStyle w:val="Strong"/>
        </w:rPr>
        <w:t>Citation:</w:t>
      </w:r>
    </w:p>
    <w:p w:rsidR="00F70595" w:rsidRDefault="00F70595" w:rsidP="00F70595">
      <w:pPr>
        <w:pStyle w:val="NormalWeb"/>
      </w:pPr>
      <w:r>
        <w:t xml:space="preserve">Li, H. (2014). </w:t>
      </w:r>
      <w:r>
        <w:rPr>
          <w:rStyle w:val="Emphasis"/>
        </w:rPr>
        <w:t xml:space="preserve">Towards better understanding of </w:t>
      </w:r>
      <w:proofErr w:type="spellStart"/>
      <w:r>
        <w:rPr>
          <w:rStyle w:val="Emphasis"/>
        </w:rPr>
        <w:t>artifacts</w:t>
      </w:r>
      <w:proofErr w:type="spellEnd"/>
      <w:r>
        <w:rPr>
          <w:rStyle w:val="Emphasis"/>
        </w:rPr>
        <w:t xml:space="preserve"> in variant calling from high-coverage samples.</w:t>
      </w:r>
      <w:r>
        <w:t xml:space="preserve"> </w:t>
      </w:r>
    </w:p>
    <w:p w:rsidR="00F17884" w:rsidRPr="00F70595" w:rsidRDefault="00F17884" w:rsidP="00F34C3E">
      <w:pPr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17884" w:rsidRDefault="00F17884" w:rsidP="00F34C3E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B20AD" w:rsidRDefault="006B20AD" w:rsidP="00F34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04EE5" w:rsidRDefault="00B86570"/>
    <w:sectPr w:rsidR="00F04EE5" w:rsidSect="00640CB3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6570" w:rsidRDefault="00B86570" w:rsidP="00F34C3E">
      <w:pPr>
        <w:spacing w:after="0" w:line="240" w:lineRule="auto"/>
      </w:pPr>
      <w:r>
        <w:separator/>
      </w:r>
    </w:p>
  </w:endnote>
  <w:endnote w:type="continuationSeparator" w:id="0">
    <w:p w:rsidR="00B86570" w:rsidRDefault="00B86570" w:rsidP="00F34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6570" w:rsidRDefault="00B86570" w:rsidP="00F34C3E">
      <w:pPr>
        <w:spacing w:after="0" w:line="240" w:lineRule="auto"/>
      </w:pPr>
      <w:r>
        <w:separator/>
      </w:r>
    </w:p>
  </w:footnote>
  <w:footnote w:type="continuationSeparator" w:id="0">
    <w:p w:rsidR="00B86570" w:rsidRDefault="00B86570" w:rsidP="00F34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96012456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34C3E" w:rsidRDefault="00F34C3E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F34C3E" w:rsidRDefault="00F34C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055B6"/>
    <w:multiLevelType w:val="multilevel"/>
    <w:tmpl w:val="FC68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D241A"/>
    <w:multiLevelType w:val="multilevel"/>
    <w:tmpl w:val="6B90F4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F6CC2"/>
    <w:multiLevelType w:val="multilevel"/>
    <w:tmpl w:val="45B0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966F3"/>
    <w:multiLevelType w:val="multilevel"/>
    <w:tmpl w:val="662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07C4"/>
    <w:multiLevelType w:val="multilevel"/>
    <w:tmpl w:val="35F4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C38D7"/>
    <w:multiLevelType w:val="multilevel"/>
    <w:tmpl w:val="91F8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12F08"/>
    <w:multiLevelType w:val="multilevel"/>
    <w:tmpl w:val="F8DC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D3EAB"/>
    <w:multiLevelType w:val="multilevel"/>
    <w:tmpl w:val="DB4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C4AAA"/>
    <w:multiLevelType w:val="multilevel"/>
    <w:tmpl w:val="400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00EF4"/>
    <w:multiLevelType w:val="multilevel"/>
    <w:tmpl w:val="B608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45EF1"/>
    <w:multiLevelType w:val="multilevel"/>
    <w:tmpl w:val="2A32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47DF6"/>
    <w:multiLevelType w:val="multilevel"/>
    <w:tmpl w:val="412C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30ECB"/>
    <w:multiLevelType w:val="multilevel"/>
    <w:tmpl w:val="4C5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D12901"/>
    <w:multiLevelType w:val="multilevel"/>
    <w:tmpl w:val="AFBA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01CAA"/>
    <w:multiLevelType w:val="multilevel"/>
    <w:tmpl w:val="9A1C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51BEE"/>
    <w:multiLevelType w:val="multilevel"/>
    <w:tmpl w:val="6C6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723F3"/>
    <w:multiLevelType w:val="multilevel"/>
    <w:tmpl w:val="97E4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321C6"/>
    <w:multiLevelType w:val="multilevel"/>
    <w:tmpl w:val="C93C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B4AAA"/>
    <w:multiLevelType w:val="multilevel"/>
    <w:tmpl w:val="1E66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835AF9"/>
    <w:multiLevelType w:val="multilevel"/>
    <w:tmpl w:val="A18E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B538F"/>
    <w:multiLevelType w:val="multilevel"/>
    <w:tmpl w:val="A41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861C1"/>
    <w:multiLevelType w:val="multilevel"/>
    <w:tmpl w:val="DC9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42466"/>
    <w:multiLevelType w:val="multilevel"/>
    <w:tmpl w:val="482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34DAF"/>
    <w:multiLevelType w:val="multilevel"/>
    <w:tmpl w:val="E080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72584"/>
    <w:multiLevelType w:val="multilevel"/>
    <w:tmpl w:val="E0B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F0F12"/>
    <w:multiLevelType w:val="multilevel"/>
    <w:tmpl w:val="A53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57C70"/>
    <w:multiLevelType w:val="multilevel"/>
    <w:tmpl w:val="66F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234825"/>
    <w:multiLevelType w:val="multilevel"/>
    <w:tmpl w:val="E0B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0430A"/>
    <w:multiLevelType w:val="multilevel"/>
    <w:tmpl w:val="3CD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45061"/>
    <w:multiLevelType w:val="multilevel"/>
    <w:tmpl w:val="C0E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C373CB"/>
    <w:multiLevelType w:val="multilevel"/>
    <w:tmpl w:val="1A1E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41EA7"/>
    <w:multiLevelType w:val="multilevel"/>
    <w:tmpl w:val="6A16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126F0E"/>
    <w:multiLevelType w:val="multilevel"/>
    <w:tmpl w:val="683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4145EB"/>
    <w:multiLevelType w:val="multilevel"/>
    <w:tmpl w:val="384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766EA"/>
    <w:multiLevelType w:val="multilevel"/>
    <w:tmpl w:val="DB3E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967B3"/>
    <w:multiLevelType w:val="multilevel"/>
    <w:tmpl w:val="3C2E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FC12D1"/>
    <w:multiLevelType w:val="multilevel"/>
    <w:tmpl w:val="09E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4383B"/>
    <w:multiLevelType w:val="multilevel"/>
    <w:tmpl w:val="BA2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73799"/>
    <w:multiLevelType w:val="multilevel"/>
    <w:tmpl w:val="2D0C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BC3974"/>
    <w:multiLevelType w:val="multilevel"/>
    <w:tmpl w:val="9DC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112B4"/>
    <w:multiLevelType w:val="multilevel"/>
    <w:tmpl w:val="7DD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1440A"/>
    <w:multiLevelType w:val="multilevel"/>
    <w:tmpl w:val="077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133A15"/>
    <w:multiLevelType w:val="multilevel"/>
    <w:tmpl w:val="03B21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E23759"/>
    <w:multiLevelType w:val="multilevel"/>
    <w:tmpl w:val="28A4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002AFF"/>
    <w:multiLevelType w:val="multilevel"/>
    <w:tmpl w:val="73D6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2005D4"/>
    <w:multiLevelType w:val="multilevel"/>
    <w:tmpl w:val="806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44"/>
  </w:num>
  <w:num w:numId="3">
    <w:abstractNumId w:val="29"/>
  </w:num>
  <w:num w:numId="4">
    <w:abstractNumId w:val="41"/>
  </w:num>
  <w:num w:numId="5">
    <w:abstractNumId w:val="7"/>
  </w:num>
  <w:num w:numId="6">
    <w:abstractNumId w:val="4"/>
  </w:num>
  <w:num w:numId="7">
    <w:abstractNumId w:val="34"/>
  </w:num>
  <w:num w:numId="8">
    <w:abstractNumId w:val="12"/>
  </w:num>
  <w:num w:numId="9">
    <w:abstractNumId w:val="6"/>
  </w:num>
  <w:num w:numId="10">
    <w:abstractNumId w:val="32"/>
  </w:num>
  <w:num w:numId="11">
    <w:abstractNumId w:val="39"/>
  </w:num>
  <w:num w:numId="12">
    <w:abstractNumId w:val="25"/>
  </w:num>
  <w:num w:numId="13">
    <w:abstractNumId w:val="36"/>
  </w:num>
  <w:num w:numId="14">
    <w:abstractNumId w:val="0"/>
  </w:num>
  <w:num w:numId="15">
    <w:abstractNumId w:val="26"/>
  </w:num>
  <w:num w:numId="16">
    <w:abstractNumId w:val="9"/>
  </w:num>
  <w:num w:numId="17">
    <w:abstractNumId w:val="3"/>
  </w:num>
  <w:num w:numId="18">
    <w:abstractNumId w:val="17"/>
  </w:num>
  <w:num w:numId="19">
    <w:abstractNumId w:val="33"/>
  </w:num>
  <w:num w:numId="20">
    <w:abstractNumId w:val="10"/>
  </w:num>
  <w:num w:numId="21">
    <w:abstractNumId w:val="5"/>
  </w:num>
  <w:num w:numId="22">
    <w:abstractNumId w:val="45"/>
  </w:num>
  <w:num w:numId="23">
    <w:abstractNumId w:val="43"/>
  </w:num>
  <w:num w:numId="24">
    <w:abstractNumId w:val="35"/>
  </w:num>
  <w:num w:numId="25">
    <w:abstractNumId w:val="24"/>
  </w:num>
  <w:num w:numId="26">
    <w:abstractNumId w:val="11"/>
  </w:num>
  <w:num w:numId="27">
    <w:abstractNumId w:val="16"/>
  </w:num>
  <w:num w:numId="28">
    <w:abstractNumId w:val="37"/>
  </w:num>
  <w:num w:numId="29">
    <w:abstractNumId w:val="20"/>
  </w:num>
  <w:num w:numId="30">
    <w:abstractNumId w:val="28"/>
  </w:num>
  <w:num w:numId="31">
    <w:abstractNumId w:val="22"/>
  </w:num>
  <w:num w:numId="32">
    <w:abstractNumId w:val="15"/>
  </w:num>
  <w:num w:numId="33">
    <w:abstractNumId w:val="38"/>
  </w:num>
  <w:num w:numId="34">
    <w:abstractNumId w:val="13"/>
  </w:num>
  <w:num w:numId="35">
    <w:abstractNumId w:val="23"/>
  </w:num>
  <w:num w:numId="36">
    <w:abstractNumId w:val="40"/>
  </w:num>
  <w:num w:numId="37">
    <w:abstractNumId w:val="18"/>
  </w:num>
  <w:num w:numId="38">
    <w:abstractNumId w:val="21"/>
  </w:num>
  <w:num w:numId="39">
    <w:abstractNumId w:val="42"/>
  </w:num>
  <w:num w:numId="40">
    <w:abstractNumId w:val="14"/>
  </w:num>
  <w:num w:numId="41">
    <w:abstractNumId w:val="1"/>
  </w:num>
  <w:num w:numId="42">
    <w:abstractNumId w:val="30"/>
  </w:num>
  <w:num w:numId="43">
    <w:abstractNumId w:val="27"/>
  </w:num>
  <w:num w:numId="44">
    <w:abstractNumId w:val="2"/>
  </w:num>
  <w:num w:numId="45">
    <w:abstractNumId w:val="19"/>
  </w:num>
  <w:num w:numId="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3E"/>
    <w:rsid w:val="00431F1D"/>
    <w:rsid w:val="004B2262"/>
    <w:rsid w:val="004B749F"/>
    <w:rsid w:val="00640CB3"/>
    <w:rsid w:val="006B20AD"/>
    <w:rsid w:val="00722A92"/>
    <w:rsid w:val="007F344A"/>
    <w:rsid w:val="008E49C0"/>
    <w:rsid w:val="00B86570"/>
    <w:rsid w:val="00BD66D7"/>
    <w:rsid w:val="00F17884"/>
    <w:rsid w:val="00F34C3E"/>
    <w:rsid w:val="00F7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D9CE6"/>
  <w15:chartTrackingRefBased/>
  <w15:docId w15:val="{25E2C16E-4598-4816-9F54-13B756D9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4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4C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4C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C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4C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4C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34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34C3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4C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4C3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4C3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34C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34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C3E"/>
  </w:style>
  <w:style w:type="paragraph" w:styleId="Footer">
    <w:name w:val="footer"/>
    <w:basedOn w:val="Normal"/>
    <w:link w:val="FooterChar"/>
    <w:uiPriority w:val="99"/>
    <w:unhideWhenUsed/>
    <w:rsid w:val="00F34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C3E"/>
  </w:style>
  <w:style w:type="paragraph" w:styleId="NoSpacing">
    <w:name w:val="No Spacing"/>
    <w:link w:val="NoSpacingChar"/>
    <w:uiPriority w:val="1"/>
    <w:qFormat/>
    <w:rsid w:val="00F34C3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34C3E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F70595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F70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yperlink" Target="https://www.ncbi.nlm.nih.gov/datasets/genome/GCF_000017985.1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1">
  <dgm:title val=""/>
  <dgm:desc val=""/>
  <dgm:catLst>
    <dgm:cat type="accent5" pri="11100"/>
  </dgm:catLst>
  <dgm:styleLbl name="node0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5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5">
        <a:tint val="4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accent5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/>
    </dgm:fillClrLst>
    <dgm:linClrLst meth="repeat">
      <a:schemeClr val="accent5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/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5">
        <a:alpha val="4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5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5">
        <a:alpha val="90000"/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8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17AF374-2ABF-4187-9D5C-D5ABACE9E218}" type="doc">
      <dgm:prSet loTypeId="urn:microsoft.com/office/officeart/2005/8/layout/bProcess4" loCatId="process" qsTypeId="urn:microsoft.com/office/officeart/2005/8/quickstyle/simple1" qsCatId="simple" csTypeId="urn:microsoft.com/office/officeart/2005/8/colors/accent5_1" csCatId="accent5" phldr="1"/>
      <dgm:spPr/>
      <dgm:t>
        <a:bodyPr/>
        <a:lstStyle/>
        <a:p>
          <a:endParaRPr lang="en-IN"/>
        </a:p>
      </dgm:t>
    </dgm:pt>
    <dgm:pt modelId="{31BFFCC9-068C-4EFE-A550-48AAB16E655C}">
      <dgm:prSet phldrT="[Text]"/>
      <dgm:spPr/>
      <dgm:t>
        <a:bodyPr/>
        <a:lstStyle/>
        <a:p>
          <a:r>
            <a:rPr lang="en-IN"/>
            <a:t>RAW FASTQ (R1, R2)</a:t>
          </a:r>
        </a:p>
      </dgm:t>
    </dgm:pt>
    <dgm:pt modelId="{58CEA1A3-2D2A-460D-8F52-8263D91D4190}" type="parTrans" cxnId="{2ACE207C-1979-49AA-8650-118BAF70720E}">
      <dgm:prSet/>
      <dgm:spPr/>
      <dgm:t>
        <a:bodyPr/>
        <a:lstStyle/>
        <a:p>
          <a:endParaRPr lang="en-IN"/>
        </a:p>
      </dgm:t>
    </dgm:pt>
    <dgm:pt modelId="{3C8051B5-C2E7-4A62-8C69-BF044EAB0E54}" type="sibTrans" cxnId="{2ACE207C-1979-49AA-8650-118BAF70720E}">
      <dgm:prSet/>
      <dgm:spPr/>
      <dgm:t>
        <a:bodyPr/>
        <a:lstStyle/>
        <a:p>
          <a:endParaRPr lang="en-IN"/>
        </a:p>
      </dgm:t>
    </dgm:pt>
    <dgm:pt modelId="{73C81332-E523-48A4-991A-5C8756D9A983}">
      <dgm:prSet phldrT="[Text]"/>
      <dgm:spPr/>
      <dgm:t>
        <a:bodyPr/>
        <a:lstStyle/>
        <a:p>
          <a:r>
            <a:rPr lang="en-IN"/>
            <a:t>Quality Check (FastQC)</a:t>
          </a:r>
        </a:p>
      </dgm:t>
    </dgm:pt>
    <dgm:pt modelId="{6B1ADB66-76E6-4979-9C4A-57FAC934DC5A}" type="parTrans" cxnId="{AFFAA2C3-9BC0-4EE6-88F9-1E8D4EE9E603}">
      <dgm:prSet/>
      <dgm:spPr/>
      <dgm:t>
        <a:bodyPr/>
        <a:lstStyle/>
        <a:p>
          <a:endParaRPr lang="en-IN"/>
        </a:p>
      </dgm:t>
    </dgm:pt>
    <dgm:pt modelId="{FDB91A7C-FE52-4425-8770-00AFE8F90631}" type="sibTrans" cxnId="{AFFAA2C3-9BC0-4EE6-88F9-1E8D4EE9E603}">
      <dgm:prSet/>
      <dgm:spPr/>
      <dgm:t>
        <a:bodyPr/>
        <a:lstStyle/>
        <a:p>
          <a:endParaRPr lang="en-IN"/>
        </a:p>
      </dgm:t>
    </dgm:pt>
    <dgm:pt modelId="{BC3F525C-4383-473E-ABBC-B34D08B3967B}">
      <dgm:prSet phldrT="[Text]"/>
      <dgm:spPr/>
      <dgm:t>
        <a:bodyPr/>
        <a:lstStyle/>
        <a:p>
          <a:r>
            <a:rPr lang="en-IN"/>
            <a:t>Read Trimming (Cutadapt)</a:t>
          </a:r>
        </a:p>
      </dgm:t>
    </dgm:pt>
    <dgm:pt modelId="{C65CE9F3-427B-4CEC-A663-9B5004FCFBED}" type="parTrans" cxnId="{FAF6049C-B46D-4F58-A233-ED29A538A24C}">
      <dgm:prSet/>
      <dgm:spPr/>
      <dgm:t>
        <a:bodyPr/>
        <a:lstStyle/>
        <a:p>
          <a:endParaRPr lang="en-IN"/>
        </a:p>
      </dgm:t>
    </dgm:pt>
    <dgm:pt modelId="{82E37936-CF1F-4C37-B7D8-8BB9A81D8197}" type="sibTrans" cxnId="{FAF6049C-B46D-4F58-A233-ED29A538A24C}">
      <dgm:prSet/>
      <dgm:spPr/>
      <dgm:t>
        <a:bodyPr/>
        <a:lstStyle/>
        <a:p>
          <a:endParaRPr lang="en-IN"/>
        </a:p>
      </dgm:t>
    </dgm:pt>
    <dgm:pt modelId="{90833E42-534C-4F3D-B3E9-3A3FC8984FDB}">
      <dgm:prSet phldrT="[Text]"/>
      <dgm:spPr/>
      <dgm:t>
        <a:bodyPr/>
        <a:lstStyle/>
        <a:p>
          <a:r>
            <a:rPr lang="en-IN"/>
            <a:t>Post-trimming QC (FastQC)</a:t>
          </a:r>
        </a:p>
      </dgm:t>
    </dgm:pt>
    <dgm:pt modelId="{92BDA28D-B3D7-4AC5-9E93-0450CC001442}" type="parTrans" cxnId="{3C28E603-6C8B-47D5-9261-FFD6D41271DE}">
      <dgm:prSet/>
      <dgm:spPr/>
      <dgm:t>
        <a:bodyPr/>
        <a:lstStyle/>
        <a:p>
          <a:endParaRPr lang="en-IN"/>
        </a:p>
      </dgm:t>
    </dgm:pt>
    <dgm:pt modelId="{561B6A25-C343-4CA7-A47E-9C3066E04D67}" type="sibTrans" cxnId="{3C28E603-6C8B-47D5-9261-FFD6D41271DE}">
      <dgm:prSet/>
      <dgm:spPr/>
      <dgm:t>
        <a:bodyPr/>
        <a:lstStyle/>
        <a:p>
          <a:endParaRPr lang="en-IN"/>
        </a:p>
      </dgm:t>
    </dgm:pt>
    <dgm:pt modelId="{F2BF74A9-66EC-4951-89AA-BD93C8EF4250}">
      <dgm:prSet phldrT="[Text]"/>
      <dgm:spPr/>
      <dgm:t>
        <a:bodyPr/>
        <a:lstStyle/>
        <a:p>
          <a:r>
            <a:rPr lang="en-IN"/>
            <a:t>Reference Indexing (BWA)</a:t>
          </a:r>
        </a:p>
      </dgm:t>
    </dgm:pt>
    <dgm:pt modelId="{C3789FA7-3FE3-4A11-A021-1BF4173369CB}" type="parTrans" cxnId="{2394DE7D-622D-49F7-A442-E3F30B83FE05}">
      <dgm:prSet/>
      <dgm:spPr/>
      <dgm:t>
        <a:bodyPr/>
        <a:lstStyle/>
        <a:p>
          <a:endParaRPr lang="en-IN"/>
        </a:p>
      </dgm:t>
    </dgm:pt>
    <dgm:pt modelId="{00A52F86-FD1C-4424-883D-500AF2B277A5}" type="sibTrans" cxnId="{2394DE7D-622D-49F7-A442-E3F30B83FE05}">
      <dgm:prSet/>
      <dgm:spPr/>
      <dgm:t>
        <a:bodyPr/>
        <a:lstStyle/>
        <a:p>
          <a:endParaRPr lang="en-IN"/>
        </a:p>
      </dgm:t>
    </dgm:pt>
    <dgm:pt modelId="{11A996C4-B012-4927-AA64-9D57B2A58C65}">
      <dgm:prSet phldrT="[Text]"/>
      <dgm:spPr/>
      <dgm:t>
        <a:bodyPr/>
        <a:lstStyle/>
        <a:p>
          <a:r>
            <a:rPr lang="en-IN"/>
            <a:t>SAM → BAM Conversion (Samtools)</a:t>
          </a:r>
        </a:p>
      </dgm:t>
    </dgm:pt>
    <dgm:pt modelId="{29DE6108-0B5C-4A0F-BBEC-301E39427330}" type="sibTrans" cxnId="{09A3E72E-6FD9-472D-835D-73CCAB023744}">
      <dgm:prSet/>
      <dgm:spPr/>
      <dgm:t>
        <a:bodyPr/>
        <a:lstStyle/>
        <a:p>
          <a:endParaRPr lang="en-IN"/>
        </a:p>
      </dgm:t>
    </dgm:pt>
    <dgm:pt modelId="{4D63B163-8E38-4C13-A0FB-0E6D17A1F3B1}" type="parTrans" cxnId="{09A3E72E-6FD9-472D-835D-73CCAB023744}">
      <dgm:prSet/>
      <dgm:spPr/>
      <dgm:t>
        <a:bodyPr/>
        <a:lstStyle/>
        <a:p>
          <a:endParaRPr lang="en-IN"/>
        </a:p>
      </dgm:t>
    </dgm:pt>
    <dgm:pt modelId="{E7E66CD1-E20B-4959-B383-228BCC0AE2BD}">
      <dgm:prSet phldrT="[Text]"/>
      <dgm:spPr/>
      <dgm:t>
        <a:bodyPr/>
        <a:lstStyle/>
        <a:p>
          <a:r>
            <a:rPr lang="en-IN"/>
            <a:t>Variant Calling (Bcftools)</a:t>
          </a:r>
        </a:p>
      </dgm:t>
    </dgm:pt>
    <dgm:pt modelId="{7B315CC3-EF9B-4807-8AB2-5600F2251E2C}" type="parTrans" cxnId="{FA5C6E9E-412C-4AD7-9618-EC37BC7FE25D}">
      <dgm:prSet/>
      <dgm:spPr/>
      <dgm:t>
        <a:bodyPr/>
        <a:lstStyle/>
        <a:p>
          <a:endParaRPr lang="en-IN"/>
        </a:p>
      </dgm:t>
    </dgm:pt>
    <dgm:pt modelId="{628DB9D0-02E3-4535-B397-9115B782C208}" type="sibTrans" cxnId="{FA5C6E9E-412C-4AD7-9618-EC37BC7FE25D}">
      <dgm:prSet/>
      <dgm:spPr/>
      <dgm:t>
        <a:bodyPr/>
        <a:lstStyle/>
        <a:p>
          <a:endParaRPr lang="en-IN"/>
        </a:p>
      </dgm:t>
    </dgm:pt>
    <dgm:pt modelId="{945ECDE6-0DBC-4269-849D-8128215DE94C}">
      <dgm:prSet phldrT="[Text]"/>
      <dgm:spPr/>
      <dgm:t>
        <a:bodyPr/>
        <a:lstStyle/>
        <a:p>
          <a:r>
            <a:rPr lang="en-IN"/>
            <a:t>Sorting &amp; Indexing (Samtools)</a:t>
          </a:r>
        </a:p>
      </dgm:t>
    </dgm:pt>
    <dgm:pt modelId="{155D4741-2D13-458A-A72A-D188E746D4F8}" type="parTrans" cxnId="{1D525395-6F4E-4DE6-93B1-0CA7F99A15AF}">
      <dgm:prSet/>
      <dgm:spPr/>
      <dgm:t>
        <a:bodyPr/>
        <a:lstStyle/>
        <a:p>
          <a:endParaRPr lang="en-IN"/>
        </a:p>
      </dgm:t>
    </dgm:pt>
    <dgm:pt modelId="{A1C1DF86-C3C2-414C-9088-E873F0261AF3}" type="sibTrans" cxnId="{1D525395-6F4E-4DE6-93B1-0CA7F99A15AF}">
      <dgm:prSet/>
      <dgm:spPr/>
      <dgm:t>
        <a:bodyPr/>
        <a:lstStyle/>
        <a:p>
          <a:endParaRPr lang="en-IN"/>
        </a:p>
      </dgm:t>
    </dgm:pt>
    <dgm:pt modelId="{39074D2D-DE40-4EE5-987C-B2F1BE8BECB5}">
      <dgm:prSet/>
      <dgm:spPr/>
      <dgm:t>
        <a:bodyPr/>
        <a:lstStyle/>
        <a:p>
          <a:r>
            <a:rPr lang="en-IN"/>
            <a:t>Variant Filtering</a:t>
          </a:r>
        </a:p>
      </dgm:t>
    </dgm:pt>
    <dgm:pt modelId="{D97A2D2E-EA24-49B7-BAA1-6A4EB5B640E2}" type="parTrans" cxnId="{9346B877-B79C-4E90-81D2-769618824A94}">
      <dgm:prSet/>
      <dgm:spPr/>
      <dgm:t>
        <a:bodyPr/>
        <a:lstStyle/>
        <a:p>
          <a:endParaRPr lang="en-IN"/>
        </a:p>
      </dgm:t>
    </dgm:pt>
    <dgm:pt modelId="{FF21B5C3-FE05-4FA4-B019-B893BE682F33}" type="sibTrans" cxnId="{9346B877-B79C-4E90-81D2-769618824A94}">
      <dgm:prSet/>
      <dgm:spPr/>
      <dgm:t>
        <a:bodyPr/>
        <a:lstStyle/>
        <a:p>
          <a:endParaRPr lang="en-IN"/>
        </a:p>
      </dgm:t>
    </dgm:pt>
    <dgm:pt modelId="{4B47DF8F-E97D-4571-9890-E7D5658D93D5}">
      <dgm:prSet/>
      <dgm:spPr/>
      <dgm:t>
        <a:bodyPr/>
        <a:lstStyle/>
        <a:p>
          <a:r>
            <a:rPr lang="en-IN"/>
            <a:t>SNP Analysis &amp; Interpretation</a:t>
          </a:r>
        </a:p>
      </dgm:t>
    </dgm:pt>
    <dgm:pt modelId="{C8C285A9-3890-4029-A228-CD1CF30E3E80}" type="parTrans" cxnId="{9805D716-862A-42A8-A19F-A9688EBC1C55}">
      <dgm:prSet/>
      <dgm:spPr/>
      <dgm:t>
        <a:bodyPr/>
        <a:lstStyle/>
        <a:p>
          <a:endParaRPr lang="en-IN"/>
        </a:p>
      </dgm:t>
    </dgm:pt>
    <dgm:pt modelId="{65567733-DF07-4A8C-9091-B064464058C0}" type="sibTrans" cxnId="{9805D716-862A-42A8-A19F-A9688EBC1C55}">
      <dgm:prSet/>
      <dgm:spPr/>
      <dgm:t>
        <a:bodyPr/>
        <a:lstStyle/>
        <a:p>
          <a:endParaRPr lang="en-IN"/>
        </a:p>
      </dgm:t>
    </dgm:pt>
    <dgm:pt modelId="{F7371924-2902-4532-ACB8-6DC4FFDB3863}">
      <dgm:prSet phldrT="[Text]"/>
      <dgm:spPr/>
      <dgm:t>
        <a:bodyPr/>
        <a:lstStyle/>
        <a:p>
          <a:r>
            <a:rPr lang="en-IN"/>
            <a:t>Read Alignment (BWA-MEM)</a:t>
          </a:r>
        </a:p>
      </dgm:t>
    </dgm:pt>
    <dgm:pt modelId="{F3F29D56-89BC-4A4D-9CFB-883B70A5B90A}" type="sibTrans" cxnId="{B36F14E1-D1EF-45C1-9FCB-11579C35B858}">
      <dgm:prSet/>
      <dgm:spPr/>
      <dgm:t>
        <a:bodyPr/>
        <a:lstStyle/>
        <a:p>
          <a:endParaRPr lang="en-IN"/>
        </a:p>
      </dgm:t>
    </dgm:pt>
    <dgm:pt modelId="{59EFBC97-7AF5-42CF-AB43-CD18D05B55FF}" type="parTrans" cxnId="{B36F14E1-D1EF-45C1-9FCB-11579C35B858}">
      <dgm:prSet/>
      <dgm:spPr/>
      <dgm:t>
        <a:bodyPr/>
        <a:lstStyle/>
        <a:p>
          <a:endParaRPr lang="en-IN"/>
        </a:p>
      </dgm:t>
    </dgm:pt>
    <dgm:pt modelId="{7D06F112-9C3B-4CF7-9518-F0C0D69DD9A2}">
      <dgm:prSet/>
      <dgm:spPr/>
      <dgm:t>
        <a:bodyPr/>
        <a:lstStyle/>
        <a:p>
          <a:r>
            <a:rPr lang="en-IN"/>
            <a:t>SNP Extraction</a:t>
          </a:r>
        </a:p>
      </dgm:t>
    </dgm:pt>
    <dgm:pt modelId="{FCCEEA41-946D-484A-8A2F-3BF8D6D951BB}" type="parTrans" cxnId="{B31D8B55-78BE-41F1-B8E7-9A52282A0438}">
      <dgm:prSet/>
      <dgm:spPr/>
      <dgm:t>
        <a:bodyPr/>
        <a:lstStyle/>
        <a:p>
          <a:endParaRPr lang="en-IN"/>
        </a:p>
      </dgm:t>
    </dgm:pt>
    <dgm:pt modelId="{0730A691-8928-445E-AB2C-38AFD9D1672A}" type="sibTrans" cxnId="{B31D8B55-78BE-41F1-B8E7-9A52282A0438}">
      <dgm:prSet/>
      <dgm:spPr/>
      <dgm:t>
        <a:bodyPr/>
        <a:lstStyle/>
        <a:p>
          <a:endParaRPr lang="en-IN"/>
        </a:p>
      </dgm:t>
    </dgm:pt>
    <dgm:pt modelId="{B9D9FB49-8270-40D7-A453-1C0AFD3F7AA9}">
      <dgm:prSet/>
      <dgm:spPr/>
      <dgm:t>
        <a:bodyPr/>
        <a:lstStyle/>
        <a:p>
          <a:r>
            <a:rPr lang="en-IN"/>
            <a:t>Filtering (High-quality SNPs)</a:t>
          </a:r>
        </a:p>
      </dgm:t>
    </dgm:pt>
    <dgm:pt modelId="{554BA2A2-2C2B-49FD-854E-9D78BAFB473F}" type="parTrans" cxnId="{33B6EB9C-7F8A-4801-B568-FAD798292B65}">
      <dgm:prSet/>
      <dgm:spPr/>
      <dgm:t>
        <a:bodyPr/>
        <a:lstStyle/>
        <a:p>
          <a:endParaRPr lang="en-IN"/>
        </a:p>
      </dgm:t>
    </dgm:pt>
    <dgm:pt modelId="{5AD5634A-96A4-446B-A597-C7A9ADF3EEDD}" type="sibTrans" cxnId="{33B6EB9C-7F8A-4801-B568-FAD798292B65}">
      <dgm:prSet/>
      <dgm:spPr/>
      <dgm:t>
        <a:bodyPr/>
        <a:lstStyle/>
        <a:p>
          <a:endParaRPr lang="en-IN"/>
        </a:p>
      </dgm:t>
    </dgm:pt>
    <dgm:pt modelId="{B04A771D-6246-4A4B-97F7-AB264ECBCC4C}">
      <dgm:prSet/>
      <dgm:spPr/>
      <dgm:t>
        <a:bodyPr/>
        <a:lstStyle/>
        <a:p>
          <a:r>
            <a:rPr lang="en-IN"/>
            <a:t>Post-processing Analysis</a:t>
          </a:r>
        </a:p>
      </dgm:t>
    </dgm:pt>
    <dgm:pt modelId="{39516C42-BD67-4BD7-8FE9-C38AD55F2D88}" type="parTrans" cxnId="{C6E9780A-AE3D-4B0A-A365-3E5E354F6AD0}">
      <dgm:prSet/>
      <dgm:spPr/>
      <dgm:t>
        <a:bodyPr/>
        <a:lstStyle/>
        <a:p>
          <a:endParaRPr lang="en-IN"/>
        </a:p>
      </dgm:t>
    </dgm:pt>
    <dgm:pt modelId="{63F2DD35-8971-4FA9-A4CD-7B791221FA21}" type="sibTrans" cxnId="{C6E9780A-AE3D-4B0A-A365-3E5E354F6AD0}">
      <dgm:prSet/>
      <dgm:spPr/>
      <dgm:t>
        <a:bodyPr/>
        <a:lstStyle/>
        <a:p>
          <a:endParaRPr lang="en-IN"/>
        </a:p>
      </dgm:t>
    </dgm:pt>
    <dgm:pt modelId="{8091A23A-E711-42DC-8DCB-21E98C10C15E}">
      <dgm:prSet/>
      <dgm:spPr/>
      <dgm:t>
        <a:bodyPr/>
        <a:lstStyle/>
        <a:p>
          <a:r>
            <a:rPr lang="en-IN"/>
            <a:t>Final SNP Dataset</a:t>
          </a:r>
        </a:p>
      </dgm:t>
    </dgm:pt>
    <dgm:pt modelId="{B3630CB0-1564-4DCF-905F-F8C1816A46B8}" type="parTrans" cxnId="{41854715-C1F7-4769-9021-C1699C88E6E5}">
      <dgm:prSet/>
      <dgm:spPr/>
      <dgm:t>
        <a:bodyPr/>
        <a:lstStyle/>
        <a:p>
          <a:endParaRPr lang="en-IN"/>
        </a:p>
      </dgm:t>
    </dgm:pt>
    <dgm:pt modelId="{45076442-9E58-4115-BD04-0D893E92661F}" type="sibTrans" cxnId="{41854715-C1F7-4769-9021-C1699C88E6E5}">
      <dgm:prSet/>
      <dgm:spPr/>
      <dgm:t>
        <a:bodyPr/>
        <a:lstStyle/>
        <a:p>
          <a:endParaRPr lang="en-IN"/>
        </a:p>
      </dgm:t>
    </dgm:pt>
    <dgm:pt modelId="{43A9DBA9-B2B9-4DE6-B072-785FE3F51BE8}" type="pres">
      <dgm:prSet presAssocID="{517AF374-2ABF-4187-9D5C-D5ABACE9E218}" presName="Name0" presStyleCnt="0">
        <dgm:presLayoutVars>
          <dgm:dir/>
          <dgm:resizeHandles/>
        </dgm:presLayoutVars>
      </dgm:prSet>
      <dgm:spPr/>
    </dgm:pt>
    <dgm:pt modelId="{8647BFD6-BAA3-4115-826D-E3B4662D0AFC}" type="pres">
      <dgm:prSet presAssocID="{31BFFCC9-068C-4EFE-A550-48AAB16E655C}" presName="compNode" presStyleCnt="0"/>
      <dgm:spPr/>
    </dgm:pt>
    <dgm:pt modelId="{E7714FD7-AAE0-47A4-8C3E-3D57A9B052A8}" type="pres">
      <dgm:prSet presAssocID="{31BFFCC9-068C-4EFE-A550-48AAB16E655C}" presName="dummyConnPt" presStyleCnt="0"/>
      <dgm:spPr/>
    </dgm:pt>
    <dgm:pt modelId="{11C975F1-34BE-4CEE-9629-418B8DB276A9}" type="pres">
      <dgm:prSet presAssocID="{31BFFCC9-068C-4EFE-A550-48AAB16E655C}" presName="node" presStyleLbl="node1" presStyleIdx="0" presStyleCnt="15">
        <dgm:presLayoutVars>
          <dgm:bulletEnabled val="1"/>
        </dgm:presLayoutVars>
      </dgm:prSet>
      <dgm:spPr/>
    </dgm:pt>
    <dgm:pt modelId="{522C3B73-F513-442D-BA92-C64EF1A40C2E}" type="pres">
      <dgm:prSet presAssocID="{3C8051B5-C2E7-4A62-8C69-BF044EAB0E54}" presName="sibTrans" presStyleLbl="bgSibTrans2D1" presStyleIdx="0" presStyleCnt="14"/>
      <dgm:spPr/>
    </dgm:pt>
    <dgm:pt modelId="{B7EFFB1F-3EBF-4357-908D-6B6518A01B0F}" type="pres">
      <dgm:prSet presAssocID="{73C81332-E523-48A4-991A-5C8756D9A983}" presName="compNode" presStyleCnt="0"/>
      <dgm:spPr/>
    </dgm:pt>
    <dgm:pt modelId="{043D5695-C8F0-460F-A9AA-730B1FB1A642}" type="pres">
      <dgm:prSet presAssocID="{73C81332-E523-48A4-991A-5C8756D9A983}" presName="dummyConnPt" presStyleCnt="0"/>
      <dgm:spPr/>
    </dgm:pt>
    <dgm:pt modelId="{2C446EC2-3E8E-4FEF-9A3C-86D4EDC5D04E}" type="pres">
      <dgm:prSet presAssocID="{73C81332-E523-48A4-991A-5C8756D9A983}" presName="node" presStyleLbl="node1" presStyleIdx="1" presStyleCnt="15">
        <dgm:presLayoutVars>
          <dgm:bulletEnabled val="1"/>
        </dgm:presLayoutVars>
      </dgm:prSet>
      <dgm:spPr/>
    </dgm:pt>
    <dgm:pt modelId="{C766F2E6-5A77-41FA-84AA-7D0D683FCE06}" type="pres">
      <dgm:prSet presAssocID="{FDB91A7C-FE52-4425-8770-00AFE8F90631}" presName="sibTrans" presStyleLbl="bgSibTrans2D1" presStyleIdx="1" presStyleCnt="14"/>
      <dgm:spPr/>
    </dgm:pt>
    <dgm:pt modelId="{F17D5650-3FAB-4F68-AAFB-7237DCF394AA}" type="pres">
      <dgm:prSet presAssocID="{BC3F525C-4383-473E-ABBC-B34D08B3967B}" presName="compNode" presStyleCnt="0"/>
      <dgm:spPr/>
    </dgm:pt>
    <dgm:pt modelId="{AE7C60E1-F2D1-4A56-9572-380C1990326F}" type="pres">
      <dgm:prSet presAssocID="{BC3F525C-4383-473E-ABBC-B34D08B3967B}" presName="dummyConnPt" presStyleCnt="0"/>
      <dgm:spPr/>
    </dgm:pt>
    <dgm:pt modelId="{9836CFC1-22EF-4965-88DA-1D4DAD5D487F}" type="pres">
      <dgm:prSet presAssocID="{BC3F525C-4383-473E-ABBC-B34D08B3967B}" presName="node" presStyleLbl="node1" presStyleIdx="2" presStyleCnt="15">
        <dgm:presLayoutVars>
          <dgm:bulletEnabled val="1"/>
        </dgm:presLayoutVars>
      </dgm:prSet>
      <dgm:spPr/>
    </dgm:pt>
    <dgm:pt modelId="{E0C2AC74-EAD1-413E-ABFB-511BC75EBE3A}" type="pres">
      <dgm:prSet presAssocID="{82E37936-CF1F-4C37-B7D8-8BB9A81D8197}" presName="sibTrans" presStyleLbl="bgSibTrans2D1" presStyleIdx="2" presStyleCnt="14"/>
      <dgm:spPr/>
    </dgm:pt>
    <dgm:pt modelId="{84DD164D-2144-4804-9A83-E5E036799F0C}" type="pres">
      <dgm:prSet presAssocID="{90833E42-534C-4F3D-B3E9-3A3FC8984FDB}" presName="compNode" presStyleCnt="0"/>
      <dgm:spPr/>
    </dgm:pt>
    <dgm:pt modelId="{89FE149D-5833-4A6B-B382-012901F75652}" type="pres">
      <dgm:prSet presAssocID="{90833E42-534C-4F3D-B3E9-3A3FC8984FDB}" presName="dummyConnPt" presStyleCnt="0"/>
      <dgm:spPr/>
    </dgm:pt>
    <dgm:pt modelId="{96825A9E-EEA4-4C80-BA55-B432AA740548}" type="pres">
      <dgm:prSet presAssocID="{90833E42-534C-4F3D-B3E9-3A3FC8984FDB}" presName="node" presStyleLbl="node1" presStyleIdx="3" presStyleCnt="15">
        <dgm:presLayoutVars>
          <dgm:bulletEnabled val="1"/>
        </dgm:presLayoutVars>
      </dgm:prSet>
      <dgm:spPr/>
    </dgm:pt>
    <dgm:pt modelId="{3527F380-C498-45CE-9BC2-E1E4B50D34C0}" type="pres">
      <dgm:prSet presAssocID="{561B6A25-C343-4CA7-A47E-9C3066E04D67}" presName="sibTrans" presStyleLbl="bgSibTrans2D1" presStyleIdx="3" presStyleCnt="14"/>
      <dgm:spPr/>
    </dgm:pt>
    <dgm:pt modelId="{B8714876-22E0-45BB-84CF-E32900563659}" type="pres">
      <dgm:prSet presAssocID="{F2BF74A9-66EC-4951-89AA-BD93C8EF4250}" presName="compNode" presStyleCnt="0"/>
      <dgm:spPr/>
    </dgm:pt>
    <dgm:pt modelId="{D3B9C0AC-EC6E-4C4E-9AA1-49173496CACF}" type="pres">
      <dgm:prSet presAssocID="{F2BF74A9-66EC-4951-89AA-BD93C8EF4250}" presName="dummyConnPt" presStyleCnt="0"/>
      <dgm:spPr/>
    </dgm:pt>
    <dgm:pt modelId="{7409A780-9371-4A5C-9278-987ED330BDC7}" type="pres">
      <dgm:prSet presAssocID="{F2BF74A9-66EC-4951-89AA-BD93C8EF4250}" presName="node" presStyleLbl="node1" presStyleIdx="4" presStyleCnt="15">
        <dgm:presLayoutVars>
          <dgm:bulletEnabled val="1"/>
        </dgm:presLayoutVars>
      </dgm:prSet>
      <dgm:spPr/>
    </dgm:pt>
    <dgm:pt modelId="{0673E40D-54A4-44B5-8B19-42C0212813C0}" type="pres">
      <dgm:prSet presAssocID="{00A52F86-FD1C-4424-883D-500AF2B277A5}" presName="sibTrans" presStyleLbl="bgSibTrans2D1" presStyleIdx="4" presStyleCnt="14"/>
      <dgm:spPr/>
    </dgm:pt>
    <dgm:pt modelId="{F88748A8-C967-44DC-AADD-08AB2BDF301F}" type="pres">
      <dgm:prSet presAssocID="{F7371924-2902-4532-ACB8-6DC4FFDB3863}" presName="compNode" presStyleCnt="0"/>
      <dgm:spPr/>
    </dgm:pt>
    <dgm:pt modelId="{761C24BD-4FB5-4152-812A-A53A9427349E}" type="pres">
      <dgm:prSet presAssocID="{F7371924-2902-4532-ACB8-6DC4FFDB3863}" presName="dummyConnPt" presStyleCnt="0"/>
      <dgm:spPr/>
    </dgm:pt>
    <dgm:pt modelId="{C8CC0909-ECEF-4416-8784-0165C27ADCD7}" type="pres">
      <dgm:prSet presAssocID="{F7371924-2902-4532-ACB8-6DC4FFDB3863}" presName="node" presStyleLbl="node1" presStyleIdx="5" presStyleCnt="15">
        <dgm:presLayoutVars>
          <dgm:bulletEnabled val="1"/>
        </dgm:presLayoutVars>
      </dgm:prSet>
      <dgm:spPr/>
    </dgm:pt>
    <dgm:pt modelId="{8DC31498-2B15-4E66-A2EE-F3587C5DE166}" type="pres">
      <dgm:prSet presAssocID="{F3F29D56-89BC-4A4D-9CFB-883B70A5B90A}" presName="sibTrans" presStyleLbl="bgSibTrans2D1" presStyleIdx="5" presStyleCnt="14"/>
      <dgm:spPr/>
    </dgm:pt>
    <dgm:pt modelId="{E9D4E0B4-9F06-4778-B684-7126ADC0B939}" type="pres">
      <dgm:prSet presAssocID="{11A996C4-B012-4927-AA64-9D57B2A58C65}" presName="compNode" presStyleCnt="0"/>
      <dgm:spPr/>
    </dgm:pt>
    <dgm:pt modelId="{C5046250-C914-4CCD-BBC2-8CD3F96145C3}" type="pres">
      <dgm:prSet presAssocID="{11A996C4-B012-4927-AA64-9D57B2A58C65}" presName="dummyConnPt" presStyleCnt="0"/>
      <dgm:spPr/>
    </dgm:pt>
    <dgm:pt modelId="{7ED4CDFE-5743-4CC1-B830-3A231F29A0A9}" type="pres">
      <dgm:prSet presAssocID="{11A996C4-B012-4927-AA64-9D57B2A58C65}" presName="node" presStyleLbl="node1" presStyleIdx="6" presStyleCnt="15">
        <dgm:presLayoutVars>
          <dgm:bulletEnabled val="1"/>
        </dgm:presLayoutVars>
      </dgm:prSet>
      <dgm:spPr/>
    </dgm:pt>
    <dgm:pt modelId="{255E79A0-18D6-4BDA-9CBF-8616C179A24C}" type="pres">
      <dgm:prSet presAssocID="{29DE6108-0B5C-4A0F-BBEC-301E39427330}" presName="sibTrans" presStyleLbl="bgSibTrans2D1" presStyleIdx="6" presStyleCnt="14"/>
      <dgm:spPr/>
    </dgm:pt>
    <dgm:pt modelId="{288A1DB9-7328-472E-8AAF-25E0F68EB460}" type="pres">
      <dgm:prSet presAssocID="{945ECDE6-0DBC-4269-849D-8128215DE94C}" presName="compNode" presStyleCnt="0"/>
      <dgm:spPr/>
    </dgm:pt>
    <dgm:pt modelId="{4AC1CA2D-92E2-4AFC-ADD6-CB4F1AB00F3B}" type="pres">
      <dgm:prSet presAssocID="{945ECDE6-0DBC-4269-849D-8128215DE94C}" presName="dummyConnPt" presStyleCnt="0"/>
      <dgm:spPr/>
    </dgm:pt>
    <dgm:pt modelId="{EC30C52B-9753-4DE4-B739-738066006AC8}" type="pres">
      <dgm:prSet presAssocID="{945ECDE6-0DBC-4269-849D-8128215DE94C}" presName="node" presStyleLbl="node1" presStyleIdx="7" presStyleCnt="15">
        <dgm:presLayoutVars>
          <dgm:bulletEnabled val="1"/>
        </dgm:presLayoutVars>
      </dgm:prSet>
      <dgm:spPr/>
    </dgm:pt>
    <dgm:pt modelId="{D3C13878-837B-4BAE-8618-6A3027C23EEC}" type="pres">
      <dgm:prSet presAssocID="{A1C1DF86-C3C2-414C-9088-E873F0261AF3}" presName="sibTrans" presStyleLbl="bgSibTrans2D1" presStyleIdx="7" presStyleCnt="14"/>
      <dgm:spPr/>
    </dgm:pt>
    <dgm:pt modelId="{10B8C77F-89D0-4FB6-9DFE-7F8786CE2700}" type="pres">
      <dgm:prSet presAssocID="{E7E66CD1-E20B-4959-B383-228BCC0AE2BD}" presName="compNode" presStyleCnt="0"/>
      <dgm:spPr/>
    </dgm:pt>
    <dgm:pt modelId="{797843CC-A591-4A3D-A4D4-9AB80E396191}" type="pres">
      <dgm:prSet presAssocID="{E7E66CD1-E20B-4959-B383-228BCC0AE2BD}" presName="dummyConnPt" presStyleCnt="0"/>
      <dgm:spPr/>
    </dgm:pt>
    <dgm:pt modelId="{79688B64-1EFC-4A78-A310-2862BDE20DBB}" type="pres">
      <dgm:prSet presAssocID="{E7E66CD1-E20B-4959-B383-228BCC0AE2BD}" presName="node" presStyleLbl="node1" presStyleIdx="8" presStyleCnt="15">
        <dgm:presLayoutVars>
          <dgm:bulletEnabled val="1"/>
        </dgm:presLayoutVars>
      </dgm:prSet>
      <dgm:spPr/>
    </dgm:pt>
    <dgm:pt modelId="{026E8E24-5E06-4CBD-85D9-EFE394114853}" type="pres">
      <dgm:prSet presAssocID="{628DB9D0-02E3-4535-B397-9115B782C208}" presName="sibTrans" presStyleLbl="bgSibTrans2D1" presStyleIdx="8" presStyleCnt="14"/>
      <dgm:spPr/>
    </dgm:pt>
    <dgm:pt modelId="{61A5E2D2-8F29-412E-A6DC-94D02584B64C}" type="pres">
      <dgm:prSet presAssocID="{39074D2D-DE40-4EE5-987C-B2F1BE8BECB5}" presName="compNode" presStyleCnt="0"/>
      <dgm:spPr/>
    </dgm:pt>
    <dgm:pt modelId="{641B26D1-6984-4AB8-88B6-9FF1C1FFD2B2}" type="pres">
      <dgm:prSet presAssocID="{39074D2D-DE40-4EE5-987C-B2F1BE8BECB5}" presName="dummyConnPt" presStyleCnt="0"/>
      <dgm:spPr/>
    </dgm:pt>
    <dgm:pt modelId="{75FD7CFA-D86C-4456-8E77-A5986ADEA687}" type="pres">
      <dgm:prSet presAssocID="{39074D2D-DE40-4EE5-987C-B2F1BE8BECB5}" presName="node" presStyleLbl="node1" presStyleIdx="9" presStyleCnt="15">
        <dgm:presLayoutVars>
          <dgm:bulletEnabled val="1"/>
        </dgm:presLayoutVars>
      </dgm:prSet>
      <dgm:spPr/>
    </dgm:pt>
    <dgm:pt modelId="{36FB3F8D-27F9-4BB1-B66B-B81167FB4888}" type="pres">
      <dgm:prSet presAssocID="{FF21B5C3-FE05-4FA4-B019-B893BE682F33}" presName="sibTrans" presStyleLbl="bgSibTrans2D1" presStyleIdx="9" presStyleCnt="14"/>
      <dgm:spPr/>
    </dgm:pt>
    <dgm:pt modelId="{48902120-17BF-4E38-9A04-66C68D119D6F}" type="pres">
      <dgm:prSet presAssocID="{4B47DF8F-E97D-4571-9890-E7D5658D93D5}" presName="compNode" presStyleCnt="0"/>
      <dgm:spPr/>
    </dgm:pt>
    <dgm:pt modelId="{688AC179-A6EB-4BDB-B273-2B0586BE4EE8}" type="pres">
      <dgm:prSet presAssocID="{4B47DF8F-E97D-4571-9890-E7D5658D93D5}" presName="dummyConnPt" presStyleCnt="0"/>
      <dgm:spPr/>
    </dgm:pt>
    <dgm:pt modelId="{00A86956-D853-4299-9791-901F80204C3E}" type="pres">
      <dgm:prSet presAssocID="{4B47DF8F-E97D-4571-9890-E7D5658D93D5}" presName="node" presStyleLbl="node1" presStyleIdx="10" presStyleCnt="15">
        <dgm:presLayoutVars>
          <dgm:bulletEnabled val="1"/>
        </dgm:presLayoutVars>
      </dgm:prSet>
      <dgm:spPr/>
    </dgm:pt>
    <dgm:pt modelId="{4DABC138-52E8-42BE-8036-EEF9177134E7}" type="pres">
      <dgm:prSet presAssocID="{65567733-DF07-4A8C-9091-B064464058C0}" presName="sibTrans" presStyleLbl="bgSibTrans2D1" presStyleIdx="10" presStyleCnt="14"/>
      <dgm:spPr/>
    </dgm:pt>
    <dgm:pt modelId="{C0009F66-541C-40F4-8A22-B30A22295647}" type="pres">
      <dgm:prSet presAssocID="{7D06F112-9C3B-4CF7-9518-F0C0D69DD9A2}" presName="compNode" presStyleCnt="0"/>
      <dgm:spPr/>
    </dgm:pt>
    <dgm:pt modelId="{1E578193-329C-4A72-A944-2A00B648B15D}" type="pres">
      <dgm:prSet presAssocID="{7D06F112-9C3B-4CF7-9518-F0C0D69DD9A2}" presName="dummyConnPt" presStyleCnt="0"/>
      <dgm:spPr/>
    </dgm:pt>
    <dgm:pt modelId="{49BAE547-B3E2-46E2-85F7-093975F87BCC}" type="pres">
      <dgm:prSet presAssocID="{7D06F112-9C3B-4CF7-9518-F0C0D69DD9A2}" presName="node" presStyleLbl="node1" presStyleIdx="11" presStyleCnt="15">
        <dgm:presLayoutVars>
          <dgm:bulletEnabled val="1"/>
        </dgm:presLayoutVars>
      </dgm:prSet>
      <dgm:spPr/>
    </dgm:pt>
    <dgm:pt modelId="{14752B90-427C-4689-9B59-60C2477843C3}" type="pres">
      <dgm:prSet presAssocID="{0730A691-8928-445E-AB2C-38AFD9D1672A}" presName="sibTrans" presStyleLbl="bgSibTrans2D1" presStyleIdx="11" presStyleCnt="14"/>
      <dgm:spPr/>
    </dgm:pt>
    <dgm:pt modelId="{0F7B2621-B70D-44C1-9608-90BFFB9ACDAF}" type="pres">
      <dgm:prSet presAssocID="{B9D9FB49-8270-40D7-A453-1C0AFD3F7AA9}" presName="compNode" presStyleCnt="0"/>
      <dgm:spPr/>
    </dgm:pt>
    <dgm:pt modelId="{573F3CFA-195C-401E-BC4B-55E3803D0B41}" type="pres">
      <dgm:prSet presAssocID="{B9D9FB49-8270-40D7-A453-1C0AFD3F7AA9}" presName="dummyConnPt" presStyleCnt="0"/>
      <dgm:spPr/>
    </dgm:pt>
    <dgm:pt modelId="{8FDB83C8-AF1F-4433-BC8C-CCB883DCEEBA}" type="pres">
      <dgm:prSet presAssocID="{B9D9FB49-8270-40D7-A453-1C0AFD3F7AA9}" presName="node" presStyleLbl="node1" presStyleIdx="12" presStyleCnt="15">
        <dgm:presLayoutVars>
          <dgm:bulletEnabled val="1"/>
        </dgm:presLayoutVars>
      </dgm:prSet>
      <dgm:spPr/>
    </dgm:pt>
    <dgm:pt modelId="{23FB842E-0E3B-4677-9E94-2317A8C85F31}" type="pres">
      <dgm:prSet presAssocID="{5AD5634A-96A4-446B-A597-C7A9ADF3EEDD}" presName="sibTrans" presStyleLbl="bgSibTrans2D1" presStyleIdx="12" presStyleCnt="14"/>
      <dgm:spPr/>
    </dgm:pt>
    <dgm:pt modelId="{50EB260D-FC44-4E5F-9937-B996525E238B}" type="pres">
      <dgm:prSet presAssocID="{B04A771D-6246-4A4B-97F7-AB264ECBCC4C}" presName="compNode" presStyleCnt="0"/>
      <dgm:spPr/>
    </dgm:pt>
    <dgm:pt modelId="{106394F0-23BC-4064-B246-5EDFA95EA4D7}" type="pres">
      <dgm:prSet presAssocID="{B04A771D-6246-4A4B-97F7-AB264ECBCC4C}" presName="dummyConnPt" presStyleCnt="0"/>
      <dgm:spPr/>
    </dgm:pt>
    <dgm:pt modelId="{C887489E-FFAC-4191-83C7-27C47EDA0E67}" type="pres">
      <dgm:prSet presAssocID="{B04A771D-6246-4A4B-97F7-AB264ECBCC4C}" presName="node" presStyleLbl="node1" presStyleIdx="13" presStyleCnt="15">
        <dgm:presLayoutVars>
          <dgm:bulletEnabled val="1"/>
        </dgm:presLayoutVars>
      </dgm:prSet>
      <dgm:spPr/>
    </dgm:pt>
    <dgm:pt modelId="{DEC5FFFA-95D8-498C-88F2-E7E6D90E4B85}" type="pres">
      <dgm:prSet presAssocID="{63F2DD35-8971-4FA9-A4CD-7B791221FA21}" presName="sibTrans" presStyleLbl="bgSibTrans2D1" presStyleIdx="13" presStyleCnt="14"/>
      <dgm:spPr/>
    </dgm:pt>
    <dgm:pt modelId="{16736B21-27E0-4818-B523-650BFC30A013}" type="pres">
      <dgm:prSet presAssocID="{8091A23A-E711-42DC-8DCB-21E98C10C15E}" presName="compNode" presStyleCnt="0"/>
      <dgm:spPr/>
    </dgm:pt>
    <dgm:pt modelId="{A19AC3AD-9F2C-4504-978B-F8347F5A1C41}" type="pres">
      <dgm:prSet presAssocID="{8091A23A-E711-42DC-8DCB-21E98C10C15E}" presName="dummyConnPt" presStyleCnt="0"/>
      <dgm:spPr/>
    </dgm:pt>
    <dgm:pt modelId="{4E70C1E2-04A9-415E-8437-DDFFF1070841}" type="pres">
      <dgm:prSet presAssocID="{8091A23A-E711-42DC-8DCB-21E98C10C15E}" presName="node" presStyleLbl="node1" presStyleIdx="14" presStyleCnt="15">
        <dgm:presLayoutVars>
          <dgm:bulletEnabled val="1"/>
        </dgm:presLayoutVars>
      </dgm:prSet>
      <dgm:spPr/>
    </dgm:pt>
  </dgm:ptLst>
  <dgm:cxnLst>
    <dgm:cxn modelId="{225F2B00-6E88-4FCA-8BD4-E2677F18E246}" type="presOf" srcId="{65567733-DF07-4A8C-9091-B064464058C0}" destId="{4DABC138-52E8-42BE-8036-EEF9177134E7}" srcOrd="0" destOrd="0" presId="urn:microsoft.com/office/officeart/2005/8/layout/bProcess4"/>
    <dgm:cxn modelId="{3C28E603-6C8B-47D5-9261-FFD6D41271DE}" srcId="{517AF374-2ABF-4187-9D5C-D5ABACE9E218}" destId="{90833E42-534C-4F3D-B3E9-3A3FC8984FDB}" srcOrd="3" destOrd="0" parTransId="{92BDA28D-B3D7-4AC5-9E93-0450CC001442}" sibTransId="{561B6A25-C343-4CA7-A47E-9C3066E04D67}"/>
    <dgm:cxn modelId="{C6E9780A-AE3D-4B0A-A365-3E5E354F6AD0}" srcId="{517AF374-2ABF-4187-9D5C-D5ABACE9E218}" destId="{B04A771D-6246-4A4B-97F7-AB264ECBCC4C}" srcOrd="13" destOrd="0" parTransId="{39516C42-BD67-4BD7-8FE9-C38AD55F2D88}" sibTransId="{63F2DD35-8971-4FA9-A4CD-7B791221FA21}"/>
    <dgm:cxn modelId="{41854715-C1F7-4769-9021-C1699C88E6E5}" srcId="{517AF374-2ABF-4187-9D5C-D5ABACE9E218}" destId="{8091A23A-E711-42DC-8DCB-21E98C10C15E}" srcOrd="14" destOrd="0" parTransId="{B3630CB0-1564-4DCF-905F-F8C1816A46B8}" sibTransId="{45076442-9E58-4115-BD04-0D893E92661F}"/>
    <dgm:cxn modelId="{9805D716-862A-42A8-A19F-A9688EBC1C55}" srcId="{517AF374-2ABF-4187-9D5C-D5ABACE9E218}" destId="{4B47DF8F-E97D-4571-9890-E7D5658D93D5}" srcOrd="10" destOrd="0" parTransId="{C8C285A9-3890-4029-A228-CD1CF30E3E80}" sibTransId="{65567733-DF07-4A8C-9091-B064464058C0}"/>
    <dgm:cxn modelId="{CF8E2F1C-987E-4C0A-BFE4-F504DEA0E8CD}" type="presOf" srcId="{3C8051B5-C2E7-4A62-8C69-BF044EAB0E54}" destId="{522C3B73-F513-442D-BA92-C64EF1A40C2E}" srcOrd="0" destOrd="0" presId="urn:microsoft.com/office/officeart/2005/8/layout/bProcess4"/>
    <dgm:cxn modelId="{4C5A681D-34A2-4F17-A937-0032E0050F03}" type="presOf" srcId="{11A996C4-B012-4927-AA64-9D57B2A58C65}" destId="{7ED4CDFE-5743-4CC1-B830-3A231F29A0A9}" srcOrd="0" destOrd="0" presId="urn:microsoft.com/office/officeart/2005/8/layout/bProcess4"/>
    <dgm:cxn modelId="{9DF4CC25-7163-4301-B379-6DFE48B50AFA}" type="presOf" srcId="{4B47DF8F-E97D-4571-9890-E7D5658D93D5}" destId="{00A86956-D853-4299-9791-901F80204C3E}" srcOrd="0" destOrd="0" presId="urn:microsoft.com/office/officeart/2005/8/layout/bProcess4"/>
    <dgm:cxn modelId="{5CCA062A-8F1B-4805-9332-1C82E5F81128}" type="presOf" srcId="{FDB91A7C-FE52-4425-8770-00AFE8F90631}" destId="{C766F2E6-5A77-41FA-84AA-7D0D683FCE06}" srcOrd="0" destOrd="0" presId="urn:microsoft.com/office/officeart/2005/8/layout/bProcess4"/>
    <dgm:cxn modelId="{09A3E72E-6FD9-472D-835D-73CCAB023744}" srcId="{517AF374-2ABF-4187-9D5C-D5ABACE9E218}" destId="{11A996C4-B012-4927-AA64-9D57B2A58C65}" srcOrd="6" destOrd="0" parTransId="{4D63B163-8E38-4C13-A0FB-0E6D17A1F3B1}" sibTransId="{29DE6108-0B5C-4A0F-BBEC-301E39427330}"/>
    <dgm:cxn modelId="{64ADF237-5C3C-4102-A1AF-8036873F1067}" type="presOf" srcId="{63F2DD35-8971-4FA9-A4CD-7B791221FA21}" destId="{DEC5FFFA-95D8-498C-88F2-E7E6D90E4B85}" srcOrd="0" destOrd="0" presId="urn:microsoft.com/office/officeart/2005/8/layout/bProcess4"/>
    <dgm:cxn modelId="{41C6EA5B-DA81-46AE-9452-09333BEE8F25}" type="presOf" srcId="{B04A771D-6246-4A4B-97F7-AB264ECBCC4C}" destId="{C887489E-FFAC-4191-83C7-27C47EDA0E67}" srcOrd="0" destOrd="0" presId="urn:microsoft.com/office/officeart/2005/8/layout/bProcess4"/>
    <dgm:cxn modelId="{2999F85B-404E-4908-96EC-59DEE43CAB82}" type="presOf" srcId="{8091A23A-E711-42DC-8DCB-21E98C10C15E}" destId="{4E70C1E2-04A9-415E-8437-DDFFF1070841}" srcOrd="0" destOrd="0" presId="urn:microsoft.com/office/officeart/2005/8/layout/bProcess4"/>
    <dgm:cxn modelId="{3D0B6761-0F4D-4E30-AED3-8EA900AABF70}" type="presOf" srcId="{F3F29D56-89BC-4A4D-9CFB-883B70A5B90A}" destId="{8DC31498-2B15-4E66-A2EE-F3587C5DE166}" srcOrd="0" destOrd="0" presId="urn:microsoft.com/office/officeart/2005/8/layout/bProcess4"/>
    <dgm:cxn modelId="{0C705F65-F21E-4357-AB90-4E54F57EA5B7}" type="presOf" srcId="{B9D9FB49-8270-40D7-A453-1C0AFD3F7AA9}" destId="{8FDB83C8-AF1F-4433-BC8C-CCB883DCEEBA}" srcOrd="0" destOrd="0" presId="urn:microsoft.com/office/officeart/2005/8/layout/bProcess4"/>
    <dgm:cxn modelId="{468AE066-A196-4DEA-A46F-6C684132D268}" type="presOf" srcId="{39074D2D-DE40-4EE5-987C-B2F1BE8BECB5}" destId="{75FD7CFA-D86C-4456-8E77-A5986ADEA687}" srcOrd="0" destOrd="0" presId="urn:microsoft.com/office/officeart/2005/8/layout/bProcess4"/>
    <dgm:cxn modelId="{C9E2B24D-9ABC-4970-BB48-1DB8FA7B12C0}" type="presOf" srcId="{0730A691-8928-445E-AB2C-38AFD9D1672A}" destId="{14752B90-427C-4689-9B59-60C2477843C3}" srcOrd="0" destOrd="0" presId="urn:microsoft.com/office/officeart/2005/8/layout/bProcess4"/>
    <dgm:cxn modelId="{55C0284F-F691-4687-A46C-B57509901CD4}" type="presOf" srcId="{517AF374-2ABF-4187-9D5C-D5ABACE9E218}" destId="{43A9DBA9-B2B9-4DE6-B072-785FE3F51BE8}" srcOrd="0" destOrd="0" presId="urn:microsoft.com/office/officeart/2005/8/layout/bProcess4"/>
    <dgm:cxn modelId="{13DAAB53-D890-41DB-BAA5-D27528671725}" type="presOf" srcId="{BC3F525C-4383-473E-ABBC-B34D08B3967B}" destId="{9836CFC1-22EF-4965-88DA-1D4DAD5D487F}" srcOrd="0" destOrd="0" presId="urn:microsoft.com/office/officeart/2005/8/layout/bProcess4"/>
    <dgm:cxn modelId="{B31D8B55-78BE-41F1-B8E7-9A52282A0438}" srcId="{517AF374-2ABF-4187-9D5C-D5ABACE9E218}" destId="{7D06F112-9C3B-4CF7-9518-F0C0D69DD9A2}" srcOrd="11" destOrd="0" parTransId="{FCCEEA41-946D-484A-8A2F-3BF8D6D951BB}" sibTransId="{0730A691-8928-445E-AB2C-38AFD9D1672A}"/>
    <dgm:cxn modelId="{55A13176-77D1-4AE4-92A3-B0C92985C00F}" type="presOf" srcId="{7D06F112-9C3B-4CF7-9518-F0C0D69DD9A2}" destId="{49BAE547-B3E2-46E2-85F7-093975F87BCC}" srcOrd="0" destOrd="0" presId="urn:microsoft.com/office/officeart/2005/8/layout/bProcess4"/>
    <dgm:cxn modelId="{9346B877-B79C-4E90-81D2-769618824A94}" srcId="{517AF374-2ABF-4187-9D5C-D5ABACE9E218}" destId="{39074D2D-DE40-4EE5-987C-B2F1BE8BECB5}" srcOrd="9" destOrd="0" parTransId="{D97A2D2E-EA24-49B7-BAA1-6A4EB5B640E2}" sibTransId="{FF21B5C3-FE05-4FA4-B019-B893BE682F33}"/>
    <dgm:cxn modelId="{879AE478-254C-40A4-B636-F348628E2430}" type="presOf" srcId="{561B6A25-C343-4CA7-A47E-9C3066E04D67}" destId="{3527F380-C498-45CE-9BC2-E1E4B50D34C0}" srcOrd="0" destOrd="0" presId="urn:microsoft.com/office/officeart/2005/8/layout/bProcess4"/>
    <dgm:cxn modelId="{2ACE207C-1979-49AA-8650-118BAF70720E}" srcId="{517AF374-2ABF-4187-9D5C-D5ABACE9E218}" destId="{31BFFCC9-068C-4EFE-A550-48AAB16E655C}" srcOrd="0" destOrd="0" parTransId="{58CEA1A3-2D2A-460D-8F52-8263D91D4190}" sibTransId="{3C8051B5-C2E7-4A62-8C69-BF044EAB0E54}"/>
    <dgm:cxn modelId="{2394DE7D-622D-49F7-A442-E3F30B83FE05}" srcId="{517AF374-2ABF-4187-9D5C-D5ABACE9E218}" destId="{F2BF74A9-66EC-4951-89AA-BD93C8EF4250}" srcOrd="4" destOrd="0" parTransId="{C3789FA7-3FE3-4A11-A021-1BF4173369CB}" sibTransId="{00A52F86-FD1C-4424-883D-500AF2B277A5}"/>
    <dgm:cxn modelId="{FD694D82-2B9C-4168-B4B4-11DFEF5B5112}" type="presOf" srcId="{31BFFCC9-068C-4EFE-A550-48AAB16E655C}" destId="{11C975F1-34BE-4CEE-9629-418B8DB276A9}" srcOrd="0" destOrd="0" presId="urn:microsoft.com/office/officeart/2005/8/layout/bProcess4"/>
    <dgm:cxn modelId="{13901985-4D77-49F3-B7E7-C8D71A5E02AA}" type="presOf" srcId="{628DB9D0-02E3-4535-B397-9115B782C208}" destId="{026E8E24-5E06-4CBD-85D9-EFE394114853}" srcOrd="0" destOrd="0" presId="urn:microsoft.com/office/officeart/2005/8/layout/bProcess4"/>
    <dgm:cxn modelId="{6EEA688C-FA3B-45AF-8A8E-9222FDF08EF7}" type="presOf" srcId="{E7E66CD1-E20B-4959-B383-228BCC0AE2BD}" destId="{79688B64-1EFC-4A78-A310-2862BDE20DBB}" srcOrd="0" destOrd="0" presId="urn:microsoft.com/office/officeart/2005/8/layout/bProcess4"/>
    <dgm:cxn modelId="{1D525395-6F4E-4DE6-93B1-0CA7F99A15AF}" srcId="{517AF374-2ABF-4187-9D5C-D5ABACE9E218}" destId="{945ECDE6-0DBC-4269-849D-8128215DE94C}" srcOrd="7" destOrd="0" parTransId="{155D4741-2D13-458A-A72A-D188E746D4F8}" sibTransId="{A1C1DF86-C3C2-414C-9088-E873F0261AF3}"/>
    <dgm:cxn modelId="{273ABF99-82E7-4F6B-81E2-F1384BFD21B2}" type="presOf" srcId="{82E37936-CF1F-4C37-B7D8-8BB9A81D8197}" destId="{E0C2AC74-EAD1-413E-ABFB-511BC75EBE3A}" srcOrd="0" destOrd="0" presId="urn:microsoft.com/office/officeart/2005/8/layout/bProcess4"/>
    <dgm:cxn modelId="{FAF6049C-B46D-4F58-A233-ED29A538A24C}" srcId="{517AF374-2ABF-4187-9D5C-D5ABACE9E218}" destId="{BC3F525C-4383-473E-ABBC-B34D08B3967B}" srcOrd="2" destOrd="0" parTransId="{C65CE9F3-427B-4CEC-A663-9B5004FCFBED}" sibTransId="{82E37936-CF1F-4C37-B7D8-8BB9A81D8197}"/>
    <dgm:cxn modelId="{33B6EB9C-7F8A-4801-B568-FAD798292B65}" srcId="{517AF374-2ABF-4187-9D5C-D5ABACE9E218}" destId="{B9D9FB49-8270-40D7-A453-1C0AFD3F7AA9}" srcOrd="12" destOrd="0" parTransId="{554BA2A2-2C2B-49FD-854E-9D78BAFB473F}" sibTransId="{5AD5634A-96A4-446B-A597-C7A9ADF3EEDD}"/>
    <dgm:cxn modelId="{FA5C6E9E-412C-4AD7-9618-EC37BC7FE25D}" srcId="{517AF374-2ABF-4187-9D5C-D5ABACE9E218}" destId="{E7E66CD1-E20B-4959-B383-228BCC0AE2BD}" srcOrd="8" destOrd="0" parTransId="{7B315CC3-EF9B-4807-8AB2-5600F2251E2C}" sibTransId="{628DB9D0-02E3-4535-B397-9115B782C208}"/>
    <dgm:cxn modelId="{5A21CA9E-E4B6-42CD-BC0E-6340F5C2008B}" type="presOf" srcId="{73C81332-E523-48A4-991A-5C8756D9A983}" destId="{2C446EC2-3E8E-4FEF-9A3C-86D4EDC5D04E}" srcOrd="0" destOrd="0" presId="urn:microsoft.com/office/officeart/2005/8/layout/bProcess4"/>
    <dgm:cxn modelId="{4244DB9E-AC3A-4BBE-82CA-F6DBE3C8984F}" type="presOf" srcId="{5AD5634A-96A4-446B-A597-C7A9ADF3EEDD}" destId="{23FB842E-0E3B-4677-9E94-2317A8C85F31}" srcOrd="0" destOrd="0" presId="urn:microsoft.com/office/officeart/2005/8/layout/bProcess4"/>
    <dgm:cxn modelId="{4A6F4DAC-1028-49B5-B995-F209BF95B474}" type="presOf" srcId="{00A52F86-FD1C-4424-883D-500AF2B277A5}" destId="{0673E40D-54A4-44B5-8B19-42C0212813C0}" srcOrd="0" destOrd="0" presId="urn:microsoft.com/office/officeart/2005/8/layout/bProcess4"/>
    <dgm:cxn modelId="{385AB6B3-0FF5-48FF-A1A9-C0C8146A2AC6}" type="presOf" srcId="{945ECDE6-0DBC-4269-849D-8128215DE94C}" destId="{EC30C52B-9753-4DE4-B739-738066006AC8}" srcOrd="0" destOrd="0" presId="urn:microsoft.com/office/officeart/2005/8/layout/bProcess4"/>
    <dgm:cxn modelId="{15A26FB4-5D2D-4319-BC8E-D17C7FC87665}" type="presOf" srcId="{F2BF74A9-66EC-4951-89AA-BD93C8EF4250}" destId="{7409A780-9371-4A5C-9278-987ED330BDC7}" srcOrd="0" destOrd="0" presId="urn:microsoft.com/office/officeart/2005/8/layout/bProcess4"/>
    <dgm:cxn modelId="{09B2A4BD-D6B2-4141-A3EA-F8231893FBE3}" type="presOf" srcId="{90833E42-534C-4F3D-B3E9-3A3FC8984FDB}" destId="{96825A9E-EEA4-4C80-BA55-B432AA740548}" srcOrd="0" destOrd="0" presId="urn:microsoft.com/office/officeart/2005/8/layout/bProcess4"/>
    <dgm:cxn modelId="{DFDA7FBF-95F0-4981-ADAB-63F623A2BFA1}" type="presOf" srcId="{F7371924-2902-4532-ACB8-6DC4FFDB3863}" destId="{C8CC0909-ECEF-4416-8784-0165C27ADCD7}" srcOrd="0" destOrd="0" presId="urn:microsoft.com/office/officeart/2005/8/layout/bProcess4"/>
    <dgm:cxn modelId="{AFFAA2C3-9BC0-4EE6-88F9-1E8D4EE9E603}" srcId="{517AF374-2ABF-4187-9D5C-D5ABACE9E218}" destId="{73C81332-E523-48A4-991A-5C8756D9A983}" srcOrd="1" destOrd="0" parTransId="{6B1ADB66-76E6-4979-9C4A-57FAC934DC5A}" sibTransId="{FDB91A7C-FE52-4425-8770-00AFE8F90631}"/>
    <dgm:cxn modelId="{80E1C5D4-93FC-4040-BBC9-F0517DEE407E}" type="presOf" srcId="{A1C1DF86-C3C2-414C-9088-E873F0261AF3}" destId="{D3C13878-837B-4BAE-8618-6A3027C23EEC}" srcOrd="0" destOrd="0" presId="urn:microsoft.com/office/officeart/2005/8/layout/bProcess4"/>
    <dgm:cxn modelId="{B36F14E1-D1EF-45C1-9FCB-11579C35B858}" srcId="{517AF374-2ABF-4187-9D5C-D5ABACE9E218}" destId="{F7371924-2902-4532-ACB8-6DC4FFDB3863}" srcOrd="5" destOrd="0" parTransId="{59EFBC97-7AF5-42CF-AB43-CD18D05B55FF}" sibTransId="{F3F29D56-89BC-4A4D-9CFB-883B70A5B90A}"/>
    <dgm:cxn modelId="{F67B8BE1-329C-43C0-B978-77F7AEF9BABE}" type="presOf" srcId="{FF21B5C3-FE05-4FA4-B019-B893BE682F33}" destId="{36FB3F8D-27F9-4BB1-B66B-B81167FB4888}" srcOrd="0" destOrd="0" presId="urn:microsoft.com/office/officeart/2005/8/layout/bProcess4"/>
    <dgm:cxn modelId="{0D7810FB-3149-4E88-80A3-D52C41D476F6}" type="presOf" srcId="{29DE6108-0B5C-4A0F-BBEC-301E39427330}" destId="{255E79A0-18D6-4BDA-9CBF-8616C179A24C}" srcOrd="0" destOrd="0" presId="urn:microsoft.com/office/officeart/2005/8/layout/bProcess4"/>
    <dgm:cxn modelId="{6AC4BDCE-CC9F-4550-871D-32E838A6673B}" type="presParOf" srcId="{43A9DBA9-B2B9-4DE6-B072-785FE3F51BE8}" destId="{8647BFD6-BAA3-4115-826D-E3B4662D0AFC}" srcOrd="0" destOrd="0" presId="urn:microsoft.com/office/officeart/2005/8/layout/bProcess4"/>
    <dgm:cxn modelId="{ACE39EB0-36BA-43B3-AC4B-A7C340723DAA}" type="presParOf" srcId="{8647BFD6-BAA3-4115-826D-E3B4662D0AFC}" destId="{E7714FD7-AAE0-47A4-8C3E-3D57A9B052A8}" srcOrd="0" destOrd="0" presId="urn:microsoft.com/office/officeart/2005/8/layout/bProcess4"/>
    <dgm:cxn modelId="{C544F5CB-31EA-48D4-AFD7-4F9263988CF5}" type="presParOf" srcId="{8647BFD6-BAA3-4115-826D-E3B4662D0AFC}" destId="{11C975F1-34BE-4CEE-9629-418B8DB276A9}" srcOrd="1" destOrd="0" presId="urn:microsoft.com/office/officeart/2005/8/layout/bProcess4"/>
    <dgm:cxn modelId="{FB4C6DBF-EA89-4835-AFBC-18A3F6F603A5}" type="presParOf" srcId="{43A9DBA9-B2B9-4DE6-B072-785FE3F51BE8}" destId="{522C3B73-F513-442D-BA92-C64EF1A40C2E}" srcOrd="1" destOrd="0" presId="urn:microsoft.com/office/officeart/2005/8/layout/bProcess4"/>
    <dgm:cxn modelId="{392AAF3B-C5CE-40AF-BDB0-D96760453FA6}" type="presParOf" srcId="{43A9DBA9-B2B9-4DE6-B072-785FE3F51BE8}" destId="{B7EFFB1F-3EBF-4357-908D-6B6518A01B0F}" srcOrd="2" destOrd="0" presId="urn:microsoft.com/office/officeart/2005/8/layout/bProcess4"/>
    <dgm:cxn modelId="{42E4A8BC-73C7-4D64-B0C2-5C2EA9A32A62}" type="presParOf" srcId="{B7EFFB1F-3EBF-4357-908D-6B6518A01B0F}" destId="{043D5695-C8F0-460F-A9AA-730B1FB1A642}" srcOrd="0" destOrd="0" presId="urn:microsoft.com/office/officeart/2005/8/layout/bProcess4"/>
    <dgm:cxn modelId="{2301AD9A-4BAC-4D98-A002-F8DF139F6284}" type="presParOf" srcId="{B7EFFB1F-3EBF-4357-908D-6B6518A01B0F}" destId="{2C446EC2-3E8E-4FEF-9A3C-86D4EDC5D04E}" srcOrd="1" destOrd="0" presId="urn:microsoft.com/office/officeart/2005/8/layout/bProcess4"/>
    <dgm:cxn modelId="{C1F587A0-5F3B-4B54-AC12-6B78883A719A}" type="presParOf" srcId="{43A9DBA9-B2B9-4DE6-B072-785FE3F51BE8}" destId="{C766F2E6-5A77-41FA-84AA-7D0D683FCE06}" srcOrd="3" destOrd="0" presId="urn:microsoft.com/office/officeart/2005/8/layout/bProcess4"/>
    <dgm:cxn modelId="{55AB790D-1AF5-4A18-8D52-86E0DC5175DF}" type="presParOf" srcId="{43A9DBA9-B2B9-4DE6-B072-785FE3F51BE8}" destId="{F17D5650-3FAB-4F68-AAFB-7237DCF394AA}" srcOrd="4" destOrd="0" presId="urn:microsoft.com/office/officeart/2005/8/layout/bProcess4"/>
    <dgm:cxn modelId="{B1E187BD-1A41-462E-9440-6C3DF12AD702}" type="presParOf" srcId="{F17D5650-3FAB-4F68-AAFB-7237DCF394AA}" destId="{AE7C60E1-F2D1-4A56-9572-380C1990326F}" srcOrd="0" destOrd="0" presId="urn:microsoft.com/office/officeart/2005/8/layout/bProcess4"/>
    <dgm:cxn modelId="{40BAF10D-8CE2-47A3-9293-A2CE262EABA3}" type="presParOf" srcId="{F17D5650-3FAB-4F68-AAFB-7237DCF394AA}" destId="{9836CFC1-22EF-4965-88DA-1D4DAD5D487F}" srcOrd="1" destOrd="0" presId="urn:microsoft.com/office/officeart/2005/8/layout/bProcess4"/>
    <dgm:cxn modelId="{43FB7DC6-8579-4C5F-A106-4C6E18205CB8}" type="presParOf" srcId="{43A9DBA9-B2B9-4DE6-B072-785FE3F51BE8}" destId="{E0C2AC74-EAD1-413E-ABFB-511BC75EBE3A}" srcOrd="5" destOrd="0" presId="urn:microsoft.com/office/officeart/2005/8/layout/bProcess4"/>
    <dgm:cxn modelId="{80670E00-889C-43BC-9E3B-E8CD12303298}" type="presParOf" srcId="{43A9DBA9-B2B9-4DE6-B072-785FE3F51BE8}" destId="{84DD164D-2144-4804-9A83-E5E036799F0C}" srcOrd="6" destOrd="0" presId="urn:microsoft.com/office/officeart/2005/8/layout/bProcess4"/>
    <dgm:cxn modelId="{E86D2C0E-29EE-4135-A1FE-FF04E4DAE37A}" type="presParOf" srcId="{84DD164D-2144-4804-9A83-E5E036799F0C}" destId="{89FE149D-5833-4A6B-B382-012901F75652}" srcOrd="0" destOrd="0" presId="urn:microsoft.com/office/officeart/2005/8/layout/bProcess4"/>
    <dgm:cxn modelId="{9AA79C82-6CFD-44E1-BB38-C8DEDD3AF4B5}" type="presParOf" srcId="{84DD164D-2144-4804-9A83-E5E036799F0C}" destId="{96825A9E-EEA4-4C80-BA55-B432AA740548}" srcOrd="1" destOrd="0" presId="urn:microsoft.com/office/officeart/2005/8/layout/bProcess4"/>
    <dgm:cxn modelId="{939589CE-7572-453F-BB5F-B1D1237EC465}" type="presParOf" srcId="{43A9DBA9-B2B9-4DE6-B072-785FE3F51BE8}" destId="{3527F380-C498-45CE-9BC2-E1E4B50D34C0}" srcOrd="7" destOrd="0" presId="urn:microsoft.com/office/officeart/2005/8/layout/bProcess4"/>
    <dgm:cxn modelId="{38FD01C4-CA3B-4C88-B634-314807068942}" type="presParOf" srcId="{43A9DBA9-B2B9-4DE6-B072-785FE3F51BE8}" destId="{B8714876-22E0-45BB-84CF-E32900563659}" srcOrd="8" destOrd="0" presId="urn:microsoft.com/office/officeart/2005/8/layout/bProcess4"/>
    <dgm:cxn modelId="{B104D6C8-44B5-479B-9A90-47957218051C}" type="presParOf" srcId="{B8714876-22E0-45BB-84CF-E32900563659}" destId="{D3B9C0AC-EC6E-4C4E-9AA1-49173496CACF}" srcOrd="0" destOrd="0" presId="urn:microsoft.com/office/officeart/2005/8/layout/bProcess4"/>
    <dgm:cxn modelId="{3A17E226-ED16-43F0-BF39-C35EA3C4B1CA}" type="presParOf" srcId="{B8714876-22E0-45BB-84CF-E32900563659}" destId="{7409A780-9371-4A5C-9278-987ED330BDC7}" srcOrd="1" destOrd="0" presId="urn:microsoft.com/office/officeart/2005/8/layout/bProcess4"/>
    <dgm:cxn modelId="{74549E32-FD11-4230-A5CA-4399F6EFC0A8}" type="presParOf" srcId="{43A9DBA9-B2B9-4DE6-B072-785FE3F51BE8}" destId="{0673E40D-54A4-44B5-8B19-42C0212813C0}" srcOrd="9" destOrd="0" presId="urn:microsoft.com/office/officeart/2005/8/layout/bProcess4"/>
    <dgm:cxn modelId="{753A30C1-D127-4A83-B75A-9836E5B6A965}" type="presParOf" srcId="{43A9DBA9-B2B9-4DE6-B072-785FE3F51BE8}" destId="{F88748A8-C967-44DC-AADD-08AB2BDF301F}" srcOrd="10" destOrd="0" presId="urn:microsoft.com/office/officeart/2005/8/layout/bProcess4"/>
    <dgm:cxn modelId="{57E44F2D-8A0A-431B-B642-03432DBD95D0}" type="presParOf" srcId="{F88748A8-C967-44DC-AADD-08AB2BDF301F}" destId="{761C24BD-4FB5-4152-812A-A53A9427349E}" srcOrd="0" destOrd="0" presId="urn:microsoft.com/office/officeart/2005/8/layout/bProcess4"/>
    <dgm:cxn modelId="{2C022AAF-B87A-4863-B9C9-C58AAEEB9FBE}" type="presParOf" srcId="{F88748A8-C967-44DC-AADD-08AB2BDF301F}" destId="{C8CC0909-ECEF-4416-8784-0165C27ADCD7}" srcOrd="1" destOrd="0" presId="urn:microsoft.com/office/officeart/2005/8/layout/bProcess4"/>
    <dgm:cxn modelId="{2A4991F7-23AB-4A97-8D2A-79036B427548}" type="presParOf" srcId="{43A9DBA9-B2B9-4DE6-B072-785FE3F51BE8}" destId="{8DC31498-2B15-4E66-A2EE-F3587C5DE166}" srcOrd="11" destOrd="0" presId="urn:microsoft.com/office/officeart/2005/8/layout/bProcess4"/>
    <dgm:cxn modelId="{94376518-F439-4935-8B5C-EA0E5EF86D4E}" type="presParOf" srcId="{43A9DBA9-B2B9-4DE6-B072-785FE3F51BE8}" destId="{E9D4E0B4-9F06-4778-B684-7126ADC0B939}" srcOrd="12" destOrd="0" presId="urn:microsoft.com/office/officeart/2005/8/layout/bProcess4"/>
    <dgm:cxn modelId="{41FC4479-6947-44C5-A2D2-F4D606036EAC}" type="presParOf" srcId="{E9D4E0B4-9F06-4778-B684-7126ADC0B939}" destId="{C5046250-C914-4CCD-BBC2-8CD3F96145C3}" srcOrd="0" destOrd="0" presId="urn:microsoft.com/office/officeart/2005/8/layout/bProcess4"/>
    <dgm:cxn modelId="{3C0F7819-C16F-4DDF-ADDE-E053040FCEB0}" type="presParOf" srcId="{E9D4E0B4-9F06-4778-B684-7126ADC0B939}" destId="{7ED4CDFE-5743-4CC1-B830-3A231F29A0A9}" srcOrd="1" destOrd="0" presId="urn:microsoft.com/office/officeart/2005/8/layout/bProcess4"/>
    <dgm:cxn modelId="{3FEDEA88-1F5E-4EEC-B1E4-735B56FD636B}" type="presParOf" srcId="{43A9DBA9-B2B9-4DE6-B072-785FE3F51BE8}" destId="{255E79A0-18D6-4BDA-9CBF-8616C179A24C}" srcOrd="13" destOrd="0" presId="urn:microsoft.com/office/officeart/2005/8/layout/bProcess4"/>
    <dgm:cxn modelId="{4959D483-3ADA-49D1-A606-B0C867008DA0}" type="presParOf" srcId="{43A9DBA9-B2B9-4DE6-B072-785FE3F51BE8}" destId="{288A1DB9-7328-472E-8AAF-25E0F68EB460}" srcOrd="14" destOrd="0" presId="urn:microsoft.com/office/officeart/2005/8/layout/bProcess4"/>
    <dgm:cxn modelId="{7408B237-4B2E-4EE0-8A47-E4953F9B6959}" type="presParOf" srcId="{288A1DB9-7328-472E-8AAF-25E0F68EB460}" destId="{4AC1CA2D-92E2-4AFC-ADD6-CB4F1AB00F3B}" srcOrd="0" destOrd="0" presId="urn:microsoft.com/office/officeart/2005/8/layout/bProcess4"/>
    <dgm:cxn modelId="{1CBE54AC-714F-43A2-951D-5D2AC6B31BD0}" type="presParOf" srcId="{288A1DB9-7328-472E-8AAF-25E0F68EB460}" destId="{EC30C52B-9753-4DE4-B739-738066006AC8}" srcOrd="1" destOrd="0" presId="urn:microsoft.com/office/officeart/2005/8/layout/bProcess4"/>
    <dgm:cxn modelId="{D4C1632F-1238-40F6-8793-F06CA739431C}" type="presParOf" srcId="{43A9DBA9-B2B9-4DE6-B072-785FE3F51BE8}" destId="{D3C13878-837B-4BAE-8618-6A3027C23EEC}" srcOrd="15" destOrd="0" presId="urn:microsoft.com/office/officeart/2005/8/layout/bProcess4"/>
    <dgm:cxn modelId="{1525011F-9794-403A-97CD-B382DD59AA77}" type="presParOf" srcId="{43A9DBA9-B2B9-4DE6-B072-785FE3F51BE8}" destId="{10B8C77F-89D0-4FB6-9DFE-7F8786CE2700}" srcOrd="16" destOrd="0" presId="urn:microsoft.com/office/officeart/2005/8/layout/bProcess4"/>
    <dgm:cxn modelId="{491A43B0-D782-46B1-B555-E90C14F68DBF}" type="presParOf" srcId="{10B8C77F-89D0-4FB6-9DFE-7F8786CE2700}" destId="{797843CC-A591-4A3D-A4D4-9AB80E396191}" srcOrd="0" destOrd="0" presId="urn:microsoft.com/office/officeart/2005/8/layout/bProcess4"/>
    <dgm:cxn modelId="{77F152F0-4C5A-4C86-A6F5-DCEF9FCB77D8}" type="presParOf" srcId="{10B8C77F-89D0-4FB6-9DFE-7F8786CE2700}" destId="{79688B64-1EFC-4A78-A310-2862BDE20DBB}" srcOrd="1" destOrd="0" presId="urn:microsoft.com/office/officeart/2005/8/layout/bProcess4"/>
    <dgm:cxn modelId="{133A9589-4258-4E7B-8C83-12D6C621C47E}" type="presParOf" srcId="{43A9DBA9-B2B9-4DE6-B072-785FE3F51BE8}" destId="{026E8E24-5E06-4CBD-85D9-EFE394114853}" srcOrd="17" destOrd="0" presId="urn:microsoft.com/office/officeart/2005/8/layout/bProcess4"/>
    <dgm:cxn modelId="{1C90EC2F-CE81-49D2-A144-D8B5A29A3106}" type="presParOf" srcId="{43A9DBA9-B2B9-4DE6-B072-785FE3F51BE8}" destId="{61A5E2D2-8F29-412E-A6DC-94D02584B64C}" srcOrd="18" destOrd="0" presId="urn:microsoft.com/office/officeart/2005/8/layout/bProcess4"/>
    <dgm:cxn modelId="{8013E33E-6FE9-4757-8F40-02DF3B516B1B}" type="presParOf" srcId="{61A5E2D2-8F29-412E-A6DC-94D02584B64C}" destId="{641B26D1-6984-4AB8-88B6-9FF1C1FFD2B2}" srcOrd="0" destOrd="0" presId="urn:microsoft.com/office/officeart/2005/8/layout/bProcess4"/>
    <dgm:cxn modelId="{3145AE31-7613-408F-B130-6F1BF00B737C}" type="presParOf" srcId="{61A5E2D2-8F29-412E-A6DC-94D02584B64C}" destId="{75FD7CFA-D86C-4456-8E77-A5986ADEA687}" srcOrd="1" destOrd="0" presId="urn:microsoft.com/office/officeart/2005/8/layout/bProcess4"/>
    <dgm:cxn modelId="{B29F26FD-5DE0-4871-878A-E1B4A46043FE}" type="presParOf" srcId="{43A9DBA9-B2B9-4DE6-B072-785FE3F51BE8}" destId="{36FB3F8D-27F9-4BB1-B66B-B81167FB4888}" srcOrd="19" destOrd="0" presId="urn:microsoft.com/office/officeart/2005/8/layout/bProcess4"/>
    <dgm:cxn modelId="{60ABDE67-B18E-47D6-97E0-CA2F20FF5940}" type="presParOf" srcId="{43A9DBA9-B2B9-4DE6-B072-785FE3F51BE8}" destId="{48902120-17BF-4E38-9A04-66C68D119D6F}" srcOrd="20" destOrd="0" presId="urn:microsoft.com/office/officeart/2005/8/layout/bProcess4"/>
    <dgm:cxn modelId="{F31A2DAD-4F6E-4996-8DD5-2E2DAC3520D5}" type="presParOf" srcId="{48902120-17BF-4E38-9A04-66C68D119D6F}" destId="{688AC179-A6EB-4BDB-B273-2B0586BE4EE8}" srcOrd="0" destOrd="0" presId="urn:microsoft.com/office/officeart/2005/8/layout/bProcess4"/>
    <dgm:cxn modelId="{8E884A7E-7C55-4F8E-A3B3-BFC6F1CA7739}" type="presParOf" srcId="{48902120-17BF-4E38-9A04-66C68D119D6F}" destId="{00A86956-D853-4299-9791-901F80204C3E}" srcOrd="1" destOrd="0" presId="urn:microsoft.com/office/officeart/2005/8/layout/bProcess4"/>
    <dgm:cxn modelId="{F4641D18-4EF9-4DEA-82F2-D22C20FA07FE}" type="presParOf" srcId="{43A9DBA9-B2B9-4DE6-B072-785FE3F51BE8}" destId="{4DABC138-52E8-42BE-8036-EEF9177134E7}" srcOrd="21" destOrd="0" presId="urn:microsoft.com/office/officeart/2005/8/layout/bProcess4"/>
    <dgm:cxn modelId="{4AD0C407-1E84-49EE-BC87-E83520146D14}" type="presParOf" srcId="{43A9DBA9-B2B9-4DE6-B072-785FE3F51BE8}" destId="{C0009F66-541C-40F4-8A22-B30A22295647}" srcOrd="22" destOrd="0" presId="urn:microsoft.com/office/officeart/2005/8/layout/bProcess4"/>
    <dgm:cxn modelId="{038A69DC-2359-4F54-B46F-0E050FA22DA1}" type="presParOf" srcId="{C0009F66-541C-40F4-8A22-B30A22295647}" destId="{1E578193-329C-4A72-A944-2A00B648B15D}" srcOrd="0" destOrd="0" presId="urn:microsoft.com/office/officeart/2005/8/layout/bProcess4"/>
    <dgm:cxn modelId="{C2A1A697-0EFB-44FC-9B93-29864C66054A}" type="presParOf" srcId="{C0009F66-541C-40F4-8A22-B30A22295647}" destId="{49BAE547-B3E2-46E2-85F7-093975F87BCC}" srcOrd="1" destOrd="0" presId="urn:microsoft.com/office/officeart/2005/8/layout/bProcess4"/>
    <dgm:cxn modelId="{38ACBC4B-A8F5-4AC1-8DC0-2B9C7D452ED6}" type="presParOf" srcId="{43A9DBA9-B2B9-4DE6-B072-785FE3F51BE8}" destId="{14752B90-427C-4689-9B59-60C2477843C3}" srcOrd="23" destOrd="0" presId="urn:microsoft.com/office/officeart/2005/8/layout/bProcess4"/>
    <dgm:cxn modelId="{124660C4-D8BF-403A-B6DE-B70488C464C0}" type="presParOf" srcId="{43A9DBA9-B2B9-4DE6-B072-785FE3F51BE8}" destId="{0F7B2621-B70D-44C1-9608-90BFFB9ACDAF}" srcOrd="24" destOrd="0" presId="urn:microsoft.com/office/officeart/2005/8/layout/bProcess4"/>
    <dgm:cxn modelId="{15AC69BC-C961-459E-9F2E-C0C153E7FC45}" type="presParOf" srcId="{0F7B2621-B70D-44C1-9608-90BFFB9ACDAF}" destId="{573F3CFA-195C-401E-BC4B-55E3803D0B41}" srcOrd="0" destOrd="0" presId="urn:microsoft.com/office/officeart/2005/8/layout/bProcess4"/>
    <dgm:cxn modelId="{FB6B6910-8260-4F49-A076-BEE38AFEAA23}" type="presParOf" srcId="{0F7B2621-B70D-44C1-9608-90BFFB9ACDAF}" destId="{8FDB83C8-AF1F-4433-BC8C-CCB883DCEEBA}" srcOrd="1" destOrd="0" presId="urn:microsoft.com/office/officeart/2005/8/layout/bProcess4"/>
    <dgm:cxn modelId="{80C32CD3-E4DE-4B2A-B6DC-0E0E3A885B40}" type="presParOf" srcId="{43A9DBA9-B2B9-4DE6-B072-785FE3F51BE8}" destId="{23FB842E-0E3B-4677-9E94-2317A8C85F31}" srcOrd="25" destOrd="0" presId="urn:microsoft.com/office/officeart/2005/8/layout/bProcess4"/>
    <dgm:cxn modelId="{0F6245CF-5EE6-49F6-AD01-2C85DE9F71F4}" type="presParOf" srcId="{43A9DBA9-B2B9-4DE6-B072-785FE3F51BE8}" destId="{50EB260D-FC44-4E5F-9937-B996525E238B}" srcOrd="26" destOrd="0" presId="urn:microsoft.com/office/officeart/2005/8/layout/bProcess4"/>
    <dgm:cxn modelId="{EB612114-A337-4380-9250-13C3E0086FBC}" type="presParOf" srcId="{50EB260D-FC44-4E5F-9937-B996525E238B}" destId="{106394F0-23BC-4064-B246-5EDFA95EA4D7}" srcOrd="0" destOrd="0" presId="urn:microsoft.com/office/officeart/2005/8/layout/bProcess4"/>
    <dgm:cxn modelId="{843B3F03-5897-4BC9-B3FA-967A7E8BA28A}" type="presParOf" srcId="{50EB260D-FC44-4E5F-9937-B996525E238B}" destId="{C887489E-FFAC-4191-83C7-27C47EDA0E67}" srcOrd="1" destOrd="0" presId="urn:microsoft.com/office/officeart/2005/8/layout/bProcess4"/>
    <dgm:cxn modelId="{D1531F37-068E-48E1-8FE5-7D1559DBA1BC}" type="presParOf" srcId="{43A9DBA9-B2B9-4DE6-B072-785FE3F51BE8}" destId="{DEC5FFFA-95D8-498C-88F2-E7E6D90E4B85}" srcOrd="27" destOrd="0" presId="urn:microsoft.com/office/officeart/2005/8/layout/bProcess4"/>
    <dgm:cxn modelId="{B9FB2455-63E7-485E-B3B5-EE1B7DC12A22}" type="presParOf" srcId="{43A9DBA9-B2B9-4DE6-B072-785FE3F51BE8}" destId="{16736B21-27E0-4818-B523-650BFC30A013}" srcOrd="28" destOrd="0" presId="urn:microsoft.com/office/officeart/2005/8/layout/bProcess4"/>
    <dgm:cxn modelId="{E6F5E9A3-CDEB-4540-9C30-0C3350582E62}" type="presParOf" srcId="{16736B21-27E0-4818-B523-650BFC30A013}" destId="{A19AC3AD-9F2C-4504-978B-F8347F5A1C41}" srcOrd="0" destOrd="0" presId="urn:microsoft.com/office/officeart/2005/8/layout/bProcess4"/>
    <dgm:cxn modelId="{9F4F1342-72A1-42A7-A06C-5E38AAB6ADF1}" type="presParOf" srcId="{16736B21-27E0-4818-B523-650BFC30A013}" destId="{4E70C1E2-04A9-415E-8437-DDFFF1070841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22C3B73-F513-442D-BA92-C64EF1A40C2E}">
      <dsp:nvSpPr>
        <dsp:cNvPr id="0" name=""/>
        <dsp:cNvSpPr/>
      </dsp:nvSpPr>
      <dsp:spPr>
        <a:xfrm rot="5400000">
          <a:off x="328506" y="395972"/>
          <a:ext cx="612518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1C975F1-34BE-4CEE-9629-418B8DB276A9}">
      <dsp:nvSpPr>
        <dsp:cNvPr id="0" name=""/>
        <dsp:cNvSpPr/>
      </dsp:nvSpPr>
      <dsp:spPr>
        <a:xfrm>
          <a:off x="466919" y="1380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RAW FASTQ (R1, R2)</a:t>
          </a:r>
        </a:p>
      </dsp:txBody>
      <dsp:txXfrm>
        <a:off x="481409" y="15870"/>
        <a:ext cx="795551" cy="465738"/>
      </dsp:txXfrm>
    </dsp:sp>
    <dsp:sp modelId="{C766F2E6-5A77-41FA-84AA-7D0D683FCE06}">
      <dsp:nvSpPr>
        <dsp:cNvPr id="0" name=""/>
        <dsp:cNvSpPr/>
      </dsp:nvSpPr>
      <dsp:spPr>
        <a:xfrm rot="5400000">
          <a:off x="328506" y="1014371"/>
          <a:ext cx="612518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446EC2-3E8E-4FEF-9A3C-86D4EDC5D04E}">
      <dsp:nvSpPr>
        <dsp:cNvPr id="0" name=""/>
        <dsp:cNvSpPr/>
      </dsp:nvSpPr>
      <dsp:spPr>
        <a:xfrm>
          <a:off x="466919" y="619779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Quality Check (FastQC)</a:t>
          </a:r>
        </a:p>
      </dsp:txBody>
      <dsp:txXfrm>
        <a:off x="481409" y="634269"/>
        <a:ext cx="795551" cy="465738"/>
      </dsp:txXfrm>
    </dsp:sp>
    <dsp:sp modelId="{E0C2AC74-EAD1-413E-ABFB-511BC75EBE3A}">
      <dsp:nvSpPr>
        <dsp:cNvPr id="0" name=""/>
        <dsp:cNvSpPr/>
      </dsp:nvSpPr>
      <dsp:spPr>
        <a:xfrm rot="5400000">
          <a:off x="328506" y="1632769"/>
          <a:ext cx="612518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36CFC1-22EF-4965-88DA-1D4DAD5D487F}">
      <dsp:nvSpPr>
        <dsp:cNvPr id="0" name=""/>
        <dsp:cNvSpPr/>
      </dsp:nvSpPr>
      <dsp:spPr>
        <a:xfrm>
          <a:off x="466919" y="1238177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Read Trimming (Cutadapt)</a:t>
          </a:r>
        </a:p>
      </dsp:txBody>
      <dsp:txXfrm>
        <a:off x="481409" y="1252667"/>
        <a:ext cx="795551" cy="465738"/>
      </dsp:txXfrm>
    </dsp:sp>
    <dsp:sp modelId="{3527F380-C498-45CE-9BC2-E1E4B50D34C0}">
      <dsp:nvSpPr>
        <dsp:cNvPr id="0" name=""/>
        <dsp:cNvSpPr/>
      </dsp:nvSpPr>
      <dsp:spPr>
        <a:xfrm>
          <a:off x="637706" y="1941968"/>
          <a:ext cx="1090746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6825A9E-EEA4-4C80-BA55-B432AA740548}">
      <dsp:nvSpPr>
        <dsp:cNvPr id="0" name=""/>
        <dsp:cNvSpPr/>
      </dsp:nvSpPr>
      <dsp:spPr>
        <a:xfrm>
          <a:off x="466919" y="1856575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Post-trimming QC (FastQC)</a:t>
          </a:r>
        </a:p>
      </dsp:txBody>
      <dsp:txXfrm>
        <a:off x="481409" y="1871065"/>
        <a:ext cx="795551" cy="465738"/>
      </dsp:txXfrm>
    </dsp:sp>
    <dsp:sp modelId="{0673E40D-54A4-44B5-8B19-42C0212813C0}">
      <dsp:nvSpPr>
        <dsp:cNvPr id="0" name=""/>
        <dsp:cNvSpPr/>
      </dsp:nvSpPr>
      <dsp:spPr>
        <a:xfrm rot="16200000">
          <a:off x="1425133" y="1632769"/>
          <a:ext cx="612518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409A780-9371-4A5C-9278-987ED330BDC7}">
      <dsp:nvSpPr>
        <dsp:cNvPr id="0" name=""/>
        <dsp:cNvSpPr/>
      </dsp:nvSpPr>
      <dsp:spPr>
        <a:xfrm>
          <a:off x="1563546" y="1856575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Reference Indexing (BWA)</a:t>
          </a:r>
        </a:p>
      </dsp:txBody>
      <dsp:txXfrm>
        <a:off x="1578036" y="1871065"/>
        <a:ext cx="795551" cy="465738"/>
      </dsp:txXfrm>
    </dsp:sp>
    <dsp:sp modelId="{8DC31498-2B15-4E66-A2EE-F3587C5DE166}">
      <dsp:nvSpPr>
        <dsp:cNvPr id="0" name=""/>
        <dsp:cNvSpPr/>
      </dsp:nvSpPr>
      <dsp:spPr>
        <a:xfrm rot="16200000">
          <a:off x="1425133" y="1014371"/>
          <a:ext cx="612518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CC0909-ECEF-4416-8784-0165C27ADCD7}">
      <dsp:nvSpPr>
        <dsp:cNvPr id="0" name=""/>
        <dsp:cNvSpPr/>
      </dsp:nvSpPr>
      <dsp:spPr>
        <a:xfrm>
          <a:off x="1563546" y="1238177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Read Alignment (BWA-MEM)</a:t>
          </a:r>
        </a:p>
      </dsp:txBody>
      <dsp:txXfrm>
        <a:off x="1578036" y="1252667"/>
        <a:ext cx="795551" cy="465738"/>
      </dsp:txXfrm>
    </dsp:sp>
    <dsp:sp modelId="{255E79A0-18D6-4BDA-9CBF-8616C179A24C}">
      <dsp:nvSpPr>
        <dsp:cNvPr id="0" name=""/>
        <dsp:cNvSpPr/>
      </dsp:nvSpPr>
      <dsp:spPr>
        <a:xfrm rot="16200000">
          <a:off x="1425133" y="395972"/>
          <a:ext cx="612518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D4CDFE-5743-4CC1-B830-3A231F29A0A9}">
      <dsp:nvSpPr>
        <dsp:cNvPr id="0" name=""/>
        <dsp:cNvSpPr/>
      </dsp:nvSpPr>
      <dsp:spPr>
        <a:xfrm>
          <a:off x="1563546" y="619779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SAM → BAM Conversion (Samtools)</a:t>
          </a:r>
        </a:p>
      </dsp:txBody>
      <dsp:txXfrm>
        <a:off x="1578036" y="634269"/>
        <a:ext cx="795551" cy="465738"/>
      </dsp:txXfrm>
    </dsp:sp>
    <dsp:sp modelId="{D3C13878-837B-4BAE-8618-6A3027C23EEC}">
      <dsp:nvSpPr>
        <dsp:cNvPr id="0" name=""/>
        <dsp:cNvSpPr/>
      </dsp:nvSpPr>
      <dsp:spPr>
        <a:xfrm>
          <a:off x="1734332" y="86773"/>
          <a:ext cx="1090746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C30C52B-9753-4DE4-B739-738066006AC8}">
      <dsp:nvSpPr>
        <dsp:cNvPr id="0" name=""/>
        <dsp:cNvSpPr/>
      </dsp:nvSpPr>
      <dsp:spPr>
        <a:xfrm>
          <a:off x="1563546" y="1380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Sorting &amp; Indexing (Samtools)</a:t>
          </a:r>
        </a:p>
      </dsp:txBody>
      <dsp:txXfrm>
        <a:off x="1578036" y="15870"/>
        <a:ext cx="795551" cy="465738"/>
      </dsp:txXfrm>
    </dsp:sp>
    <dsp:sp modelId="{026E8E24-5E06-4CBD-85D9-EFE394114853}">
      <dsp:nvSpPr>
        <dsp:cNvPr id="0" name=""/>
        <dsp:cNvSpPr/>
      </dsp:nvSpPr>
      <dsp:spPr>
        <a:xfrm rot="5400000">
          <a:off x="2521759" y="395972"/>
          <a:ext cx="612518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9688B64-1EFC-4A78-A310-2862BDE20DBB}">
      <dsp:nvSpPr>
        <dsp:cNvPr id="0" name=""/>
        <dsp:cNvSpPr/>
      </dsp:nvSpPr>
      <dsp:spPr>
        <a:xfrm>
          <a:off x="2660172" y="1380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Variant Calling (Bcftools)</a:t>
          </a:r>
        </a:p>
      </dsp:txBody>
      <dsp:txXfrm>
        <a:off x="2674662" y="15870"/>
        <a:ext cx="795551" cy="465738"/>
      </dsp:txXfrm>
    </dsp:sp>
    <dsp:sp modelId="{36FB3F8D-27F9-4BB1-B66B-B81167FB4888}">
      <dsp:nvSpPr>
        <dsp:cNvPr id="0" name=""/>
        <dsp:cNvSpPr/>
      </dsp:nvSpPr>
      <dsp:spPr>
        <a:xfrm rot="5400000">
          <a:off x="2521759" y="1014371"/>
          <a:ext cx="612518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5FD7CFA-D86C-4456-8E77-A5986ADEA687}">
      <dsp:nvSpPr>
        <dsp:cNvPr id="0" name=""/>
        <dsp:cNvSpPr/>
      </dsp:nvSpPr>
      <dsp:spPr>
        <a:xfrm>
          <a:off x="2660172" y="619779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Variant Filtering</a:t>
          </a:r>
        </a:p>
      </dsp:txBody>
      <dsp:txXfrm>
        <a:off x="2674662" y="634269"/>
        <a:ext cx="795551" cy="465738"/>
      </dsp:txXfrm>
    </dsp:sp>
    <dsp:sp modelId="{4DABC138-52E8-42BE-8036-EEF9177134E7}">
      <dsp:nvSpPr>
        <dsp:cNvPr id="0" name=""/>
        <dsp:cNvSpPr/>
      </dsp:nvSpPr>
      <dsp:spPr>
        <a:xfrm rot="5400000">
          <a:off x="2521759" y="1632769"/>
          <a:ext cx="612518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0A86956-D853-4299-9791-901F80204C3E}">
      <dsp:nvSpPr>
        <dsp:cNvPr id="0" name=""/>
        <dsp:cNvSpPr/>
      </dsp:nvSpPr>
      <dsp:spPr>
        <a:xfrm>
          <a:off x="2660172" y="1238177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SNP Analysis &amp; Interpretation</a:t>
          </a:r>
        </a:p>
      </dsp:txBody>
      <dsp:txXfrm>
        <a:off x="2674662" y="1252667"/>
        <a:ext cx="795551" cy="465738"/>
      </dsp:txXfrm>
    </dsp:sp>
    <dsp:sp modelId="{14752B90-427C-4689-9B59-60C2477843C3}">
      <dsp:nvSpPr>
        <dsp:cNvPr id="0" name=""/>
        <dsp:cNvSpPr/>
      </dsp:nvSpPr>
      <dsp:spPr>
        <a:xfrm>
          <a:off x="2830958" y="1941968"/>
          <a:ext cx="1090746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9BAE547-B3E2-46E2-85F7-093975F87BCC}">
      <dsp:nvSpPr>
        <dsp:cNvPr id="0" name=""/>
        <dsp:cNvSpPr/>
      </dsp:nvSpPr>
      <dsp:spPr>
        <a:xfrm>
          <a:off x="2660172" y="1856575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SNP Extraction</a:t>
          </a:r>
        </a:p>
      </dsp:txBody>
      <dsp:txXfrm>
        <a:off x="2674662" y="1871065"/>
        <a:ext cx="795551" cy="465738"/>
      </dsp:txXfrm>
    </dsp:sp>
    <dsp:sp modelId="{23FB842E-0E3B-4677-9E94-2317A8C85F31}">
      <dsp:nvSpPr>
        <dsp:cNvPr id="0" name=""/>
        <dsp:cNvSpPr/>
      </dsp:nvSpPr>
      <dsp:spPr>
        <a:xfrm rot="16200000">
          <a:off x="3618385" y="1632769"/>
          <a:ext cx="612518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FDB83C8-AF1F-4433-BC8C-CCB883DCEEBA}">
      <dsp:nvSpPr>
        <dsp:cNvPr id="0" name=""/>
        <dsp:cNvSpPr/>
      </dsp:nvSpPr>
      <dsp:spPr>
        <a:xfrm>
          <a:off x="3756798" y="1856575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Filtering (High-quality SNPs)</a:t>
          </a:r>
        </a:p>
      </dsp:txBody>
      <dsp:txXfrm>
        <a:off x="3771288" y="1871065"/>
        <a:ext cx="795551" cy="465738"/>
      </dsp:txXfrm>
    </dsp:sp>
    <dsp:sp modelId="{DEC5FFFA-95D8-498C-88F2-E7E6D90E4B85}">
      <dsp:nvSpPr>
        <dsp:cNvPr id="0" name=""/>
        <dsp:cNvSpPr/>
      </dsp:nvSpPr>
      <dsp:spPr>
        <a:xfrm rot="16200000">
          <a:off x="3618385" y="1014371"/>
          <a:ext cx="612518" cy="74207"/>
        </a:xfrm>
        <a:prstGeom prst="rect">
          <a:avLst/>
        </a:prstGeom>
        <a:solidFill>
          <a:schemeClr val="accent5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887489E-FFAC-4191-83C7-27C47EDA0E67}">
      <dsp:nvSpPr>
        <dsp:cNvPr id="0" name=""/>
        <dsp:cNvSpPr/>
      </dsp:nvSpPr>
      <dsp:spPr>
        <a:xfrm>
          <a:off x="3756798" y="1238177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Post-processing Analysis</a:t>
          </a:r>
        </a:p>
      </dsp:txBody>
      <dsp:txXfrm>
        <a:off x="3771288" y="1252667"/>
        <a:ext cx="795551" cy="465738"/>
      </dsp:txXfrm>
    </dsp:sp>
    <dsp:sp modelId="{4E70C1E2-04A9-415E-8437-DDFFF1070841}">
      <dsp:nvSpPr>
        <dsp:cNvPr id="0" name=""/>
        <dsp:cNvSpPr/>
      </dsp:nvSpPr>
      <dsp:spPr>
        <a:xfrm>
          <a:off x="3756798" y="619779"/>
          <a:ext cx="824531" cy="49471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Final SNP Dataset</a:t>
          </a:r>
        </a:p>
      </dsp:txBody>
      <dsp:txXfrm>
        <a:off x="3771288" y="634269"/>
        <a:ext cx="795551" cy="4657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1585</Words>
  <Characters>9037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Variant Calling and SNP Analysis of Escherichia coli Using a Reference-Based Genomics Pipeline</vt:lpstr>
    </vt:vector>
  </TitlesOfParts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Calling and SNP Analysis of Escherichia coli Using a Reference-Based Genomics Pipeline</dc:title>
  <dc:subject/>
  <dc:creator>msc1</dc:creator>
  <cp:keywords/>
  <dc:description/>
  <cp:lastModifiedBy>msc1</cp:lastModifiedBy>
  <cp:revision>5</cp:revision>
  <dcterms:created xsi:type="dcterms:W3CDTF">2026-03-23T07:55:00Z</dcterms:created>
  <dcterms:modified xsi:type="dcterms:W3CDTF">2026-03-23T08:51:00Z</dcterms:modified>
</cp:coreProperties>
</file>