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b/>
          <w:bCs/>
          <w:color w:val="1F4E79"/>
          <w:sz w:val="40"/>
          <w:szCs w:val="40"/>
        </w:rPr>
        <w:t xml:space="preserve">Agile Sprint Planning &amp; User Story Workshop</w:t>
      </w:r>
    </w:p>
    <w:p>
      <w:pPr>
        <w:spacing w:after="200"/>
        <w:jc w:val="center"/>
      </w:pPr>
      <w:r>
        <w:rPr>
          <w:color w:val="444444"/>
          <w:sz w:val="26"/>
          <w:szCs w:val="26"/>
        </w:rPr>
        <w:t xml:space="preserve">Smart Electric Vehicle Charging Network Management Platform</w:t>
      </w:r>
    </w:p>
    <w:p>
      <w:pPr>
        <w:spacing w:after="60"/>
        <w:jc w:val="center"/>
      </w:pPr>
      <w:r>
        <w:rPr>
          <w:color w:val="555555"/>
          <w:sz w:val="20"/>
          <w:szCs w:val="20"/>
        </w:rPr>
        <w:t xml:space="preserve">Course: Software Engineering (CSA10 / CSA1063)</w:t>
      </w:r>
    </w:p>
    <w:p>
      <w:pPr>
        <w:spacing w:after="60"/>
        <w:jc w:val="center"/>
      </w:pPr>
      <w:r>
        <w:rPr>
          <w:color w:val="555555"/>
          <w:sz w:val="20"/>
          <w:szCs w:val="20"/>
        </w:rPr>
        <w:t xml:space="preserve">Assessment: CO1 Assessment Tool 2 — Agile Sprint Planning &amp; User Story Workshop</w:t>
      </w:r>
    </w:p>
    <w:p>
      <w:pPr>
        <w:spacing w:after="60"/>
        <w:jc w:val="center"/>
      </w:pPr>
      <w:r>
        <w:rPr>
          <w:color w:val="555555"/>
          <w:sz w:val="20"/>
          <w:szCs w:val="20"/>
        </w:rPr>
        <w:t xml:space="preserve">CO Assessed: CO1 — Apply advanced methodologies and agile project management techniques</w:t>
      </w:r>
    </w:p>
    <w:p>
      <w:pPr>
        <w:pBdr>
          <w:bottom w:val="single" w:color="1F4E79" w:sz="6" w:space="1"/>
        </w:pBdr>
        <w:spacing w:after="200" w:before="300"/>
      </w:pPr>
    </w:p>
    <w:p>
      <w:r>
        <w:br w:type="page"/>
      </w:r>
    </w:p>
    <w:p>
      <w:pPr>
        <w:pStyle w:val="Heading1"/>
        <w:pBdr>
          <w:bottom w:val="single" w:color="1F4E79" w:sz="6" w:space="4"/>
        </w:pBdr>
        <w:spacing w:after="300"/>
      </w:pPr>
      <w: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660"/>
      </w:tblGrid>
      <w:tr>
        <w:trPr>
          <w:tblHeader/>
        </w:trPr>
        <w:tc>
          <w:tcPr>
            <w:tcW w:type="dxa" w:w="900"/>
            <w:shd w:fill="1F4E79" w:val="clear"/>
            <w:tcMar>
              <w:top w:type="dxa" w:w="100"/>
              <w:left w:type="dxa" w:w="100"/>
              <w:bottom w:type="dxa" w:w="100"/>
              <w:right w:type="dxa" w:w="100"/>
            </w:tcMar>
            <w:vAlign w:val="center"/>
          </w:tcPr>
          <w:p>
            <w:pPr>
              <w:jc w:val="center"/>
            </w:pPr>
            <w:r>
              <w:rPr>
                <w:b/>
                <w:bCs/>
                <w:color w:val="FFFFFF"/>
                <w:sz w:val="22"/>
                <w:szCs w:val="22"/>
              </w:rPr>
              <w:t xml:space="preserve">S.NO</w:t>
            </w:r>
          </w:p>
        </w:tc>
        <w:tc>
          <w:tcPr>
            <w:tcW w:type="dxa" w:w="6800"/>
            <w:shd w:fill="1F4E79" w:val="clear"/>
            <w:tcMar>
              <w:top w:type="dxa" w:w="100"/>
              <w:left w:type="dxa" w:w="100"/>
              <w:bottom w:type="dxa" w:w="100"/>
              <w:right w:type="dxa" w:w="100"/>
            </w:tcMar>
            <w:vAlign w:val="center"/>
          </w:tcPr>
          <w:p>
            <w:pPr>
              <w:jc w:val="center"/>
            </w:pPr>
            <w:r>
              <w:rPr>
                <w:b/>
                <w:bCs/>
                <w:color w:val="FFFFFF"/>
                <w:sz w:val="22"/>
                <w:szCs w:val="22"/>
              </w:rPr>
              <w:t xml:space="preserve">TOPIC</w:t>
            </w:r>
          </w:p>
        </w:tc>
        <w:tc>
          <w:tcPr>
            <w:tcW w:type="dxa" w:w="1660"/>
            <w:shd w:fill="1F4E79" w:val="clear"/>
            <w:tcMar>
              <w:top w:type="dxa" w:w="100"/>
              <w:left w:type="dxa" w:w="100"/>
              <w:bottom w:type="dxa" w:w="100"/>
              <w:right w:type="dxa" w:w="100"/>
            </w:tcMar>
            <w:vAlign w:val="center"/>
          </w:tcPr>
          <w:p>
            <w:pPr>
              <w:jc w:val="center"/>
            </w:pPr>
            <w:r>
              <w:rPr>
                <w:b/>
                <w:bCs/>
                <w:color w:val="FFFFFF"/>
                <w:sz w:val="22"/>
                <w:szCs w:val="22"/>
              </w:rPr>
              <w:t xml:space="preserve">PAGE NO.</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1</w:t>
            </w:r>
          </w:p>
        </w:tc>
        <w:tc>
          <w:tcPr>
            <w:tcW w:type="dxa" w:w="6800"/>
            <w:shd w:fill="FFFFFF" w:val="clear"/>
            <w:tcMar>
              <w:top w:type="dxa" w:w="90"/>
              <w:left w:type="dxa" w:w="100"/>
              <w:bottom w:type="dxa" w:w="90"/>
              <w:right w:type="dxa" w:w="100"/>
            </w:tcMar>
            <w:vAlign w:val="center"/>
          </w:tcPr>
          <w:p>
            <w:r>
              <w:rPr>
                <w:b/>
                <w:bCs/>
                <w:sz w:val="22"/>
                <w:szCs w:val="22"/>
              </w:rPr>
              <w:t xml:space="preserve">PROJECT VISION AND STAKEHOLDERS</w:t>
            </w:r>
          </w:p>
        </w:tc>
        <w:tc>
          <w:tcPr>
            <w:tcW w:type="dxa" w:w="1660"/>
            <w:shd w:fill="FFFFFF" w:val="clear"/>
            <w:tcMar>
              <w:top w:type="dxa" w:w="90"/>
              <w:left w:type="dxa" w:w="100"/>
              <w:bottom w:type="dxa" w:w="90"/>
              <w:right w:type="dxa" w:w="100"/>
            </w:tcMar>
            <w:vAlign w:val="center"/>
          </w:tcPr>
          <w:p>
            <w:pPr>
              <w:jc w:val="center"/>
            </w:pPr>
            <w:r>
              <w:rPr>
                <w:sz w:val="22"/>
                <w:szCs w:val="22"/>
              </w:rPr>
              <w:t xml:space="preserve">3</w:t>
            </w:r>
          </w:p>
        </w:tc>
      </w:tr>
      <w:tr>
        <w:tc>
          <w:tcPr>
            <w:tcW w:type="dxa" w:w="900"/>
            <w:shd w:fill="EFF4FA" w:val="clear"/>
            <w:tcMar>
              <w:top w:type="dxa" w:w="90"/>
              <w:left w:type="dxa" w:w="100"/>
              <w:bottom w:type="dxa" w:w="90"/>
              <w:right w:type="dxa" w:w="100"/>
            </w:tcMar>
            <w:vAlign w:val="center"/>
          </w:tcPr>
          <w:p>
            <w:pPr>
              <w:jc w:val="center"/>
            </w:pPr>
            <w:r>
              <w:rPr>
                <w:sz w:val="22"/>
                <w:szCs w:val="22"/>
              </w:rPr>
              <w:t xml:space="preserve">2</w:t>
            </w:r>
          </w:p>
        </w:tc>
        <w:tc>
          <w:tcPr>
            <w:tcW w:type="dxa" w:w="6800"/>
            <w:shd w:fill="EFF4FA" w:val="clear"/>
            <w:tcMar>
              <w:top w:type="dxa" w:w="90"/>
              <w:left w:type="dxa" w:w="100"/>
              <w:bottom w:type="dxa" w:w="90"/>
              <w:right w:type="dxa" w:w="100"/>
            </w:tcMar>
            <w:vAlign w:val="center"/>
          </w:tcPr>
          <w:p>
            <w:r>
              <w:rPr>
                <w:b/>
                <w:bCs/>
                <w:sz w:val="22"/>
                <w:szCs w:val="22"/>
              </w:rPr>
              <w:t xml:space="preserve">EPICS AND USER STORIES</w:t>
            </w:r>
          </w:p>
        </w:tc>
        <w:tc>
          <w:tcPr>
            <w:tcW w:type="dxa" w:w="1660"/>
            <w:shd w:fill="EFF4FA" w:val="clear"/>
            <w:tcMar>
              <w:top w:type="dxa" w:w="90"/>
              <w:left w:type="dxa" w:w="100"/>
              <w:bottom w:type="dxa" w:w="90"/>
              <w:right w:type="dxa" w:w="100"/>
            </w:tcMar>
            <w:vAlign w:val="center"/>
          </w:tcPr>
          <w:p>
            <w:pPr>
              <w:jc w:val="center"/>
            </w:pPr>
            <w:r>
              <w:rPr>
                <w:sz w:val="22"/>
                <w:szCs w:val="22"/>
              </w:rPr>
              <w:t xml:space="preserve">4-5</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3</w:t>
            </w:r>
          </w:p>
        </w:tc>
        <w:tc>
          <w:tcPr>
            <w:tcW w:type="dxa" w:w="6800"/>
            <w:shd w:fill="FFFFFF" w:val="clear"/>
            <w:tcMar>
              <w:top w:type="dxa" w:w="90"/>
              <w:left w:type="dxa" w:w="100"/>
              <w:bottom w:type="dxa" w:w="90"/>
              <w:right w:type="dxa" w:w="100"/>
            </w:tcMar>
            <w:vAlign w:val="center"/>
          </w:tcPr>
          <w:p>
            <w:r>
              <w:rPr>
                <w:b/>
                <w:bCs/>
                <w:sz w:val="22"/>
                <w:szCs w:val="22"/>
              </w:rPr>
              <w:t xml:space="preserve">ACCEPTANCE CRITERIA</w:t>
            </w:r>
          </w:p>
        </w:tc>
        <w:tc>
          <w:tcPr>
            <w:tcW w:type="dxa" w:w="1660"/>
            <w:shd w:fill="FFFFFF" w:val="clear"/>
            <w:tcMar>
              <w:top w:type="dxa" w:w="90"/>
              <w:left w:type="dxa" w:w="100"/>
              <w:bottom w:type="dxa" w:w="90"/>
              <w:right w:type="dxa" w:w="100"/>
            </w:tcMar>
            <w:vAlign w:val="center"/>
          </w:tcPr>
          <w:p>
            <w:pPr>
              <w:jc w:val="center"/>
            </w:pPr>
            <w:r>
              <w:rPr>
                <w:sz w:val="22"/>
                <w:szCs w:val="22"/>
              </w:rPr>
              <w:t xml:space="preserve">6-7</w:t>
            </w:r>
          </w:p>
        </w:tc>
      </w:tr>
      <w:tr>
        <w:tc>
          <w:tcPr>
            <w:tcW w:type="dxa" w:w="900"/>
            <w:shd w:fill="EFF4FA" w:val="clear"/>
            <w:tcMar>
              <w:top w:type="dxa" w:w="90"/>
              <w:left w:type="dxa" w:w="100"/>
              <w:bottom w:type="dxa" w:w="90"/>
              <w:right w:type="dxa" w:w="100"/>
            </w:tcMar>
            <w:vAlign w:val="center"/>
          </w:tcPr>
          <w:p>
            <w:pPr>
              <w:jc w:val="center"/>
            </w:pPr>
            <w:r>
              <w:rPr>
                <w:sz w:val="22"/>
                <w:szCs w:val="22"/>
              </w:rPr>
              <w:t xml:space="preserve">4</w:t>
            </w:r>
          </w:p>
        </w:tc>
        <w:tc>
          <w:tcPr>
            <w:tcW w:type="dxa" w:w="6800"/>
            <w:shd w:fill="EFF4FA" w:val="clear"/>
            <w:tcMar>
              <w:top w:type="dxa" w:w="90"/>
              <w:left w:type="dxa" w:w="100"/>
              <w:bottom w:type="dxa" w:w="90"/>
              <w:right w:type="dxa" w:w="100"/>
            </w:tcMar>
            <w:vAlign w:val="center"/>
          </w:tcPr>
          <w:p>
            <w:r>
              <w:rPr>
                <w:b/>
                <w:bCs/>
                <w:sz w:val="22"/>
                <w:szCs w:val="22"/>
              </w:rPr>
              <w:t xml:space="preserve">PRODUCT BACKLOG PRIORITIZATION</w:t>
            </w:r>
          </w:p>
        </w:tc>
        <w:tc>
          <w:tcPr>
            <w:tcW w:type="dxa" w:w="1660"/>
            <w:shd w:fill="EFF4FA" w:val="clear"/>
            <w:tcMar>
              <w:top w:type="dxa" w:w="90"/>
              <w:left w:type="dxa" w:w="100"/>
              <w:bottom w:type="dxa" w:w="90"/>
              <w:right w:type="dxa" w:w="100"/>
            </w:tcMar>
            <w:vAlign w:val="center"/>
          </w:tcPr>
          <w:p>
            <w:pPr>
              <w:jc w:val="center"/>
            </w:pPr>
            <w:r>
              <w:rPr>
                <w:sz w:val="22"/>
                <w:szCs w:val="22"/>
              </w:rPr>
              <w:t xml:space="preserve">8-9</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5</w:t>
            </w:r>
          </w:p>
        </w:tc>
        <w:tc>
          <w:tcPr>
            <w:tcW w:type="dxa" w:w="6800"/>
            <w:shd w:fill="FFFFFF" w:val="clear"/>
            <w:tcMar>
              <w:top w:type="dxa" w:w="90"/>
              <w:left w:type="dxa" w:w="100"/>
              <w:bottom w:type="dxa" w:w="90"/>
              <w:right w:type="dxa" w:w="100"/>
            </w:tcMar>
            <w:vAlign w:val="center"/>
          </w:tcPr>
          <w:p>
            <w:r>
              <w:rPr>
                <w:b/>
                <w:bCs/>
                <w:sz w:val="22"/>
                <w:szCs w:val="22"/>
              </w:rPr>
              <w:t xml:space="preserve">SPRINT BACKLOG PLANNING</w:t>
            </w:r>
          </w:p>
        </w:tc>
        <w:tc>
          <w:tcPr>
            <w:tcW w:type="dxa" w:w="1660"/>
            <w:shd w:fill="FFFFFF" w:val="clear"/>
            <w:tcMar>
              <w:top w:type="dxa" w:w="90"/>
              <w:left w:type="dxa" w:w="100"/>
              <w:bottom w:type="dxa" w:w="90"/>
              <w:right w:type="dxa" w:w="100"/>
            </w:tcMar>
            <w:vAlign w:val="center"/>
          </w:tcPr>
          <w:p>
            <w:pPr>
              <w:jc w:val="center"/>
            </w:pPr>
            <w:r>
              <w:rPr>
                <w:sz w:val="22"/>
                <w:szCs w:val="22"/>
              </w:rPr>
              <w:t xml:space="preserve">10-11</w:t>
            </w:r>
          </w:p>
        </w:tc>
      </w:tr>
      <w:tr>
        <w:tc>
          <w:tcPr>
            <w:tcW w:type="dxa" w:w="900"/>
            <w:shd w:fill="EFF4FA" w:val="clear"/>
            <w:tcMar>
              <w:top w:type="dxa" w:w="90"/>
              <w:left w:type="dxa" w:w="100"/>
              <w:bottom w:type="dxa" w:w="90"/>
              <w:right w:type="dxa" w:w="100"/>
            </w:tcMar>
            <w:vAlign w:val="center"/>
          </w:tcPr>
          <w:p>
            <w:pPr>
              <w:jc w:val="center"/>
            </w:pPr>
            <w:r>
              <w:rPr>
                <w:sz w:val="22"/>
                <w:szCs w:val="22"/>
              </w:rPr>
              <w:t xml:space="preserve">6</w:t>
            </w:r>
          </w:p>
        </w:tc>
        <w:tc>
          <w:tcPr>
            <w:tcW w:type="dxa" w:w="6800"/>
            <w:shd w:fill="EFF4FA" w:val="clear"/>
            <w:tcMar>
              <w:top w:type="dxa" w:w="90"/>
              <w:left w:type="dxa" w:w="100"/>
              <w:bottom w:type="dxa" w:w="90"/>
              <w:right w:type="dxa" w:w="100"/>
            </w:tcMar>
            <w:vAlign w:val="center"/>
          </w:tcPr>
          <w:p>
            <w:r>
              <w:rPr>
                <w:b/>
                <w:bCs/>
                <w:sz w:val="22"/>
                <w:szCs w:val="22"/>
              </w:rPr>
              <w:t xml:space="preserve">STORY POINT ESTIMATION</w:t>
            </w:r>
          </w:p>
        </w:tc>
        <w:tc>
          <w:tcPr>
            <w:tcW w:type="dxa" w:w="1660"/>
            <w:shd w:fill="EFF4FA" w:val="clear"/>
            <w:tcMar>
              <w:top w:type="dxa" w:w="90"/>
              <w:left w:type="dxa" w:w="100"/>
              <w:bottom w:type="dxa" w:w="90"/>
              <w:right w:type="dxa" w:w="100"/>
            </w:tcMar>
            <w:vAlign w:val="center"/>
          </w:tcPr>
          <w:p>
            <w:pPr>
              <w:jc w:val="center"/>
            </w:pPr>
            <w:r>
              <w:rPr>
                <w:sz w:val="22"/>
                <w:szCs w:val="22"/>
              </w:rPr>
              <w:t xml:space="preserve">12</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7</w:t>
            </w:r>
          </w:p>
        </w:tc>
        <w:tc>
          <w:tcPr>
            <w:tcW w:type="dxa" w:w="6800"/>
            <w:shd w:fill="FFFFFF" w:val="clear"/>
            <w:tcMar>
              <w:top w:type="dxa" w:w="90"/>
              <w:left w:type="dxa" w:w="100"/>
              <w:bottom w:type="dxa" w:w="90"/>
              <w:right w:type="dxa" w:w="100"/>
            </w:tcMar>
            <w:vAlign w:val="center"/>
          </w:tcPr>
          <w:p>
            <w:r>
              <w:rPr>
                <w:b/>
                <w:bCs/>
                <w:sz w:val="22"/>
                <w:szCs w:val="22"/>
              </w:rPr>
              <w:t xml:space="preserve">SPRINT GOAL AND EXPECTED DELIVERABLES</w:t>
            </w:r>
          </w:p>
        </w:tc>
        <w:tc>
          <w:tcPr>
            <w:tcW w:type="dxa" w:w="1660"/>
            <w:shd w:fill="FFFFFF" w:val="clear"/>
            <w:tcMar>
              <w:top w:type="dxa" w:w="90"/>
              <w:left w:type="dxa" w:w="100"/>
              <w:bottom w:type="dxa" w:w="90"/>
              <w:right w:type="dxa" w:w="100"/>
            </w:tcMar>
            <w:vAlign w:val="center"/>
          </w:tcPr>
          <w:p>
            <w:pPr>
              <w:jc w:val="center"/>
            </w:pPr>
            <w:r>
              <w:rPr>
                <w:sz w:val="22"/>
                <w:szCs w:val="22"/>
              </w:rPr>
              <w:t xml:space="preserve">13</w:t>
            </w:r>
          </w:p>
        </w:tc>
      </w:tr>
    </w:tbl>
    <w:p>
      <w:r>
        <w:br w:type="page"/>
      </w:r>
    </w:p>
    <w:p>
      <w:pPr>
        <w:pStyle w:val="Heading1"/>
        <w:pBdr>
          <w:bottom w:val="single" w:color="1F4E79" w:sz="6" w:space="4"/>
        </w:pBdr>
        <w:spacing w:after="200" w:before="400"/>
      </w:pPr>
      <w:r>
        <w:rPr>
          <w:color w:val="1F4E79"/>
        </w:rPr>
        <w:t xml:space="preserve">1. Project Vision and Stakeholders</w:t>
      </w:r>
    </w:p>
    <w:p>
      <w:pPr>
        <w:pStyle w:val="Heading2"/>
        <w:spacing w:after="120" w:before="260"/>
      </w:pPr>
      <w:r>
        <w:rPr>
          <w:color w:val="2E5B8A"/>
        </w:rPr>
        <w:t xml:space="preserve">1.1 Project Vision</w:t>
      </w:r>
    </w:p>
    <w:p>
      <w:pPr>
        <w:spacing w:after="160" w:line="300"/>
        <w:jc w:val="both"/>
      </w:pPr>
      <w:r>
        <w:rPr>
          <w:sz w:val="22"/>
          <w:szCs w:val="22"/>
        </w:rPr>
        <w:t xml:space="preserve">To build a unified, intelligent, and scalable Smart Electric Vehicle Charging Network Management Platform that connects EV owners, charging station operators, and network administrators on a single digital system — enabling real-time station discovery, advance slot reservation, automated payments, and data-driven network management, in order to remove the uncertainty and inefficiency of today's fragmented EV charging experience and support wider EV adoption.</w:t>
      </w:r>
    </w:p>
    <w:p>
      <w:pPr>
        <w:pStyle w:val="Heading2"/>
        <w:spacing w:after="120" w:before="260"/>
      </w:pPr>
      <w:r>
        <w:rPr>
          <w:color w:val="2E5B8A"/>
        </w:rPr>
        <w:t xml:space="preserve">1.2 Project Objectives</w:t>
      </w:r>
    </w:p>
    <w:p>
      <w:pPr>
        <w:pStyle w:val="ListParagraph"/>
        <w:numPr>
          <w:ilvl w:val="0"/>
          <w:numId w:val="1"/>
        </w:numPr>
        <w:spacing w:after="90" w:line="290"/>
      </w:pPr>
      <w:r>
        <w:rPr>
          <w:sz w:val="22"/>
          <w:szCs w:val="22"/>
        </w:rPr>
        <w:t xml:space="preserve">Give EV owners real-time visibility of station availability and the ability to reserve a slot in advance.</w:t>
      </w:r>
    </w:p>
    <w:p>
      <w:pPr>
        <w:pStyle w:val="ListParagraph"/>
        <w:numPr>
          <w:ilvl w:val="0"/>
          <w:numId w:val="1"/>
        </w:numPr>
        <w:spacing w:after="90" w:line="290"/>
      </w:pPr>
      <w:r>
        <w:rPr>
          <w:sz w:val="22"/>
          <w:szCs w:val="22"/>
        </w:rPr>
        <w:t xml:space="preserve">Automate the charging session lifecycle from authentication to payment.</w:t>
      </w:r>
    </w:p>
    <w:p>
      <w:pPr>
        <w:pStyle w:val="ListParagraph"/>
        <w:numPr>
          <w:ilvl w:val="0"/>
          <w:numId w:val="1"/>
        </w:numPr>
        <w:spacing w:after="90" w:line="290"/>
      </w:pPr>
      <w:r>
        <w:rPr>
          <w:sz w:val="22"/>
          <w:szCs w:val="22"/>
        </w:rPr>
        <w:t xml:space="preserve">Provide station operators with real-time monitoring and proactive fault alerts.</w:t>
      </w:r>
    </w:p>
    <w:p>
      <w:pPr>
        <w:pStyle w:val="ListParagraph"/>
        <w:numPr>
          <w:ilvl w:val="0"/>
          <w:numId w:val="1"/>
        </w:numPr>
        <w:spacing w:after="90" w:line="290"/>
      </w:pPr>
      <w:r>
        <w:rPr>
          <w:sz w:val="22"/>
          <w:szCs w:val="22"/>
        </w:rPr>
        <w:t xml:space="preserve">Provide administrators with analytics for data-driven network planning and load management.</w:t>
      </w:r>
    </w:p>
    <w:p>
      <w:pPr>
        <w:pStyle w:val="ListParagraph"/>
        <w:numPr>
          <w:ilvl w:val="0"/>
          <w:numId w:val="1"/>
        </w:numPr>
        <w:spacing w:after="90" w:line="290"/>
      </w:pPr>
      <w:r>
        <w:rPr>
          <w:sz w:val="22"/>
          <w:szCs w:val="22"/>
        </w:rPr>
        <w:t xml:space="preserve">Deliver the platform iteratively using Agile Scrum so that high-value features reach users early and often.</w:t>
      </w:r>
    </w:p>
    <w:p>
      <w:pPr>
        <w:pStyle w:val="Heading2"/>
        <w:spacing w:after="120" w:before="260"/>
      </w:pPr>
      <w:r>
        <w:rPr>
          <w:color w:val="2E5B8A"/>
        </w:rPr>
        <w:t xml:space="preserve">1.3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Stakeholder</w:t>
            </w:r>
          </w:p>
        </w:tc>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Role / Interest in the Project</w:t>
            </w:r>
          </w:p>
        </w:tc>
      </w:tr>
      <w:tr>
        <w:tc>
          <w:tcPr>
            <w:tcW w:type="dxa" w:w="4680"/>
            <w:shd w:fill="FFFFFF" w:val="clear"/>
            <w:tcMar>
              <w:top w:type="dxa" w:w="80"/>
              <w:left w:type="dxa" w:w="90"/>
              <w:bottom w:type="dxa" w:w="80"/>
              <w:right w:type="dxa" w:w="90"/>
            </w:tcMar>
            <w:vAlign w:val="center"/>
          </w:tcPr>
          <w:p>
            <w:r>
              <w:rPr>
                <w:sz w:val="20"/>
                <w:szCs w:val="20"/>
              </w:rPr>
              <w:t xml:space="preserve">EV Owner / Driver</w:t>
            </w:r>
          </w:p>
        </w:tc>
        <w:tc>
          <w:tcPr>
            <w:tcW w:type="dxa" w:w="4680"/>
            <w:shd w:fill="FFFFFF" w:val="clear"/>
            <w:tcMar>
              <w:top w:type="dxa" w:w="80"/>
              <w:left w:type="dxa" w:w="90"/>
              <w:bottom w:type="dxa" w:w="80"/>
              <w:right w:type="dxa" w:w="90"/>
            </w:tcMar>
            <w:vAlign w:val="center"/>
          </w:tcPr>
          <w:p>
            <w:r>
              <w:rPr>
                <w:sz w:val="20"/>
                <w:szCs w:val="20"/>
              </w:rPr>
              <w:t xml:space="preserve">Primary end user — searches, reserves, charges, and pays through the mobile app.</w:t>
            </w:r>
          </w:p>
        </w:tc>
      </w:tr>
      <w:tr>
        <w:tc>
          <w:tcPr>
            <w:tcW w:type="dxa" w:w="4680"/>
            <w:shd w:fill="EFF4FA" w:val="clear"/>
            <w:tcMar>
              <w:top w:type="dxa" w:w="80"/>
              <w:left w:type="dxa" w:w="90"/>
              <w:bottom w:type="dxa" w:w="80"/>
              <w:right w:type="dxa" w:w="90"/>
            </w:tcMar>
            <w:vAlign w:val="center"/>
          </w:tcPr>
          <w:p>
            <w:r>
              <w:rPr>
                <w:sz w:val="20"/>
                <w:szCs w:val="20"/>
              </w:rPr>
              <w:t xml:space="preserve">Charging Station Operator</w:t>
            </w:r>
          </w:p>
        </w:tc>
        <w:tc>
          <w:tcPr>
            <w:tcW w:type="dxa" w:w="4680"/>
            <w:shd w:fill="EFF4FA" w:val="clear"/>
            <w:tcMar>
              <w:top w:type="dxa" w:w="80"/>
              <w:left w:type="dxa" w:w="90"/>
              <w:bottom w:type="dxa" w:w="80"/>
              <w:right w:type="dxa" w:w="90"/>
            </w:tcMar>
            <w:vAlign w:val="center"/>
          </w:tcPr>
          <w:p>
            <w:r>
              <w:rPr>
                <w:sz w:val="20"/>
                <w:szCs w:val="20"/>
              </w:rPr>
              <w:t xml:space="preserve">Owns/operates physical stations; needs monitoring, fault alerts, and revenue visibility.</w:t>
            </w:r>
          </w:p>
        </w:tc>
      </w:tr>
      <w:tr>
        <w:tc>
          <w:tcPr>
            <w:tcW w:type="dxa" w:w="4680"/>
            <w:shd w:fill="FFFFFF" w:val="clear"/>
            <w:tcMar>
              <w:top w:type="dxa" w:w="80"/>
              <w:left w:type="dxa" w:w="90"/>
              <w:bottom w:type="dxa" w:w="80"/>
              <w:right w:type="dxa" w:w="90"/>
            </w:tcMar>
            <w:vAlign w:val="center"/>
          </w:tcPr>
          <w:p>
            <w:r>
              <w:rPr>
                <w:sz w:val="20"/>
                <w:szCs w:val="20"/>
              </w:rPr>
              <w:t xml:space="preserve">Network Administrator</w:t>
            </w:r>
          </w:p>
        </w:tc>
        <w:tc>
          <w:tcPr>
            <w:tcW w:type="dxa" w:w="4680"/>
            <w:shd w:fill="FFFFFF" w:val="clear"/>
            <w:tcMar>
              <w:top w:type="dxa" w:w="80"/>
              <w:left w:type="dxa" w:w="90"/>
              <w:bottom w:type="dxa" w:w="80"/>
              <w:right w:type="dxa" w:w="90"/>
            </w:tcMar>
            <w:vAlign w:val="center"/>
          </w:tcPr>
          <w:p>
            <w:r>
              <w:rPr>
                <w:sz w:val="20"/>
                <w:szCs w:val="20"/>
              </w:rPr>
              <w:t xml:space="preserve">Manages platform-wide configuration, users, pricing, and analytics.</w:t>
            </w:r>
          </w:p>
        </w:tc>
      </w:tr>
      <w:tr>
        <w:tc>
          <w:tcPr>
            <w:tcW w:type="dxa" w:w="4680"/>
            <w:shd w:fill="EFF4FA" w:val="clear"/>
            <w:tcMar>
              <w:top w:type="dxa" w:w="80"/>
              <w:left w:type="dxa" w:w="90"/>
              <w:bottom w:type="dxa" w:w="80"/>
              <w:right w:type="dxa" w:w="90"/>
            </w:tcMar>
            <w:vAlign w:val="center"/>
          </w:tcPr>
          <w:p>
            <w:r>
              <w:rPr>
                <w:sz w:val="20"/>
                <w:szCs w:val="20"/>
              </w:rPr>
              <w:t xml:space="preserve">Product Owner</w:t>
            </w:r>
          </w:p>
        </w:tc>
        <w:tc>
          <w:tcPr>
            <w:tcW w:type="dxa" w:w="4680"/>
            <w:shd w:fill="EFF4FA" w:val="clear"/>
            <w:tcMar>
              <w:top w:type="dxa" w:w="80"/>
              <w:left w:type="dxa" w:w="90"/>
              <w:bottom w:type="dxa" w:w="80"/>
              <w:right w:type="dxa" w:w="90"/>
            </w:tcMar>
            <w:vAlign w:val="center"/>
          </w:tcPr>
          <w:p>
            <w:r>
              <w:rPr>
                <w:sz w:val="20"/>
                <w:szCs w:val="20"/>
              </w:rPr>
              <w:t xml:space="preserve">Owns and prioritizes the product backlog on behalf of the business.</w:t>
            </w:r>
          </w:p>
        </w:tc>
      </w:tr>
      <w:tr>
        <w:tc>
          <w:tcPr>
            <w:tcW w:type="dxa" w:w="4680"/>
            <w:shd w:fill="FFFFFF" w:val="clear"/>
            <w:tcMar>
              <w:top w:type="dxa" w:w="80"/>
              <w:left w:type="dxa" w:w="90"/>
              <w:bottom w:type="dxa" w:w="80"/>
              <w:right w:type="dxa" w:w="90"/>
            </w:tcMar>
            <w:vAlign w:val="center"/>
          </w:tcPr>
          <w:p>
            <w:r>
              <w:rPr>
                <w:sz w:val="20"/>
                <w:szCs w:val="20"/>
              </w:rPr>
              <w:t xml:space="preserve">Scrum Master</w:t>
            </w:r>
          </w:p>
        </w:tc>
        <w:tc>
          <w:tcPr>
            <w:tcW w:type="dxa" w:w="4680"/>
            <w:shd w:fill="FFFFFF" w:val="clear"/>
            <w:tcMar>
              <w:top w:type="dxa" w:w="80"/>
              <w:left w:type="dxa" w:w="90"/>
              <w:bottom w:type="dxa" w:w="80"/>
              <w:right w:type="dxa" w:w="90"/>
            </w:tcMar>
            <w:vAlign w:val="center"/>
          </w:tcPr>
          <w:p>
            <w:r>
              <w:rPr>
                <w:sz w:val="20"/>
                <w:szCs w:val="20"/>
              </w:rPr>
              <w:t xml:space="preserve">Facilitates the Scrum process and removes team impediments.</w:t>
            </w:r>
          </w:p>
        </w:tc>
      </w:tr>
      <w:tr>
        <w:tc>
          <w:tcPr>
            <w:tcW w:type="dxa" w:w="4680"/>
            <w:shd w:fill="EFF4FA" w:val="clear"/>
            <w:tcMar>
              <w:top w:type="dxa" w:w="80"/>
              <w:left w:type="dxa" w:w="90"/>
              <w:bottom w:type="dxa" w:w="80"/>
              <w:right w:type="dxa" w:w="90"/>
            </w:tcMar>
            <w:vAlign w:val="center"/>
          </w:tcPr>
          <w:p>
            <w:r>
              <w:rPr>
                <w:sz w:val="20"/>
                <w:szCs w:val="20"/>
              </w:rPr>
              <w:t xml:space="preserve">Development Team</w:t>
            </w:r>
          </w:p>
        </w:tc>
        <w:tc>
          <w:tcPr>
            <w:tcW w:type="dxa" w:w="4680"/>
            <w:shd w:fill="EFF4FA" w:val="clear"/>
            <w:tcMar>
              <w:top w:type="dxa" w:w="80"/>
              <w:left w:type="dxa" w:w="90"/>
              <w:bottom w:type="dxa" w:w="80"/>
              <w:right w:type="dxa" w:w="90"/>
            </w:tcMar>
            <w:vAlign w:val="center"/>
          </w:tcPr>
          <w:p>
            <w:r>
              <w:rPr>
                <w:sz w:val="20"/>
                <w:szCs w:val="20"/>
              </w:rPr>
              <w:t xml:space="preserve">Designs, builds, and tests the mobile app, backend services, and IoT integration.</w:t>
            </w:r>
          </w:p>
        </w:tc>
      </w:tr>
      <w:tr>
        <w:tc>
          <w:tcPr>
            <w:tcW w:type="dxa" w:w="4680"/>
            <w:shd w:fill="FFFFFF" w:val="clear"/>
            <w:tcMar>
              <w:top w:type="dxa" w:w="80"/>
              <w:left w:type="dxa" w:w="90"/>
              <w:bottom w:type="dxa" w:w="80"/>
              <w:right w:type="dxa" w:w="90"/>
            </w:tcMar>
            <w:vAlign w:val="center"/>
          </w:tcPr>
          <w:p>
            <w:r>
              <w:rPr>
                <w:sz w:val="20"/>
                <w:szCs w:val="20"/>
              </w:rPr>
              <w:t xml:space="preserve">Payment Gateway Provider</w:t>
            </w:r>
          </w:p>
        </w:tc>
        <w:tc>
          <w:tcPr>
            <w:tcW w:type="dxa" w:w="4680"/>
            <w:shd w:fill="FFFFFF" w:val="clear"/>
            <w:tcMar>
              <w:top w:type="dxa" w:w="80"/>
              <w:left w:type="dxa" w:w="90"/>
              <w:bottom w:type="dxa" w:w="80"/>
              <w:right w:type="dxa" w:w="90"/>
            </w:tcMar>
            <w:vAlign w:val="center"/>
          </w:tcPr>
          <w:p>
            <w:r>
              <w:rPr>
                <w:sz w:val="20"/>
                <w:szCs w:val="20"/>
              </w:rPr>
              <w:t xml:space="preserve">External stakeholder providing secure transaction processing.</w:t>
            </w:r>
          </w:p>
        </w:tc>
      </w:tr>
      <w:tr>
        <w:tc>
          <w:tcPr>
            <w:tcW w:type="dxa" w:w="4680"/>
            <w:shd w:fill="EFF4FA" w:val="clear"/>
            <w:tcMar>
              <w:top w:type="dxa" w:w="80"/>
              <w:left w:type="dxa" w:w="90"/>
              <w:bottom w:type="dxa" w:w="80"/>
              <w:right w:type="dxa" w:w="90"/>
            </w:tcMar>
            <w:vAlign w:val="center"/>
          </w:tcPr>
          <w:p>
            <w:r>
              <w:rPr>
                <w:sz w:val="20"/>
                <w:szCs w:val="20"/>
              </w:rPr>
              <w:t xml:space="preserve">Field Maintenance Technician</w:t>
            </w:r>
          </w:p>
        </w:tc>
        <w:tc>
          <w:tcPr>
            <w:tcW w:type="dxa" w:w="4680"/>
            <w:shd w:fill="EFF4FA" w:val="clear"/>
            <w:tcMar>
              <w:top w:type="dxa" w:w="80"/>
              <w:left w:type="dxa" w:w="90"/>
              <w:bottom w:type="dxa" w:w="80"/>
              <w:right w:type="dxa" w:w="90"/>
            </w:tcMar>
            <w:vAlign w:val="center"/>
          </w:tcPr>
          <w:p>
            <w:r>
              <w:rPr>
                <w:sz w:val="20"/>
                <w:szCs w:val="20"/>
              </w:rPr>
              <w:t xml:space="preserve">Acts on fault alerts raised by the platform to repair stations.</w:t>
            </w:r>
          </w:p>
        </w:tc>
      </w:tr>
    </w:tbl>
    <w:p>
      <w:pPr>
        <w:spacing w:after="160"/>
      </w:pPr>
    </w:p>
    <w:p>
      <w:r>
        <w:br w:type="page"/>
      </w:r>
    </w:p>
    <w:p>
      <w:pPr>
        <w:pStyle w:val="Heading1"/>
        <w:pBdr>
          <w:bottom w:val="single" w:color="1F4E79" w:sz="6" w:space="4"/>
        </w:pBdr>
        <w:spacing w:after="200" w:before="400"/>
      </w:pPr>
      <w:r>
        <w:rPr>
          <w:color w:val="1F4E79"/>
        </w:rPr>
        <w:t xml:space="preserve">2. Epics and User Stories</w:t>
      </w:r>
    </w:p>
    <w:p>
      <w:pPr>
        <w:spacing w:after="160" w:line="300"/>
        <w:jc w:val="both"/>
      </w:pPr>
      <w:r>
        <w:rPr>
          <w:sz w:val="22"/>
          <w:szCs w:val="22"/>
        </w:rPr>
        <w:t xml:space="preserve">The product backlog is organized into five Epics, each representing a major capability of the platform. Each Epic is broken down into User Stories written in the standard Agile format: "As a &lt;user&gt;, I want &lt;feature&gt;, so that &lt;benefit&gt;."</w:t>
      </w:r>
    </w:p>
    <w:p>
      <w:pPr>
        <w:pStyle w:val="Heading2"/>
        <w:spacing w:after="120" w:before="260"/>
      </w:pPr>
      <w:r>
        <w:rPr>
          <w:color w:val="2E5B8A"/>
        </w:rPr>
        <w:t xml:space="preserve">Epic 1: Station Discovery and Booking</w:t>
      </w:r>
    </w:p>
    <w:p>
      <w:pPr>
        <w:pStyle w:val="ListParagraph"/>
        <w:numPr>
          <w:ilvl w:val="0"/>
          <w:numId w:val="1"/>
        </w:numPr>
        <w:spacing w:after="90" w:line="290"/>
      </w:pPr>
      <w:r>
        <w:rPr>
          <w:sz w:val="22"/>
          <w:szCs w:val="22"/>
        </w:rPr>
        <w:t xml:space="preserve">US1 — As an EV owner, I want to search for nearby charging stations on a map, so that I can quickly find a station close to my current location.</w:t>
      </w:r>
    </w:p>
    <w:p>
      <w:pPr>
        <w:pStyle w:val="ListParagraph"/>
        <w:numPr>
          <w:ilvl w:val="0"/>
          <w:numId w:val="1"/>
        </w:numPr>
        <w:spacing w:after="90" w:line="290"/>
      </w:pPr>
      <w:r>
        <w:rPr>
          <w:sz w:val="22"/>
          <w:szCs w:val="22"/>
        </w:rPr>
        <w:t xml:space="preserve">US2 — As an EV owner, I want to view the real-time availability of charging slots at a station, so that I don't waste time travelling to an occupied station.</w:t>
      </w:r>
    </w:p>
    <w:p>
      <w:pPr>
        <w:pStyle w:val="ListParagraph"/>
        <w:numPr>
          <w:ilvl w:val="0"/>
          <w:numId w:val="1"/>
        </w:numPr>
        <w:spacing w:after="90" w:line="290"/>
      </w:pPr>
      <w:r>
        <w:rPr>
          <w:sz w:val="22"/>
          <w:szCs w:val="22"/>
        </w:rPr>
        <w:t xml:space="preserve">US3 — As an EV owner, I want to reserve a charging slot in advance, so that I can guarantee a slot will be available when I arrive.</w:t>
      </w:r>
    </w:p>
    <w:p>
      <w:pPr>
        <w:pStyle w:val="Heading2"/>
        <w:spacing w:after="120" w:before="260"/>
      </w:pPr>
      <w:r>
        <w:rPr>
          <w:color w:val="2E5B8A"/>
        </w:rPr>
        <w:t xml:space="preserve">Epic 2: Charging Session Management</w:t>
      </w:r>
    </w:p>
    <w:p>
      <w:pPr>
        <w:pStyle w:val="ListParagraph"/>
        <w:numPr>
          <w:ilvl w:val="0"/>
          <w:numId w:val="1"/>
        </w:numPr>
        <w:spacing w:after="90" w:line="290"/>
      </w:pPr>
      <w:r>
        <w:rPr>
          <w:sz w:val="22"/>
          <w:szCs w:val="22"/>
        </w:rPr>
        <w:t xml:space="preserve">US4 — As an EV owner, I want to authenticate myself at the charging station using a QR code or RFID card, so that the session starts securely under my account.</w:t>
      </w:r>
    </w:p>
    <w:p>
      <w:pPr>
        <w:pStyle w:val="ListParagraph"/>
        <w:numPr>
          <w:ilvl w:val="0"/>
          <w:numId w:val="1"/>
        </w:numPr>
        <w:spacing w:after="90" w:line="290"/>
      </w:pPr>
      <w:r>
        <w:rPr>
          <w:sz w:val="22"/>
          <w:szCs w:val="22"/>
        </w:rPr>
        <w:t xml:space="preserve">US5 — As an EV owner, I want to start and stop my charging session from the mobile app, so that I have full control over the charging process.</w:t>
      </w:r>
    </w:p>
    <w:p>
      <w:pPr>
        <w:pStyle w:val="Heading2"/>
        <w:spacing w:after="120" w:before="260"/>
      </w:pPr>
      <w:r>
        <w:rPr>
          <w:color w:val="2E5B8A"/>
        </w:rPr>
        <w:t xml:space="preserve">Epic 3: Payment and Billing</w:t>
      </w:r>
    </w:p>
    <w:p>
      <w:pPr>
        <w:pStyle w:val="ListParagraph"/>
        <w:numPr>
          <w:ilvl w:val="0"/>
          <w:numId w:val="1"/>
        </w:numPr>
        <w:spacing w:after="90" w:line="290"/>
      </w:pPr>
      <w:r>
        <w:rPr>
          <w:sz w:val="22"/>
          <w:szCs w:val="22"/>
        </w:rPr>
        <w:t xml:space="preserve">US6 — As an EV owner, I want the platform to automatically calculate the cost of my charging session, so that I don't have to manually work out the charges.</w:t>
      </w:r>
    </w:p>
    <w:p>
      <w:pPr>
        <w:pStyle w:val="ListParagraph"/>
        <w:numPr>
          <w:ilvl w:val="0"/>
          <w:numId w:val="1"/>
        </w:numPr>
        <w:spacing w:after="90" w:line="290"/>
      </w:pPr>
      <w:r>
        <w:rPr>
          <w:sz w:val="22"/>
          <w:szCs w:val="22"/>
        </w:rPr>
        <w:t xml:space="preserve">US7 — As an EV owner, I want to pay for my charging session digitally through the app, so that I have a fast, cashless, and secure checkout experience.</w:t>
      </w:r>
    </w:p>
    <w:p>
      <w:pPr>
        <w:pStyle w:val="Heading2"/>
        <w:spacing w:after="120" w:before="260"/>
      </w:pPr>
      <w:r>
        <w:rPr>
          <w:color w:val="2E5B8A"/>
        </w:rPr>
        <w:t xml:space="preserve">Epic 4: Station Monitoring and Maintenance</w:t>
      </w:r>
    </w:p>
    <w:p>
      <w:pPr>
        <w:pStyle w:val="ListParagraph"/>
        <w:numPr>
          <w:ilvl w:val="0"/>
          <w:numId w:val="1"/>
        </w:numPr>
        <w:spacing w:after="90" w:line="290"/>
      </w:pPr>
      <w:r>
        <w:rPr>
          <w:sz w:val="22"/>
          <w:szCs w:val="22"/>
        </w:rPr>
        <w:t xml:space="preserve">US8 — As a station operator, I want to receive a real-time alert when a charger malfunctions, so that I can arrange a repair quickly and minimize downtime.</w:t>
      </w:r>
    </w:p>
    <w:p>
      <w:pPr>
        <w:pStyle w:val="ListParagraph"/>
        <w:numPr>
          <w:ilvl w:val="0"/>
          <w:numId w:val="1"/>
        </w:numPr>
        <w:spacing w:after="90" w:line="290"/>
      </w:pPr>
      <w:r>
        <w:rPr>
          <w:sz w:val="22"/>
          <w:szCs w:val="22"/>
        </w:rPr>
        <w:t xml:space="preserve">US9 — As a station operator, I want to view the live status of all my charging stations on a dashboard, so that I can manage day-to-day operations efficiently.</w:t>
      </w:r>
    </w:p>
    <w:p>
      <w:pPr>
        <w:pStyle w:val="Heading2"/>
        <w:spacing w:after="120" w:before="260"/>
      </w:pPr>
      <w:r>
        <w:rPr>
          <w:color w:val="2E5B8A"/>
        </w:rPr>
        <w:t xml:space="preserve">Epic 5: Admin Analytics and Reporting</w:t>
      </w:r>
    </w:p>
    <w:p>
      <w:pPr>
        <w:pStyle w:val="ListParagraph"/>
        <w:numPr>
          <w:ilvl w:val="0"/>
          <w:numId w:val="1"/>
        </w:numPr>
        <w:spacing w:after="90" w:line="290"/>
      </w:pPr>
      <w:r>
        <w:rPr>
          <w:sz w:val="22"/>
          <w:szCs w:val="22"/>
        </w:rPr>
        <w:t xml:space="preserve">US10 — As a network administrator, I want to view usage and revenue analytics across the entire network, so that I can make informed decisions about where to expand the network.</w:t>
      </w:r>
    </w:p>
    <w:p>
      <w:pPr>
        <w:spacing w:after="80" w:before="160"/>
        <w:jc w:val="center"/>
      </w:pPr>
      <w:r>
        <w:drawing>
          <wp:inline distT="0" distB="0" distL="0" distR="0">
            <wp:extent cx="539115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4600575"/>
                    </a:xfrm>
                    <a:prstGeom prst="rect">
                      <a:avLst/>
                    </a:prstGeom>
                  </pic:spPr>
                </pic:pic>
              </a:graphicData>
            </a:graphic>
          </wp:inline>
        </w:drawing>
      </w:r>
    </w:p>
    <w:p>
      <w:pPr>
        <w:spacing w:after="240"/>
        <w:jc w:val="center"/>
      </w:pPr>
      <w:r>
        <w:rPr>
          <w:i/>
          <w:iCs/>
          <w:color w:val="555555"/>
          <w:sz w:val="20"/>
          <w:szCs w:val="20"/>
        </w:rPr>
        <w:t xml:space="preserve">Figure 2.1: Epic-to-User-Story Breakdown</w:t>
      </w:r>
    </w:p>
    <w:p>
      <w:r>
        <w:br w:type="page"/>
      </w:r>
    </w:p>
    <w:p>
      <w:pPr>
        <w:pStyle w:val="Heading1"/>
        <w:pBdr>
          <w:bottom w:val="single" w:color="1F4E79" w:sz="6" w:space="4"/>
        </w:pBdr>
        <w:spacing w:after="200" w:before="400"/>
      </w:pPr>
      <w:r>
        <w:rPr>
          <w:color w:val="1F4E79"/>
        </w:rPr>
        <w:t xml:space="preserve">3. Acceptance Criteria</w:t>
      </w:r>
    </w:p>
    <w:p>
      <w:pPr>
        <w:spacing w:after="160" w:line="300"/>
        <w:jc w:val="both"/>
      </w:pPr>
      <w:r>
        <w:rPr>
          <w:sz w:val="22"/>
          <w:szCs w:val="22"/>
        </w:rPr>
        <w:t xml:space="preserve">Acceptance criteria for each user story are written in the Given–When–Then format to ensure they are specific, testable, and measurable.</w:t>
      </w:r>
    </w:p>
    <w:p>
      <w:pPr>
        <w:pStyle w:val="Heading2"/>
        <w:spacing w:after="120" w:before="260"/>
      </w:pPr>
      <w:r>
        <w:rPr>
          <w:color w:val="2E5B8A"/>
        </w:rPr>
        <w:t xml:space="preserve">US1: Search Nearby Stations</w:t>
      </w:r>
    </w:p>
    <w:p>
      <w:pPr>
        <w:pStyle w:val="ListParagraph"/>
        <w:numPr>
          <w:ilvl w:val="0"/>
          <w:numId w:val="1"/>
        </w:numPr>
        <w:spacing w:after="90" w:line="290"/>
      </w:pPr>
      <w:r>
        <w:rPr>
          <w:sz w:val="22"/>
          <w:szCs w:val="22"/>
        </w:rPr>
        <w:t xml:space="preserve">Given the EV owner has location permission enabled, When they open the station search screen, Then the app displays all charging stations within a 10 km radius on a map.</w:t>
      </w:r>
    </w:p>
    <w:p>
      <w:pPr>
        <w:pStyle w:val="ListParagraph"/>
        <w:numPr>
          <w:ilvl w:val="0"/>
          <w:numId w:val="1"/>
        </w:numPr>
        <w:spacing w:after="90" w:line="290"/>
      </w:pPr>
      <w:r>
        <w:rPr>
          <w:sz w:val="22"/>
          <w:szCs w:val="22"/>
        </w:rPr>
        <w:t xml:space="preserve">Given no stations exist within the default radius, When the search completes, Then the app prompts the user to expand the search radius.</w:t>
      </w:r>
    </w:p>
    <w:p>
      <w:pPr>
        <w:pStyle w:val="Heading2"/>
        <w:spacing w:after="120" w:before="260"/>
      </w:pPr>
      <w:r>
        <w:rPr>
          <w:color w:val="2E5B8A"/>
        </w:rPr>
        <w:t xml:space="preserve">US2: View Real-time Availability</w:t>
      </w:r>
    </w:p>
    <w:p>
      <w:pPr>
        <w:pStyle w:val="ListParagraph"/>
        <w:numPr>
          <w:ilvl w:val="0"/>
          <w:numId w:val="1"/>
        </w:numPr>
        <w:spacing w:after="90" w:line="290"/>
      </w:pPr>
      <w:r>
        <w:rPr>
          <w:sz w:val="22"/>
          <w:szCs w:val="22"/>
        </w:rPr>
        <w:t xml:space="preserve">Given a station is displayed on the map, When the EV owner taps the station, Then the current number of available and occupied connectors is shown, updated within the last 30 seconds.</w:t>
      </w:r>
    </w:p>
    <w:p>
      <w:pPr>
        <w:pStyle w:val="ListParagraph"/>
        <w:numPr>
          <w:ilvl w:val="0"/>
          <w:numId w:val="1"/>
        </w:numPr>
        <w:spacing w:after="90" w:line="290"/>
      </w:pPr>
      <w:r>
        <w:rPr>
          <w:sz w:val="22"/>
          <w:szCs w:val="22"/>
        </w:rPr>
        <w:t xml:space="preserve">Given a station goes offline, When its status changes, Then the app reflects the updated status within 1 minute.</w:t>
      </w:r>
    </w:p>
    <w:p>
      <w:pPr>
        <w:pStyle w:val="Heading2"/>
        <w:spacing w:after="120" w:before="260"/>
      </w:pPr>
      <w:r>
        <w:rPr>
          <w:color w:val="2E5B8A"/>
        </w:rPr>
        <w:t xml:space="preserve">US3: Reserve Charging Slot</w:t>
      </w:r>
    </w:p>
    <w:p>
      <w:pPr>
        <w:pStyle w:val="ListParagraph"/>
        <w:numPr>
          <w:ilvl w:val="0"/>
          <w:numId w:val="1"/>
        </w:numPr>
        <w:spacing w:after="90" w:line="290"/>
      </w:pPr>
      <w:r>
        <w:rPr>
          <w:sz w:val="22"/>
          <w:szCs w:val="22"/>
        </w:rPr>
        <w:t xml:space="preserve">Given an available slot at a station, When the EV owner selects a time and confirms, Then the slot is reserved and held for 15 minutes pending arrival.</w:t>
      </w:r>
    </w:p>
    <w:p>
      <w:pPr>
        <w:pStyle w:val="ListParagraph"/>
        <w:numPr>
          <w:ilvl w:val="0"/>
          <w:numId w:val="1"/>
        </w:numPr>
        <w:spacing w:after="90" w:line="290"/>
      </w:pPr>
      <w:r>
        <w:rPr>
          <w:sz w:val="22"/>
          <w:szCs w:val="22"/>
        </w:rPr>
        <w:t xml:space="preserve">Given a reservation is not honoured within the hold window, When the timer expires, Then the slot is automatically released back to the pool.</w:t>
      </w:r>
    </w:p>
    <w:p>
      <w:pPr>
        <w:pStyle w:val="Heading2"/>
        <w:spacing w:after="120" w:before="260"/>
      </w:pPr>
      <w:r>
        <w:rPr>
          <w:color w:val="2E5B8A"/>
        </w:rPr>
        <w:t xml:space="preserve">US4: Authenticate at Station</w:t>
      </w:r>
    </w:p>
    <w:p>
      <w:pPr>
        <w:pStyle w:val="ListParagraph"/>
        <w:numPr>
          <w:ilvl w:val="0"/>
          <w:numId w:val="1"/>
        </w:numPr>
        <w:spacing w:after="90" w:line="290"/>
      </w:pPr>
      <w:r>
        <w:rPr>
          <w:sz w:val="22"/>
          <w:szCs w:val="22"/>
        </w:rPr>
        <w:t xml:space="preserve">Given an EV owner has an active reservation, When they scan the station's QR code or tap their RFID card, Then the system verifies their identity and unlocks the connector within 5 seconds.</w:t>
      </w:r>
    </w:p>
    <w:p>
      <w:pPr>
        <w:pStyle w:val="ListParagraph"/>
        <w:numPr>
          <w:ilvl w:val="0"/>
          <w:numId w:val="1"/>
        </w:numPr>
        <w:spacing w:after="90" w:line="290"/>
      </w:pPr>
      <w:r>
        <w:rPr>
          <w:sz w:val="22"/>
          <w:szCs w:val="22"/>
        </w:rPr>
        <w:t xml:space="preserve">Given an invalid or expired QR/RFID credential, When authentication is attempted, Then the system denies access and displays an error message.</w:t>
      </w:r>
    </w:p>
    <w:p>
      <w:pPr>
        <w:pStyle w:val="Heading2"/>
        <w:spacing w:after="120" w:before="260"/>
      </w:pPr>
      <w:r>
        <w:rPr>
          <w:color w:val="2E5B8A"/>
        </w:rPr>
        <w:t xml:space="preserve">US5: Start/Stop Charging Session</w:t>
      </w:r>
    </w:p>
    <w:p>
      <w:pPr>
        <w:pStyle w:val="ListParagraph"/>
        <w:numPr>
          <w:ilvl w:val="0"/>
          <w:numId w:val="1"/>
        </w:numPr>
        <w:spacing w:after="90" w:line="290"/>
      </w:pPr>
      <w:r>
        <w:rPr>
          <w:sz w:val="22"/>
          <w:szCs w:val="22"/>
        </w:rPr>
        <w:t xml:space="preserve">Given a successfully authenticated session, When the EV owner taps 'Start Charging' in the app, Then the charging station begins delivering power and the app shows a live session timer.</w:t>
      </w:r>
    </w:p>
    <w:p>
      <w:pPr>
        <w:pStyle w:val="ListParagraph"/>
        <w:numPr>
          <w:ilvl w:val="0"/>
          <w:numId w:val="1"/>
        </w:numPr>
        <w:spacing w:after="90" w:line="290"/>
      </w:pPr>
      <w:r>
        <w:rPr>
          <w:sz w:val="22"/>
          <w:szCs w:val="22"/>
        </w:rPr>
        <w:t xml:space="preserve">Given an active session, When the EV owner taps 'Stop Charging', Then the station halts power delivery within 5 seconds and the session is marked complete.</w:t>
      </w:r>
    </w:p>
    <w:p>
      <w:pPr>
        <w:pStyle w:val="Heading2"/>
        <w:spacing w:after="120" w:before="260"/>
      </w:pPr>
      <w:r>
        <w:rPr>
          <w:color w:val="2E5B8A"/>
        </w:rPr>
        <w:t xml:space="preserve">US6: Auto-calculate Cost</w:t>
      </w:r>
    </w:p>
    <w:p>
      <w:pPr>
        <w:pStyle w:val="ListParagraph"/>
        <w:numPr>
          <w:ilvl w:val="0"/>
          <w:numId w:val="1"/>
        </w:numPr>
        <w:spacing w:after="90" w:line="290"/>
      </w:pPr>
      <w:r>
        <w:rPr>
          <w:sz w:val="22"/>
          <w:szCs w:val="22"/>
        </w:rPr>
        <w:t xml:space="preserve">Given a completed charging session, When the session ends, Then the system calculates the cost based on energy consumed (kWh) and the applicable tariff, accurate to two decimal places.</w:t>
      </w:r>
    </w:p>
    <w:p>
      <w:pPr>
        <w:pStyle w:val="Heading2"/>
        <w:spacing w:after="120" w:before="260"/>
      </w:pPr>
      <w:r>
        <w:rPr>
          <w:color w:val="2E5B8A"/>
        </w:rPr>
        <w:t xml:space="preserve">US7: Digital Payment</w:t>
      </w:r>
    </w:p>
    <w:p>
      <w:pPr>
        <w:pStyle w:val="ListParagraph"/>
        <w:numPr>
          <w:ilvl w:val="0"/>
          <w:numId w:val="1"/>
        </w:numPr>
        <w:spacing w:after="90" w:line="290"/>
      </w:pPr>
      <w:r>
        <w:rPr>
          <w:sz w:val="22"/>
          <w:szCs w:val="22"/>
        </w:rPr>
        <w:t xml:space="preserve">Given a calculated charging cost, When the EV owner confirms payment, Then the amount is charged via the integrated payment gateway and a digital invoice is generated within 10 seconds.</w:t>
      </w:r>
    </w:p>
    <w:p>
      <w:pPr>
        <w:pStyle w:val="ListParagraph"/>
        <w:numPr>
          <w:ilvl w:val="0"/>
          <w:numId w:val="1"/>
        </w:numPr>
        <w:spacing w:after="90" w:line="290"/>
      </w:pPr>
      <w:r>
        <w:rPr>
          <w:sz w:val="22"/>
          <w:szCs w:val="22"/>
        </w:rPr>
        <w:t xml:space="preserve">Given a payment failure, When the transaction is declined, Then the app notifies the user and allows a retry with an alternate payment method.</w:t>
      </w:r>
    </w:p>
    <w:p>
      <w:pPr>
        <w:pStyle w:val="Heading2"/>
        <w:spacing w:after="120" w:before="260"/>
      </w:pPr>
      <w:r>
        <w:rPr>
          <w:color w:val="2E5B8A"/>
        </w:rPr>
        <w:t xml:space="preserve">US8: Fault Alerts</w:t>
      </w:r>
    </w:p>
    <w:p>
      <w:pPr>
        <w:pStyle w:val="ListParagraph"/>
        <w:numPr>
          <w:ilvl w:val="0"/>
          <w:numId w:val="1"/>
        </w:numPr>
        <w:spacing w:after="90" w:line="290"/>
      </w:pPr>
      <w:r>
        <w:rPr>
          <w:sz w:val="22"/>
          <w:szCs w:val="22"/>
        </w:rPr>
        <w:t xml:space="preserve">Given a charging station reports an abnormal sensor reading, When the anomaly is confirmed, Then an alert is sent to the responsible operator within 2 minutes, including the fault type and station ID.</w:t>
      </w:r>
    </w:p>
    <w:p>
      <w:pPr>
        <w:pStyle w:val="Heading2"/>
        <w:spacing w:after="120" w:before="260"/>
      </w:pPr>
      <w:r>
        <w:rPr>
          <w:color w:val="2E5B8A"/>
        </w:rPr>
        <w:t xml:space="preserve">US9: Live Station Dashboard</w:t>
      </w:r>
    </w:p>
    <w:p>
      <w:pPr>
        <w:pStyle w:val="ListParagraph"/>
        <w:numPr>
          <w:ilvl w:val="0"/>
          <w:numId w:val="1"/>
        </w:numPr>
        <w:spacing w:after="90" w:line="290"/>
      </w:pPr>
      <w:r>
        <w:rPr>
          <w:sz w:val="22"/>
          <w:szCs w:val="22"/>
        </w:rPr>
        <w:t xml:space="preserve">Given a station operator logs into the web dashboard, When the dashboard loads, Then it displays the live status (available / occupied / faulty) of every station they manage.</w:t>
      </w:r>
    </w:p>
    <w:p>
      <w:pPr>
        <w:pStyle w:val="Heading2"/>
        <w:spacing w:after="120" w:before="260"/>
      </w:pPr>
      <w:r>
        <w:rPr>
          <w:color w:val="2E5B8A"/>
        </w:rPr>
        <w:t xml:space="preserve">US10: Usage and Revenue Analytics</w:t>
      </w:r>
    </w:p>
    <w:p>
      <w:pPr>
        <w:pStyle w:val="ListParagraph"/>
        <w:numPr>
          <w:ilvl w:val="0"/>
          <w:numId w:val="1"/>
        </w:numPr>
        <w:spacing w:after="90" w:line="290"/>
      </w:pPr>
      <w:r>
        <w:rPr>
          <w:sz w:val="22"/>
          <w:szCs w:val="22"/>
        </w:rPr>
        <w:t xml:space="preserve">Given sufficient historical session data exists, When an administrator opens the analytics dashboard, Then usage trends, peak demand periods, and revenue by station are displayed for a selectable date range.</w:t>
      </w:r>
    </w:p>
    <w:p>
      <w:r>
        <w:br w:type="page"/>
      </w:r>
    </w:p>
    <w:p>
      <w:pPr>
        <w:pStyle w:val="Heading1"/>
        <w:pBdr>
          <w:bottom w:val="single" w:color="1F4E79" w:sz="6" w:space="4"/>
        </w:pBdr>
        <w:spacing w:after="200" w:before="400"/>
      </w:pPr>
      <w:r>
        <w:rPr>
          <w:color w:val="1F4E79"/>
        </w:rPr>
        <w:t xml:space="preserve">4. Product Backlog Prioritization</w:t>
      </w:r>
    </w:p>
    <w:p>
      <w:pPr>
        <w:spacing w:after="160" w:line="300"/>
        <w:jc w:val="both"/>
      </w:pPr>
      <w:r>
        <w:rPr>
          <w:sz w:val="22"/>
          <w:szCs w:val="22"/>
        </w:rPr>
        <w:t xml:space="preserve">The product backlog is prioritized using the MoSCoW technique (Must have, Should have, Could have) combined with a Value-vs-Effort assessment, ensuring that high-value, foundational stories are delivered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500"/>
        <w:gridCol w:w="1600"/>
        <w:gridCol w:w="1700"/>
      </w:tblGrid>
      <w:tr>
        <w:trPr>
          <w:tblHeader/>
        </w:trPr>
        <w:tc>
          <w:tcPr>
            <w:tcW w:type="dxa" w:w="900"/>
            <w:shd w:fill="1F4E79" w:val="clear"/>
            <w:tcMar>
              <w:top w:type="dxa" w:w="90"/>
              <w:left w:type="dxa" w:w="90"/>
              <w:bottom w:type="dxa" w:w="90"/>
              <w:right w:type="dxa" w:w="90"/>
            </w:tcMar>
            <w:vAlign w:val="center"/>
          </w:tcPr>
          <w:p>
            <w:pPr>
              <w:jc w:val="center"/>
            </w:pPr>
            <w:r>
              <w:rPr>
                <w:b/>
                <w:bCs/>
                <w:color w:val="FFFFFF"/>
                <w:sz w:val="20"/>
                <w:szCs w:val="20"/>
              </w:rPr>
              <w:t xml:space="preserve">Rank</w:t>
            </w:r>
          </w:p>
        </w:tc>
        <w:tc>
          <w:tcPr>
            <w:tcW w:type="dxa" w:w="3300"/>
            <w:shd w:fill="1F4E79" w:val="clear"/>
            <w:tcMar>
              <w:top w:type="dxa" w:w="90"/>
              <w:left w:type="dxa" w:w="90"/>
              <w:bottom w:type="dxa" w:w="90"/>
              <w:right w:type="dxa" w:w="90"/>
            </w:tcMar>
            <w:vAlign w:val="center"/>
          </w:tcPr>
          <w:p>
            <w:pPr>
              <w:jc w:val="center"/>
            </w:pPr>
            <w:r>
              <w:rPr>
                <w:b/>
                <w:bCs/>
                <w:color w:val="FFFFFF"/>
                <w:sz w:val="20"/>
                <w:szCs w:val="20"/>
              </w:rPr>
              <w:t xml:space="preserve">User Story</w:t>
            </w:r>
          </w:p>
        </w:tc>
        <w:tc>
          <w:tcPr>
            <w:tcW w:type="dxa" w:w="1500"/>
            <w:shd w:fill="1F4E79" w:val="clear"/>
            <w:tcMar>
              <w:top w:type="dxa" w:w="90"/>
              <w:left w:type="dxa" w:w="90"/>
              <w:bottom w:type="dxa" w:w="90"/>
              <w:right w:type="dxa" w:w="90"/>
            </w:tcMar>
            <w:vAlign w:val="center"/>
          </w:tcPr>
          <w:p>
            <w:pPr>
              <w:jc w:val="center"/>
            </w:pPr>
            <w:r>
              <w:rPr>
                <w:b/>
                <w:bCs/>
                <w:color w:val="FFFFFF"/>
                <w:sz w:val="20"/>
                <w:szCs w:val="20"/>
              </w:rPr>
              <w:t xml:space="preserve">Business Value</w:t>
            </w:r>
          </w:p>
        </w:tc>
        <w:tc>
          <w:tcPr>
            <w:tcW w:type="dxa" w:w="1600"/>
            <w:shd w:fill="1F4E79" w:val="clear"/>
            <w:tcMar>
              <w:top w:type="dxa" w:w="90"/>
              <w:left w:type="dxa" w:w="90"/>
              <w:bottom w:type="dxa" w:w="90"/>
              <w:right w:type="dxa" w:w="90"/>
            </w:tcMar>
            <w:vAlign w:val="center"/>
          </w:tcPr>
          <w:p>
            <w:pPr>
              <w:jc w:val="center"/>
            </w:pPr>
            <w:r>
              <w:rPr>
                <w:b/>
                <w:bCs/>
                <w:color w:val="FFFFFF"/>
                <w:sz w:val="20"/>
                <w:szCs w:val="20"/>
              </w:rPr>
              <w:t xml:space="preserve">Effort (Story Points)</w:t>
            </w:r>
          </w:p>
        </w:tc>
        <w:tc>
          <w:tcPr>
            <w:tcW w:type="dxa" w:w="1700"/>
            <w:shd w:fill="1F4E79" w:val="clear"/>
            <w:tcMar>
              <w:top w:type="dxa" w:w="90"/>
              <w:left w:type="dxa" w:w="90"/>
              <w:bottom w:type="dxa" w:w="90"/>
              <w:right w:type="dxa" w:w="90"/>
            </w:tcMar>
            <w:vAlign w:val="center"/>
          </w:tcPr>
          <w:p>
            <w:pPr>
              <w:jc w:val="center"/>
            </w:pPr>
            <w:r>
              <w:rPr>
                <w:b/>
                <w:bCs/>
                <w:color w:val="FFFFFF"/>
                <w:sz w:val="20"/>
                <w:szCs w:val="20"/>
              </w:rPr>
              <w:t xml:space="preserve">MoSCoW Priority</w:t>
            </w:r>
          </w:p>
        </w:tc>
      </w:tr>
      <w:tr>
        <w:tc>
          <w:tcPr>
            <w:tcW w:type="dxa" w:w="900"/>
            <w:shd w:fill="FFFFFF" w:val="clear"/>
            <w:tcMar>
              <w:top w:type="dxa" w:w="80"/>
              <w:left w:type="dxa" w:w="90"/>
              <w:bottom w:type="dxa" w:w="80"/>
              <w:right w:type="dxa" w:w="90"/>
            </w:tcMar>
            <w:vAlign w:val="center"/>
          </w:tcPr>
          <w:p>
            <w:r>
              <w:rPr>
                <w:sz w:val="20"/>
                <w:szCs w:val="20"/>
              </w:rPr>
              <w:t xml:space="preserve">1</w:t>
            </w:r>
          </w:p>
        </w:tc>
        <w:tc>
          <w:tcPr>
            <w:tcW w:type="dxa" w:w="3300"/>
            <w:shd w:fill="FFFFFF" w:val="clear"/>
            <w:tcMar>
              <w:top w:type="dxa" w:w="80"/>
              <w:left w:type="dxa" w:w="90"/>
              <w:bottom w:type="dxa" w:w="80"/>
              <w:right w:type="dxa" w:w="90"/>
            </w:tcMar>
            <w:vAlign w:val="center"/>
          </w:tcPr>
          <w:p>
            <w:r>
              <w:rPr>
                <w:sz w:val="20"/>
                <w:szCs w:val="20"/>
              </w:rPr>
              <w:t xml:space="preserve">US1 — Search Nearby Stations</w:t>
            </w:r>
          </w:p>
        </w:tc>
        <w:tc>
          <w:tcPr>
            <w:tcW w:type="dxa" w:w="1500"/>
            <w:shd w:fill="FFFFFF" w:val="clear"/>
            <w:tcMar>
              <w:top w:type="dxa" w:w="80"/>
              <w:left w:type="dxa" w:w="90"/>
              <w:bottom w:type="dxa" w:w="80"/>
              <w:right w:type="dxa" w:w="90"/>
            </w:tcMar>
            <w:vAlign w:val="center"/>
          </w:tcPr>
          <w:p>
            <w:r>
              <w:rPr>
                <w:sz w:val="20"/>
                <w:szCs w:val="20"/>
              </w:rPr>
              <w:t xml:space="preserve">High</w:t>
            </w:r>
          </w:p>
        </w:tc>
        <w:tc>
          <w:tcPr>
            <w:tcW w:type="dxa" w:w="1600"/>
            <w:shd w:fill="FFFFFF" w:val="clear"/>
            <w:tcMar>
              <w:top w:type="dxa" w:w="80"/>
              <w:left w:type="dxa" w:w="90"/>
              <w:bottom w:type="dxa" w:w="80"/>
              <w:right w:type="dxa" w:w="90"/>
            </w:tcMar>
            <w:vAlign w:val="center"/>
          </w:tcPr>
          <w:p>
            <w:r>
              <w:rPr>
                <w:sz w:val="20"/>
                <w:szCs w:val="20"/>
              </w:rPr>
              <w:t xml:space="preserve">5</w:t>
            </w:r>
          </w:p>
        </w:tc>
        <w:tc>
          <w:tcPr>
            <w:tcW w:type="dxa" w:w="1700"/>
            <w:shd w:fill="FFFFFF" w:val="clear"/>
            <w:tcMar>
              <w:top w:type="dxa" w:w="80"/>
              <w:left w:type="dxa" w:w="90"/>
              <w:bottom w:type="dxa" w:w="80"/>
              <w:right w:type="dxa" w:w="90"/>
            </w:tcMar>
            <w:vAlign w:val="center"/>
          </w:tcPr>
          <w:p>
            <w:r>
              <w:rPr>
                <w:sz w:val="20"/>
                <w:szCs w:val="20"/>
              </w:rPr>
              <w:t xml:space="preserve">Must Have</w:t>
            </w:r>
          </w:p>
        </w:tc>
      </w:tr>
      <w:tr>
        <w:tc>
          <w:tcPr>
            <w:tcW w:type="dxa" w:w="900"/>
            <w:shd w:fill="EFF4FA" w:val="clear"/>
            <w:tcMar>
              <w:top w:type="dxa" w:w="80"/>
              <w:left w:type="dxa" w:w="90"/>
              <w:bottom w:type="dxa" w:w="80"/>
              <w:right w:type="dxa" w:w="90"/>
            </w:tcMar>
            <w:vAlign w:val="center"/>
          </w:tcPr>
          <w:p>
            <w:r>
              <w:rPr>
                <w:sz w:val="20"/>
                <w:szCs w:val="20"/>
              </w:rPr>
              <w:t xml:space="preserve">2</w:t>
            </w:r>
          </w:p>
        </w:tc>
        <w:tc>
          <w:tcPr>
            <w:tcW w:type="dxa" w:w="3300"/>
            <w:shd w:fill="EFF4FA" w:val="clear"/>
            <w:tcMar>
              <w:top w:type="dxa" w:w="80"/>
              <w:left w:type="dxa" w:w="90"/>
              <w:bottom w:type="dxa" w:w="80"/>
              <w:right w:type="dxa" w:w="90"/>
            </w:tcMar>
            <w:vAlign w:val="center"/>
          </w:tcPr>
          <w:p>
            <w:r>
              <w:rPr>
                <w:sz w:val="20"/>
                <w:szCs w:val="20"/>
              </w:rPr>
              <w:t xml:space="preserve">US2 — Real-time Availability</w:t>
            </w:r>
          </w:p>
        </w:tc>
        <w:tc>
          <w:tcPr>
            <w:tcW w:type="dxa" w:w="1500"/>
            <w:shd w:fill="EFF4FA" w:val="clear"/>
            <w:tcMar>
              <w:top w:type="dxa" w:w="80"/>
              <w:left w:type="dxa" w:w="90"/>
              <w:bottom w:type="dxa" w:w="80"/>
              <w:right w:type="dxa" w:w="90"/>
            </w:tcMar>
            <w:vAlign w:val="center"/>
          </w:tcPr>
          <w:p>
            <w:r>
              <w:rPr>
                <w:sz w:val="20"/>
                <w:szCs w:val="20"/>
              </w:rPr>
              <w:t xml:space="preserve">High</w:t>
            </w:r>
          </w:p>
        </w:tc>
        <w:tc>
          <w:tcPr>
            <w:tcW w:type="dxa" w:w="1600"/>
            <w:shd w:fill="EFF4FA" w:val="clear"/>
            <w:tcMar>
              <w:top w:type="dxa" w:w="80"/>
              <w:left w:type="dxa" w:w="90"/>
              <w:bottom w:type="dxa" w:w="80"/>
              <w:right w:type="dxa" w:w="90"/>
            </w:tcMar>
            <w:vAlign w:val="center"/>
          </w:tcPr>
          <w:p>
            <w:r>
              <w:rPr>
                <w:sz w:val="20"/>
                <w:szCs w:val="20"/>
              </w:rPr>
              <w:t xml:space="preserve">5</w:t>
            </w:r>
          </w:p>
        </w:tc>
        <w:tc>
          <w:tcPr>
            <w:tcW w:type="dxa" w:w="1700"/>
            <w:shd w:fill="EFF4FA" w:val="clear"/>
            <w:tcMar>
              <w:top w:type="dxa" w:w="80"/>
              <w:left w:type="dxa" w:w="90"/>
              <w:bottom w:type="dxa" w:w="80"/>
              <w:right w:type="dxa" w:w="90"/>
            </w:tcMar>
            <w:vAlign w:val="center"/>
          </w:tcPr>
          <w:p>
            <w:r>
              <w:rPr>
                <w:sz w:val="20"/>
                <w:szCs w:val="20"/>
              </w:rPr>
              <w:t xml:space="preserve">Must Have</w:t>
            </w:r>
          </w:p>
        </w:tc>
      </w:tr>
      <w:tr>
        <w:tc>
          <w:tcPr>
            <w:tcW w:type="dxa" w:w="900"/>
            <w:shd w:fill="FFFFFF" w:val="clear"/>
            <w:tcMar>
              <w:top w:type="dxa" w:w="80"/>
              <w:left w:type="dxa" w:w="90"/>
              <w:bottom w:type="dxa" w:w="80"/>
              <w:right w:type="dxa" w:w="90"/>
            </w:tcMar>
            <w:vAlign w:val="center"/>
          </w:tcPr>
          <w:p>
            <w:r>
              <w:rPr>
                <w:sz w:val="20"/>
                <w:szCs w:val="20"/>
              </w:rPr>
              <w:t xml:space="preserve">3</w:t>
            </w:r>
          </w:p>
        </w:tc>
        <w:tc>
          <w:tcPr>
            <w:tcW w:type="dxa" w:w="3300"/>
            <w:shd w:fill="FFFFFF" w:val="clear"/>
            <w:tcMar>
              <w:top w:type="dxa" w:w="80"/>
              <w:left w:type="dxa" w:w="90"/>
              <w:bottom w:type="dxa" w:w="80"/>
              <w:right w:type="dxa" w:w="90"/>
            </w:tcMar>
            <w:vAlign w:val="center"/>
          </w:tcPr>
          <w:p>
            <w:r>
              <w:rPr>
                <w:sz w:val="20"/>
                <w:szCs w:val="20"/>
              </w:rPr>
              <w:t xml:space="preserve">US4 — Authenticate at Station</w:t>
            </w:r>
          </w:p>
        </w:tc>
        <w:tc>
          <w:tcPr>
            <w:tcW w:type="dxa" w:w="1500"/>
            <w:shd w:fill="FFFFFF" w:val="clear"/>
            <w:tcMar>
              <w:top w:type="dxa" w:w="80"/>
              <w:left w:type="dxa" w:w="90"/>
              <w:bottom w:type="dxa" w:w="80"/>
              <w:right w:type="dxa" w:w="90"/>
            </w:tcMar>
            <w:vAlign w:val="center"/>
          </w:tcPr>
          <w:p>
            <w:r>
              <w:rPr>
                <w:sz w:val="20"/>
                <w:szCs w:val="20"/>
              </w:rPr>
              <w:t xml:space="preserve">High</w:t>
            </w:r>
          </w:p>
        </w:tc>
        <w:tc>
          <w:tcPr>
            <w:tcW w:type="dxa" w:w="1600"/>
            <w:shd w:fill="FFFFFF" w:val="clear"/>
            <w:tcMar>
              <w:top w:type="dxa" w:w="80"/>
              <w:left w:type="dxa" w:w="90"/>
              <w:bottom w:type="dxa" w:w="80"/>
              <w:right w:type="dxa" w:w="90"/>
            </w:tcMar>
            <w:vAlign w:val="center"/>
          </w:tcPr>
          <w:p>
            <w:r>
              <w:rPr>
                <w:sz w:val="20"/>
                <w:szCs w:val="20"/>
              </w:rPr>
              <w:t xml:space="preserve">5</w:t>
            </w:r>
          </w:p>
        </w:tc>
        <w:tc>
          <w:tcPr>
            <w:tcW w:type="dxa" w:w="1700"/>
            <w:shd w:fill="FFFFFF" w:val="clear"/>
            <w:tcMar>
              <w:top w:type="dxa" w:w="80"/>
              <w:left w:type="dxa" w:w="90"/>
              <w:bottom w:type="dxa" w:w="80"/>
              <w:right w:type="dxa" w:w="90"/>
            </w:tcMar>
            <w:vAlign w:val="center"/>
          </w:tcPr>
          <w:p>
            <w:r>
              <w:rPr>
                <w:sz w:val="20"/>
                <w:szCs w:val="20"/>
              </w:rPr>
              <w:t xml:space="preserve">Must Have</w:t>
            </w:r>
          </w:p>
        </w:tc>
      </w:tr>
      <w:tr>
        <w:tc>
          <w:tcPr>
            <w:tcW w:type="dxa" w:w="900"/>
            <w:shd w:fill="EFF4FA" w:val="clear"/>
            <w:tcMar>
              <w:top w:type="dxa" w:w="80"/>
              <w:left w:type="dxa" w:w="90"/>
              <w:bottom w:type="dxa" w:w="80"/>
              <w:right w:type="dxa" w:w="90"/>
            </w:tcMar>
            <w:vAlign w:val="center"/>
          </w:tcPr>
          <w:p>
            <w:r>
              <w:rPr>
                <w:sz w:val="20"/>
                <w:szCs w:val="20"/>
              </w:rPr>
              <w:t xml:space="preserve">4</w:t>
            </w:r>
          </w:p>
        </w:tc>
        <w:tc>
          <w:tcPr>
            <w:tcW w:type="dxa" w:w="3300"/>
            <w:shd w:fill="EFF4FA" w:val="clear"/>
            <w:tcMar>
              <w:top w:type="dxa" w:w="80"/>
              <w:left w:type="dxa" w:w="90"/>
              <w:bottom w:type="dxa" w:w="80"/>
              <w:right w:type="dxa" w:w="90"/>
            </w:tcMar>
            <w:vAlign w:val="center"/>
          </w:tcPr>
          <w:p>
            <w:r>
              <w:rPr>
                <w:sz w:val="20"/>
                <w:szCs w:val="20"/>
              </w:rPr>
              <w:t xml:space="preserve">US3 — Reserve Charging Slot</w:t>
            </w:r>
          </w:p>
        </w:tc>
        <w:tc>
          <w:tcPr>
            <w:tcW w:type="dxa" w:w="1500"/>
            <w:shd w:fill="EFF4FA" w:val="clear"/>
            <w:tcMar>
              <w:top w:type="dxa" w:w="80"/>
              <w:left w:type="dxa" w:w="90"/>
              <w:bottom w:type="dxa" w:w="80"/>
              <w:right w:type="dxa" w:w="90"/>
            </w:tcMar>
            <w:vAlign w:val="center"/>
          </w:tcPr>
          <w:p>
            <w:r>
              <w:rPr>
                <w:sz w:val="20"/>
                <w:szCs w:val="20"/>
              </w:rPr>
              <w:t xml:space="preserve">High</w:t>
            </w:r>
          </w:p>
        </w:tc>
        <w:tc>
          <w:tcPr>
            <w:tcW w:type="dxa" w:w="1600"/>
            <w:shd w:fill="EFF4FA" w:val="clear"/>
            <w:tcMar>
              <w:top w:type="dxa" w:w="80"/>
              <w:left w:type="dxa" w:w="90"/>
              <w:bottom w:type="dxa" w:w="80"/>
              <w:right w:type="dxa" w:w="90"/>
            </w:tcMar>
            <w:vAlign w:val="center"/>
          </w:tcPr>
          <w:p>
            <w:r>
              <w:rPr>
                <w:sz w:val="20"/>
                <w:szCs w:val="20"/>
              </w:rPr>
              <w:t xml:space="preserve">8</w:t>
            </w:r>
          </w:p>
        </w:tc>
        <w:tc>
          <w:tcPr>
            <w:tcW w:type="dxa" w:w="1700"/>
            <w:shd w:fill="EFF4FA" w:val="clear"/>
            <w:tcMar>
              <w:top w:type="dxa" w:w="80"/>
              <w:left w:type="dxa" w:w="90"/>
              <w:bottom w:type="dxa" w:w="80"/>
              <w:right w:type="dxa" w:w="90"/>
            </w:tcMar>
            <w:vAlign w:val="center"/>
          </w:tcPr>
          <w:p>
            <w:r>
              <w:rPr>
                <w:sz w:val="20"/>
                <w:szCs w:val="20"/>
              </w:rPr>
              <w:t xml:space="preserve">Must Have</w:t>
            </w:r>
          </w:p>
        </w:tc>
      </w:tr>
      <w:tr>
        <w:tc>
          <w:tcPr>
            <w:tcW w:type="dxa" w:w="900"/>
            <w:shd w:fill="FFFFFF" w:val="clear"/>
            <w:tcMar>
              <w:top w:type="dxa" w:w="80"/>
              <w:left w:type="dxa" w:w="90"/>
              <w:bottom w:type="dxa" w:w="80"/>
              <w:right w:type="dxa" w:w="90"/>
            </w:tcMar>
            <w:vAlign w:val="center"/>
          </w:tcPr>
          <w:p>
            <w:r>
              <w:rPr>
                <w:sz w:val="20"/>
                <w:szCs w:val="20"/>
              </w:rPr>
              <w:t xml:space="preserve">5</w:t>
            </w:r>
          </w:p>
        </w:tc>
        <w:tc>
          <w:tcPr>
            <w:tcW w:type="dxa" w:w="3300"/>
            <w:shd w:fill="FFFFFF" w:val="clear"/>
            <w:tcMar>
              <w:top w:type="dxa" w:w="80"/>
              <w:left w:type="dxa" w:w="90"/>
              <w:bottom w:type="dxa" w:w="80"/>
              <w:right w:type="dxa" w:w="90"/>
            </w:tcMar>
            <w:vAlign w:val="center"/>
          </w:tcPr>
          <w:p>
            <w:r>
              <w:rPr>
                <w:sz w:val="20"/>
                <w:szCs w:val="20"/>
              </w:rPr>
              <w:t xml:space="preserve">US7 — Digital Payment</w:t>
            </w:r>
          </w:p>
        </w:tc>
        <w:tc>
          <w:tcPr>
            <w:tcW w:type="dxa" w:w="1500"/>
            <w:shd w:fill="FFFFFF" w:val="clear"/>
            <w:tcMar>
              <w:top w:type="dxa" w:w="80"/>
              <w:left w:type="dxa" w:w="90"/>
              <w:bottom w:type="dxa" w:w="80"/>
              <w:right w:type="dxa" w:w="90"/>
            </w:tcMar>
            <w:vAlign w:val="center"/>
          </w:tcPr>
          <w:p>
            <w:r>
              <w:rPr>
                <w:sz w:val="20"/>
                <w:szCs w:val="20"/>
              </w:rPr>
              <w:t xml:space="preserve">High</w:t>
            </w:r>
          </w:p>
        </w:tc>
        <w:tc>
          <w:tcPr>
            <w:tcW w:type="dxa" w:w="1600"/>
            <w:shd w:fill="FFFFFF" w:val="clear"/>
            <w:tcMar>
              <w:top w:type="dxa" w:w="80"/>
              <w:left w:type="dxa" w:w="90"/>
              <w:bottom w:type="dxa" w:w="80"/>
              <w:right w:type="dxa" w:w="90"/>
            </w:tcMar>
            <w:vAlign w:val="center"/>
          </w:tcPr>
          <w:p>
            <w:r>
              <w:rPr>
                <w:sz w:val="20"/>
                <w:szCs w:val="20"/>
              </w:rPr>
              <w:t xml:space="preserve">5</w:t>
            </w:r>
          </w:p>
        </w:tc>
        <w:tc>
          <w:tcPr>
            <w:tcW w:type="dxa" w:w="1700"/>
            <w:shd w:fill="FFFFFF" w:val="clear"/>
            <w:tcMar>
              <w:top w:type="dxa" w:w="80"/>
              <w:left w:type="dxa" w:w="90"/>
              <w:bottom w:type="dxa" w:w="80"/>
              <w:right w:type="dxa" w:w="90"/>
            </w:tcMar>
            <w:vAlign w:val="center"/>
          </w:tcPr>
          <w:p>
            <w:r>
              <w:rPr>
                <w:sz w:val="20"/>
                <w:szCs w:val="20"/>
              </w:rPr>
              <w:t xml:space="preserve">Must Have</w:t>
            </w:r>
          </w:p>
        </w:tc>
      </w:tr>
      <w:tr>
        <w:tc>
          <w:tcPr>
            <w:tcW w:type="dxa" w:w="900"/>
            <w:shd w:fill="EFF4FA" w:val="clear"/>
            <w:tcMar>
              <w:top w:type="dxa" w:w="80"/>
              <w:left w:type="dxa" w:w="90"/>
              <w:bottom w:type="dxa" w:w="80"/>
              <w:right w:type="dxa" w:w="90"/>
            </w:tcMar>
            <w:vAlign w:val="center"/>
          </w:tcPr>
          <w:p>
            <w:r>
              <w:rPr>
                <w:sz w:val="20"/>
                <w:szCs w:val="20"/>
              </w:rPr>
              <w:t xml:space="preserve">6</w:t>
            </w:r>
          </w:p>
        </w:tc>
        <w:tc>
          <w:tcPr>
            <w:tcW w:type="dxa" w:w="3300"/>
            <w:shd w:fill="EFF4FA" w:val="clear"/>
            <w:tcMar>
              <w:top w:type="dxa" w:w="80"/>
              <w:left w:type="dxa" w:w="90"/>
              <w:bottom w:type="dxa" w:w="80"/>
              <w:right w:type="dxa" w:w="90"/>
            </w:tcMar>
            <w:vAlign w:val="center"/>
          </w:tcPr>
          <w:p>
            <w:r>
              <w:rPr>
                <w:sz w:val="20"/>
                <w:szCs w:val="20"/>
              </w:rPr>
              <w:t xml:space="preserve">US6 — Auto-calculate Cost</w:t>
            </w:r>
          </w:p>
        </w:tc>
        <w:tc>
          <w:tcPr>
            <w:tcW w:type="dxa" w:w="1500"/>
            <w:shd w:fill="EFF4FA" w:val="clear"/>
            <w:tcMar>
              <w:top w:type="dxa" w:w="80"/>
              <w:left w:type="dxa" w:w="90"/>
              <w:bottom w:type="dxa" w:w="80"/>
              <w:right w:type="dxa" w:w="90"/>
            </w:tcMar>
            <w:vAlign w:val="center"/>
          </w:tcPr>
          <w:p>
            <w:r>
              <w:rPr>
                <w:sz w:val="20"/>
                <w:szCs w:val="20"/>
              </w:rPr>
              <w:t xml:space="preserve">Medium</w:t>
            </w:r>
          </w:p>
        </w:tc>
        <w:tc>
          <w:tcPr>
            <w:tcW w:type="dxa" w:w="1600"/>
            <w:shd w:fill="EFF4FA" w:val="clear"/>
            <w:tcMar>
              <w:top w:type="dxa" w:w="80"/>
              <w:left w:type="dxa" w:w="90"/>
              <w:bottom w:type="dxa" w:w="80"/>
              <w:right w:type="dxa" w:w="90"/>
            </w:tcMar>
            <w:vAlign w:val="center"/>
          </w:tcPr>
          <w:p>
            <w:r>
              <w:rPr>
                <w:sz w:val="20"/>
                <w:szCs w:val="20"/>
              </w:rPr>
              <w:t xml:space="preserve">3</w:t>
            </w:r>
          </w:p>
        </w:tc>
        <w:tc>
          <w:tcPr>
            <w:tcW w:type="dxa" w:w="1700"/>
            <w:shd w:fill="EFF4FA" w:val="clear"/>
            <w:tcMar>
              <w:top w:type="dxa" w:w="80"/>
              <w:left w:type="dxa" w:w="90"/>
              <w:bottom w:type="dxa" w:w="80"/>
              <w:right w:type="dxa" w:w="90"/>
            </w:tcMar>
            <w:vAlign w:val="center"/>
          </w:tcPr>
          <w:p>
            <w:r>
              <w:rPr>
                <w:sz w:val="20"/>
                <w:szCs w:val="20"/>
              </w:rPr>
              <w:t xml:space="preserve">Should Have</w:t>
            </w:r>
          </w:p>
        </w:tc>
      </w:tr>
      <w:tr>
        <w:tc>
          <w:tcPr>
            <w:tcW w:type="dxa" w:w="900"/>
            <w:shd w:fill="FFFFFF" w:val="clear"/>
            <w:tcMar>
              <w:top w:type="dxa" w:w="80"/>
              <w:left w:type="dxa" w:w="90"/>
              <w:bottom w:type="dxa" w:w="80"/>
              <w:right w:type="dxa" w:w="90"/>
            </w:tcMar>
            <w:vAlign w:val="center"/>
          </w:tcPr>
          <w:p>
            <w:r>
              <w:rPr>
                <w:sz w:val="20"/>
                <w:szCs w:val="20"/>
              </w:rPr>
              <w:t xml:space="preserve">7</w:t>
            </w:r>
          </w:p>
        </w:tc>
        <w:tc>
          <w:tcPr>
            <w:tcW w:type="dxa" w:w="3300"/>
            <w:shd w:fill="FFFFFF" w:val="clear"/>
            <w:tcMar>
              <w:top w:type="dxa" w:w="80"/>
              <w:left w:type="dxa" w:w="90"/>
              <w:bottom w:type="dxa" w:w="80"/>
              <w:right w:type="dxa" w:w="90"/>
            </w:tcMar>
            <w:vAlign w:val="center"/>
          </w:tcPr>
          <w:p>
            <w:r>
              <w:rPr>
                <w:sz w:val="20"/>
                <w:szCs w:val="20"/>
              </w:rPr>
              <w:t xml:space="preserve">US5 — Start/Stop Session</w:t>
            </w:r>
          </w:p>
        </w:tc>
        <w:tc>
          <w:tcPr>
            <w:tcW w:type="dxa" w:w="1500"/>
            <w:shd w:fill="FFFFFF" w:val="clear"/>
            <w:tcMar>
              <w:top w:type="dxa" w:w="80"/>
              <w:left w:type="dxa" w:w="90"/>
              <w:bottom w:type="dxa" w:w="80"/>
              <w:right w:type="dxa" w:w="90"/>
            </w:tcMar>
            <w:vAlign w:val="center"/>
          </w:tcPr>
          <w:p>
            <w:r>
              <w:rPr>
                <w:sz w:val="20"/>
                <w:szCs w:val="20"/>
              </w:rPr>
              <w:t xml:space="preserve">Medium</w:t>
            </w:r>
          </w:p>
        </w:tc>
        <w:tc>
          <w:tcPr>
            <w:tcW w:type="dxa" w:w="1600"/>
            <w:shd w:fill="FFFFFF" w:val="clear"/>
            <w:tcMar>
              <w:top w:type="dxa" w:w="80"/>
              <w:left w:type="dxa" w:w="90"/>
              <w:bottom w:type="dxa" w:w="80"/>
              <w:right w:type="dxa" w:w="90"/>
            </w:tcMar>
            <w:vAlign w:val="center"/>
          </w:tcPr>
          <w:p>
            <w:r>
              <w:rPr>
                <w:sz w:val="20"/>
                <w:szCs w:val="20"/>
              </w:rPr>
              <w:t xml:space="preserve">3</w:t>
            </w:r>
          </w:p>
        </w:tc>
        <w:tc>
          <w:tcPr>
            <w:tcW w:type="dxa" w:w="1700"/>
            <w:shd w:fill="FFFFFF" w:val="clear"/>
            <w:tcMar>
              <w:top w:type="dxa" w:w="80"/>
              <w:left w:type="dxa" w:w="90"/>
              <w:bottom w:type="dxa" w:w="80"/>
              <w:right w:type="dxa" w:w="90"/>
            </w:tcMar>
            <w:vAlign w:val="center"/>
          </w:tcPr>
          <w:p>
            <w:r>
              <w:rPr>
                <w:sz w:val="20"/>
                <w:szCs w:val="20"/>
              </w:rPr>
              <w:t xml:space="preserve">Should Have</w:t>
            </w:r>
          </w:p>
        </w:tc>
      </w:tr>
      <w:tr>
        <w:tc>
          <w:tcPr>
            <w:tcW w:type="dxa" w:w="900"/>
            <w:shd w:fill="EFF4FA" w:val="clear"/>
            <w:tcMar>
              <w:top w:type="dxa" w:w="80"/>
              <w:left w:type="dxa" w:w="90"/>
              <w:bottom w:type="dxa" w:w="80"/>
              <w:right w:type="dxa" w:w="90"/>
            </w:tcMar>
            <w:vAlign w:val="center"/>
          </w:tcPr>
          <w:p>
            <w:r>
              <w:rPr>
                <w:sz w:val="20"/>
                <w:szCs w:val="20"/>
              </w:rPr>
              <w:t xml:space="preserve">8</w:t>
            </w:r>
          </w:p>
        </w:tc>
        <w:tc>
          <w:tcPr>
            <w:tcW w:type="dxa" w:w="3300"/>
            <w:shd w:fill="EFF4FA" w:val="clear"/>
            <w:tcMar>
              <w:top w:type="dxa" w:w="80"/>
              <w:left w:type="dxa" w:w="90"/>
              <w:bottom w:type="dxa" w:w="80"/>
              <w:right w:type="dxa" w:w="90"/>
            </w:tcMar>
            <w:vAlign w:val="center"/>
          </w:tcPr>
          <w:p>
            <w:r>
              <w:rPr>
                <w:sz w:val="20"/>
                <w:szCs w:val="20"/>
              </w:rPr>
              <w:t xml:space="preserve">US9 — Live Station Dashboard</w:t>
            </w:r>
          </w:p>
        </w:tc>
        <w:tc>
          <w:tcPr>
            <w:tcW w:type="dxa" w:w="1500"/>
            <w:shd w:fill="EFF4FA" w:val="clear"/>
            <w:tcMar>
              <w:top w:type="dxa" w:w="80"/>
              <w:left w:type="dxa" w:w="90"/>
              <w:bottom w:type="dxa" w:w="80"/>
              <w:right w:type="dxa" w:w="90"/>
            </w:tcMar>
            <w:vAlign w:val="center"/>
          </w:tcPr>
          <w:p>
            <w:r>
              <w:rPr>
                <w:sz w:val="20"/>
                <w:szCs w:val="20"/>
              </w:rPr>
              <w:t xml:space="preserve">Medium</w:t>
            </w:r>
          </w:p>
        </w:tc>
        <w:tc>
          <w:tcPr>
            <w:tcW w:type="dxa" w:w="1600"/>
            <w:shd w:fill="EFF4FA" w:val="clear"/>
            <w:tcMar>
              <w:top w:type="dxa" w:w="80"/>
              <w:left w:type="dxa" w:w="90"/>
              <w:bottom w:type="dxa" w:w="80"/>
              <w:right w:type="dxa" w:w="90"/>
            </w:tcMar>
            <w:vAlign w:val="center"/>
          </w:tcPr>
          <w:p>
            <w:r>
              <w:rPr>
                <w:sz w:val="20"/>
                <w:szCs w:val="20"/>
              </w:rPr>
              <w:t xml:space="preserve">5</w:t>
            </w:r>
          </w:p>
        </w:tc>
        <w:tc>
          <w:tcPr>
            <w:tcW w:type="dxa" w:w="1700"/>
            <w:shd w:fill="EFF4FA" w:val="clear"/>
            <w:tcMar>
              <w:top w:type="dxa" w:w="80"/>
              <w:left w:type="dxa" w:w="90"/>
              <w:bottom w:type="dxa" w:w="80"/>
              <w:right w:type="dxa" w:w="90"/>
            </w:tcMar>
            <w:vAlign w:val="center"/>
          </w:tcPr>
          <w:p>
            <w:r>
              <w:rPr>
                <w:sz w:val="20"/>
                <w:szCs w:val="20"/>
              </w:rPr>
              <w:t xml:space="preserve">Should Have</w:t>
            </w:r>
          </w:p>
        </w:tc>
      </w:tr>
      <w:tr>
        <w:tc>
          <w:tcPr>
            <w:tcW w:type="dxa" w:w="900"/>
            <w:shd w:fill="FFFFFF" w:val="clear"/>
            <w:tcMar>
              <w:top w:type="dxa" w:w="80"/>
              <w:left w:type="dxa" w:w="90"/>
              <w:bottom w:type="dxa" w:w="80"/>
              <w:right w:type="dxa" w:w="90"/>
            </w:tcMar>
            <w:vAlign w:val="center"/>
          </w:tcPr>
          <w:p>
            <w:r>
              <w:rPr>
                <w:sz w:val="20"/>
                <w:szCs w:val="20"/>
              </w:rPr>
              <w:t xml:space="preserve">9</w:t>
            </w:r>
          </w:p>
        </w:tc>
        <w:tc>
          <w:tcPr>
            <w:tcW w:type="dxa" w:w="3300"/>
            <w:shd w:fill="FFFFFF" w:val="clear"/>
            <w:tcMar>
              <w:top w:type="dxa" w:w="80"/>
              <w:left w:type="dxa" w:w="90"/>
              <w:bottom w:type="dxa" w:w="80"/>
              <w:right w:type="dxa" w:w="90"/>
            </w:tcMar>
            <w:vAlign w:val="center"/>
          </w:tcPr>
          <w:p>
            <w:r>
              <w:rPr>
                <w:sz w:val="20"/>
                <w:szCs w:val="20"/>
              </w:rPr>
              <w:t xml:space="preserve">US8 — Fault Alerts</w:t>
            </w:r>
          </w:p>
        </w:tc>
        <w:tc>
          <w:tcPr>
            <w:tcW w:type="dxa" w:w="1500"/>
            <w:shd w:fill="FFFFFF" w:val="clear"/>
            <w:tcMar>
              <w:top w:type="dxa" w:w="80"/>
              <w:left w:type="dxa" w:w="90"/>
              <w:bottom w:type="dxa" w:w="80"/>
              <w:right w:type="dxa" w:w="90"/>
            </w:tcMar>
            <w:vAlign w:val="center"/>
          </w:tcPr>
          <w:p>
            <w:r>
              <w:rPr>
                <w:sz w:val="20"/>
                <w:szCs w:val="20"/>
              </w:rPr>
              <w:t xml:space="preserve">High</w:t>
            </w:r>
          </w:p>
        </w:tc>
        <w:tc>
          <w:tcPr>
            <w:tcW w:type="dxa" w:w="1600"/>
            <w:shd w:fill="FFFFFF" w:val="clear"/>
            <w:tcMar>
              <w:top w:type="dxa" w:w="80"/>
              <w:left w:type="dxa" w:w="90"/>
              <w:bottom w:type="dxa" w:w="80"/>
              <w:right w:type="dxa" w:w="90"/>
            </w:tcMar>
            <w:vAlign w:val="center"/>
          </w:tcPr>
          <w:p>
            <w:r>
              <w:rPr>
                <w:sz w:val="20"/>
                <w:szCs w:val="20"/>
              </w:rPr>
              <w:t xml:space="preserve">8</w:t>
            </w:r>
          </w:p>
        </w:tc>
        <w:tc>
          <w:tcPr>
            <w:tcW w:type="dxa" w:w="1700"/>
            <w:shd w:fill="FFFFFF" w:val="clear"/>
            <w:tcMar>
              <w:top w:type="dxa" w:w="80"/>
              <w:left w:type="dxa" w:w="90"/>
              <w:bottom w:type="dxa" w:w="80"/>
              <w:right w:type="dxa" w:w="90"/>
            </w:tcMar>
            <w:vAlign w:val="center"/>
          </w:tcPr>
          <w:p>
            <w:r>
              <w:rPr>
                <w:sz w:val="20"/>
                <w:szCs w:val="20"/>
              </w:rPr>
              <w:t xml:space="preserve">Should Have</w:t>
            </w:r>
          </w:p>
        </w:tc>
      </w:tr>
      <w:tr>
        <w:tc>
          <w:tcPr>
            <w:tcW w:type="dxa" w:w="900"/>
            <w:shd w:fill="EFF4FA" w:val="clear"/>
            <w:tcMar>
              <w:top w:type="dxa" w:w="80"/>
              <w:left w:type="dxa" w:w="90"/>
              <w:bottom w:type="dxa" w:w="80"/>
              <w:right w:type="dxa" w:w="90"/>
            </w:tcMar>
            <w:vAlign w:val="center"/>
          </w:tcPr>
          <w:p>
            <w:r>
              <w:rPr>
                <w:sz w:val="20"/>
                <w:szCs w:val="20"/>
              </w:rPr>
              <w:t xml:space="preserve">10</w:t>
            </w:r>
          </w:p>
        </w:tc>
        <w:tc>
          <w:tcPr>
            <w:tcW w:type="dxa" w:w="3300"/>
            <w:shd w:fill="EFF4FA" w:val="clear"/>
            <w:tcMar>
              <w:top w:type="dxa" w:w="80"/>
              <w:left w:type="dxa" w:w="90"/>
              <w:bottom w:type="dxa" w:w="80"/>
              <w:right w:type="dxa" w:w="90"/>
            </w:tcMar>
            <w:vAlign w:val="center"/>
          </w:tcPr>
          <w:p>
            <w:r>
              <w:rPr>
                <w:sz w:val="20"/>
                <w:szCs w:val="20"/>
              </w:rPr>
              <w:t xml:space="preserve">US10 — Usage &amp; Revenue Analytics</w:t>
            </w:r>
          </w:p>
        </w:tc>
        <w:tc>
          <w:tcPr>
            <w:tcW w:type="dxa" w:w="1500"/>
            <w:shd w:fill="EFF4FA" w:val="clear"/>
            <w:tcMar>
              <w:top w:type="dxa" w:w="80"/>
              <w:left w:type="dxa" w:w="90"/>
              <w:bottom w:type="dxa" w:w="80"/>
              <w:right w:type="dxa" w:w="90"/>
            </w:tcMar>
            <w:vAlign w:val="center"/>
          </w:tcPr>
          <w:p>
            <w:r>
              <w:rPr>
                <w:sz w:val="20"/>
                <w:szCs w:val="20"/>
              </w:rPr>
              <w:t xml:space="preserve">Medium</w:t>
            </w:r>
          </w:p>
        </w:tc>
        <w:tc>
          <w:tcPr>
            <w:tcW w:type="dxa" w:w="1600"/>
            <w:shd w:fill="EFF4FA" w:val="clear"/>
            <w:tcMar>
              <w:top w:type="dxa" w:w="80"/>
              <w:left w:type="dxa" w:w="90"/>
              <w:bottom w:type="dxa" w:w="80"/>
              <w:right w:type="dxa" w:w="90"/>
            </w:tcMar>
            <w:vAlign w:val="center"/>
          </w:tcPr>
          <w:p>
            <w:r>
              <w:rPr>
                <w:sz w:val="20"/>
                <w:szCs w:val="20"/>
              </w:rPr>
              <w:t xml:space="preserve">8</w:t>
            </w:r>
          </w:p>
        </w:tc>
        <w:tc>
          <w:tcPr>
            <w:tcW w:type="dxa" w:w="1700"/>
            <w:shd w:fill="EFF4FA" w:val="clear"/>
            <w:tcMar>
              <w:top w:type="dxa" w:w="80"/>
              <w:left w:type="dxa" w:w="90"/>
              <w:bottom w:type="dxa" w:w="80"/>
              <w:right w:type="dxa" w:w="90"/>
            </w:tcMar>
            <w:vAlign w:val="center"/>
          </w:tcPr>
          <w:p>
            <w:r>
              <w:rPr>
                <w:sz w:val="20"/>
                <w:szCs w:val="20"/>
              </w:rPr>
              <w:t xml:space="preserve">Could Have</w:t>
            </w:r>
          </w:p>
        </w:tc>
      </w:tr>
    </w:tbl>
    <w:p>
      <w:pPr>
        <w:spacing w:after="160"/>
      </w:pPr>
    </w:p>
    <w:p>
      <w:pPr>
        <w:spacing w:after="160" w:line="300"/>
        <w:jc w:val="both"/>
      </w:pPr>
      <w:r>
        <w:rPr>
          <w:sz w:val="22"/>
          <w:szCs w:val="22"/>
        </w:rPr>
        <w:t xml:space="preserve">Stories US1, US2, US4, US3, and US7 form the foundation of the platform's core value proposition — discovering, booking, authenticating, and paying for a charging session — and are therefore ranked as 'Must Have' for the first release. US5 and US6 support that core flow and are 'Should Have'. Operator- and admin-facing stories (US8, US9, US10) depend on session data being generated first, so while valuable, they are prioritized after the owner-facing flow is functional.</w:t>
      </w:r>
    </w:p>
    <w:p>
      <w:pPr>
        <w:spacing w:after="80" w:before="160"/>
        <w:jc w:val="center"/>
      </w:pPr>
      <w:r>
        <w:drawing>
          <wp:inline distT="0" distB="0" distL="0" distR="0">
            <wp:extent cx="53911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952875"/>
                    </a:xfrm>
                    <a:prstGeom prst="rect">
                      <a:avLst/>
                    </a:prstGeom>
                  </pic:spPr>
                </pic:pic>
              </a:graphicData>
            </a:graphic>
          </wp:inline>
        </w:drawing>
      </w:r>
    </w:p>
    <w:p>
      <w:pPr>
        <w:spacing w:after="240"/>
        <w:jc w:val="center"/>
      </w:pPr>
      <w:r>
        <w:rPr>
          <w:i/>
          <w:iCs/>
          <w:color w:val="555555"/>
          <w:sz w:val="20"/>
          <w:szCs w:val="20"/>
        </w:rPr>
        <w:t xml:space="preserve">Figure 4.1: Product Backlog Prioritization — Value vs Effort Matrix</w:t>
      </w:r>
    </w:p>
    <w:p>
      <w:r>
        <w:br w:type="page"/>
      </w:r>
    </w:p>
    <w:p>
      <w:pPr>
        <w:pStyle w:val="Heading1"/>
        <w:pBdr>
          <w:bottom w:val="single" w:color="1F4E79" w:sz="6" w:space="4"/>
        </w:pBdr>
        <w:spacing w:after="200" w:before="400"/>
      </w:pPr>
      <w:r>
        <w:rPr>
          <w:color w:val="1F4E79"/>
        </w:rPr>
        <w:t xml:space="preserve">5. Sprint Backlog Planning</w:t>
      </w:r>
    </w:p>
    <w:p>
      <w:pPr>
        <w:spacing w:after="160" w:line="300"/>
        <w:jc w:val="both"/>
      </w:pPr>
      <w:r>
        <w:rPr>
          <w:sz w:val="22"/>
          <w:szCs w:val="22"/>
        </w:rPr>
        <w:t xml:space="preserve">Based on the prioritized backlog, the four highest-priority, foundational user stories are selected for Sprint 1. These stories together deliver a complete, demonstrable slice of value: an EV owner can find a station, see its live availability, reserve a slot, and authenticate on arrival.</w:t>
      </w:r>
    </w:p>
    <w:p>
      <w:pPr>
        <w:pStyle w:val="Heading2"/>
        <w:spacing w:after="120" w:before="260"/>
      </w:pPr>
      <w:r>
        <w:rPr>
          <w:color w:val="2E5B8A"/>
        </w:rPr>
        <w:t xml:space="preserve">5.1 Sprint 1 Backlog — Selected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400"/>
      </w:tblGrid>
      <w:tr>
        <w:trPr>
          <w:tblHeader/>
        </w:trPr>
        <w:tc>
          <w:tcPr>
            <w:tcW w:type="dxa" w:w="2600"/>
            <w:shd w:fill="1F4E79" w:val="clear"/>
            <w:tcMar>
              <w:top w:type="dxa" w:w="90"/>
              <w:left w:type="dxa" w:w="90"/>
              <w:bottom w:type="dxa" w:w="90"/>
              <w:right w:type="dxa" w:w="90"/>
            </w:tcMar>
            <w:vAlign w:val="center"/>
          </w:tcPr>
          <w:p>
            <w:pPr>
              <w:jc w:val="center"/>
            </w:pPr>
            <w:r>
              <w:rPr>
                <w:b/>
                <w:bCs/>
                <w:color w:val="FFFFFF"/>
                <w:sz w:val="20"/>
                <w:szCs w:val="20"/>
              </w:rPr>
              <w:t xml:space="preserve">User Story</w:t>
            </w:r>
          </w:p>
        </w:tc>
        <w:tc>
          <w:tcPr>
            <w:tcW w:type="dxa" w:w="1000"/>
            <w:shd w:fill="1F4E79" w:val="clear"/>
            <w:tcMar>
              <w:top w:type="dxa" w:w="90"/>
              <w:left w:type="dxa" w:w="90"/>
              <w:bottom w:type="dxa" w:w="90"/>
              <w:right w:type="dxa" w:w="90"/>
            </w:tcMar>
            <w:vAlign w:val="center"/>
          </w:tcPr>
          <w:p>
            <w:pPr>
              <w:jc w:val="center"/>
            </w:pPr>
            <w:r>
              <w:rPr>
                <w:b/>
                <w:bCs/>
                <w:color w:val="FFFFFF"/>
                <w:sz w:val="20"/>
                <w:szCs w:val="20"/>
              </w:rPr>
              <w:t xml:space="preserve">Story Points</w:t>
            </w:r>
          </w:p>
        </w:tc>
        <w:tc>
          <w:tcPr>
            <w:tcW w:type="dxa" w:w="5400"/>
            <w:shd w:fill="1F4E79" w:val="clear"/>
            <w:tcMar>
              <w:top w:type="dxa" w:w="90"/>
              <w:left w:type="dxa" w:w="90"/>
              <w:bottom w:type="dxa" w:w="90"/>
              <w:right w:type="dxa" w:w="90"/>
            </w:tcMar>
            <w:vAlign w:val="center"/>
          </w:tcPr>
          <w:p>
            <w:pPr>
              <w:jc w:val="center"/>
            </w:pPr>
            <w:r>
              <w:rPr>
                <w:b/>
                <w:bCs/>
                <w:color w:val="FFFFFF"/>
                <w:sz w:val="20"/>
                <w:szCs w:val="20"/>
              </w:rPr>
              <w:t xml:space="preserve">Development Tasks</w:t>
            </w:r>
          </w:p>
        </w:tc>
      </w:tr>
      <w:tr>
        <w:tc>
          <w:tcPr>
            <w:tcW w:type="dxa" w:w="2600"/>
            <w:shd w:fill="FFFFFF" w:val="clear"/>
            <w:tcMar>
              <w:top w:type="dxa" w:w="80"/>
              <w:left w:type="dxa" w:w="90"/>
              <w:bottom w:type="dxa" w:w="80"/>
              <w:right w:type="dxa" w:w="90"/>
            </w:tcMar>
            <w:vAlign w:val="center"/>
          </w:tcPr>
          <w:p>
            <w:r>
              <w:rPr>
                <w:sz w:val="20"/>
                <w:szCs w:val="20"/>
              </w:rPr>
              <w:t xml:space="preserve">US1 — Search Nearby Stations</w:t>
            </w:r>
          </w:p>
        </w:tc>
        <w:tc>
          <w:tcPr>
            <w:tcW w:type="dxa" w:w="1000"/>
            <w:shd w:fill="FFFFFF" w:val="clear"/>
            <w:tcMar>
              <w:top w:type="dxa" w:w="80"/>
              <w:left w:type="dxa" w:w="90"/>
              <w:bottom w:type="dxa" w:w="80"/>
              <w:right w:type="dxa" w:w="90"/>
            </w:tcMar>
            <w:vAlign w:val="center"/>
          </w:tcPr>
          <w:p>
            <w:r>
              <w:rPr>
                <w:sz w:val="20"/>
                <w:szCs w:val="20"/>
              </w:rPr>
              <w:t xml:space="preserve">5</w:t>
            </w:r>
          </w:p>
        </w:tc>
        <w:tc>
          <w:tcPr>
            <w:tcW w:type="dxa" w:w="5400"/>
            <w:shd w:fill="FFFFFF" w:val="clear"/>
            <w:tcMar>
              <w:top w:type="dxa" w:w="80"/>
              <w:left w:type="dxa" w:w="90"/>
              <w:bottom w:type="dxa" w:w="80"/>
              <w:right w:type="dxa" w:w="90"/>
            </w:tcMar>
            <w:vAlign w:val="center"/>
          </w:tcPr>
          <w:p>
            <w:r>
              <w:rPr>
                <w:sz w:val="20"/>
                <w:szCs w:val="20"/>
              </w:rPr>
              <w:t xml:space="preserve">Design map UI; integrate mapping SDK; build station-search API; implement radius filter; write unit tests.</w:t>
            </w:r>
          </w:p>
        </w:tc>
      </w:tr>
      <w:tr>
        <w:tc>
          <w:tcPr>
            <w:tcW w:type="dxa" w:w="2600"/>
            <w:shd w:fill="EFF4FA" w:val="clear"/>
            <w:tcMar>
              <w:top w:type="dxa" w:w="80"/>
              <w:left w:type="dxa" w:w="90"/>
              <w:bottom w:type="dxa" w:w="80"/>
              <w:right w:type="dxa" w:w="90"/>
            </w:tcMar>
            <w:vAlign w:val="center"/>
          </w:tcPr>
          <w:p>
            <w:r>
              <w:rPr>
                <w:sz w:val="20"/>
                <w:szCs w:val="20"/>
              </w:rPr>
              <w:t xml:space="preserve">US2 — Real-time Availability</w:t>
            </w:r>
          </w:p>
        </w:tc>
        <w:tc>
          <w:tcPr>
            <w:tcW w:type="dxa" w:w="1000"/>
            <w:shd w:fill="EFF4FA" w:val="clear"/>
            <w:tcMar>
              <w:top w:type="dxa" w:w="80"/>
              <w:left w:type="dxa" w:w="90"/>
              <w:bottom w:type="dxa" w:w="80"/>
              <w:right w:type="dxa" w:w="90"/>
            </w:tcMar>
            <w:vAlign w:val="center"/>
          </w:tcPr>
          <w:p>
            <w:r>
              <w:rPr>
                <w:sz w:val="20"/>
                <w:szCs w:val="20"/>
              </w:rPr>
              <w:t xml:space="preserve">5</w:t>
            </w:r>
          </w:p>
        </w:tc>
        <w:tc>
          <w:tcPr>
            <w:tcW w:type="dxa" w:w="5400"/>
            <w:shd w:fill="EFF4FA" w:val="clear"/>
            <w:tcMar>
              <w:top w:type="dxa" w:w="80"/>
              <w:left w:type="dxa" w:w="90"/>
              <w:bottom w:type="dxa" w:w="80"/>
              <w:right w:type="dxa" w:w="90"/>
            </w:tcMar>
            <w:vAlign w:val="center"/>
          </w:tcPr>
          <w:p>
            <w:r>
              <w:rPr>
                <w:sz w:val="20"/>
                <w:szCs w:val="20"/>
              </w:rPr>
              <w:t xml:space="preserve">Design IoT-to-cloud status pipeline; build availability API; implement 30-second polling/push update in app; write integration tests.</w:t>
            </w:r>
          </w:p>
        </w:tc>
      </w:tr>
      <w:tr>
        <w:tc>
          <w:tcPr>
            <w:tcW w:type="dxa" w:w="2600"/>
            <w:shd w:fill="FFFFFF" w:val="clear"/>
            <w:tcMar>
              <w:top w:type="dxa" w:w="80"/>
              <w:left w:type="dxa" w:w="90"/>
              <w:bottom w:type="dxa" w:w="80"/>
              <w:right w:type="dxa" w:w="90"/>
            </w:tcMar>
            <w:vAlign w:val="center"/>
          </w:tcPr>
          <w:p>
            <w:r>
              <w:rPr>
                <w:sz w:val="20"/>
                <w:szCs w:val="20"/>
              </w:rPr>
              <w:t xml:space="preserve">US3 — Reserve Charging Slot</w:t>
            </w:r>
          </w:p>
        </w:tc>
        <w:tc>
          <w:tcPr>
            <w:tcW w:type="dxa" w:w="1000"/>
            <w:shd w:fill="FFFFFF" w:val="clear"/>
            <w:tcMar>
              <w:top w:type="dxa" w:w="80"/>
              <w:left w:type="dxa" w:w="90"/>
              <w:bottom w:type="dxa" w:w="80"/>
              <w:right w:type="dxa" w:w="90"/>
            </w:tcMar>
            <w:vAlign w:val="center"/>
          </w:tcPr>
          <w:p>
            <w:r>
              <w:rPr>
                <w:sz w:val="20"/>
                <w:szCs w:val="20"/>
              </w:rPr>
              <w:t xml:space="preserve">8</w:t>
            </w:r>
          </w:p>
        </w:tc>
        <w:tc>
          <w:tcPr>
            <w:tcW w:type="dxa" w:w="5400"/>
            <w:shd w:fill="FFFFFF" w:val="clear"/>
            <w:tcMar>
              <w:top w:type="dxa" w:w="80"/>
              <w:left w:type="dxa" w:w="90"/>
              <w:bottom w:type="dxa" w:w="80"/>
              <w:right w:type="dxa" w:w="90"/>
            </w:tcMar>
            <w:vAlign w:val="center"/>
          </w:tcPr>
          <w:p>
            <w:r>
              <w:rPr>
                <w:sz w:val="20"/>
                <w:szCs w:val="20"/>
              </w:rPr>
              <w:t xml:space="preserve">Design reservation data model; build booking API with hold-timer logic; implement reservation UI; implement auto-release job; write tests.</w:t>
            </w:r>
          </w:p>
        </w:tc>
      </w:tr>
      <w:tr>
        <w:tc>
          <w:tcPr>
            <w:tcW w:type="dxa" w:w="2600"/>
            <w:shd w:fill="EFF4FA" w:val="clear"/>
            <w:tcMar>
              <w:top w:type="dxa" w:w="80"/>
              <w:left w:type="dxa" w:w="90"/>
              <w:bottom w:type="dxa" w:w="80"/>
              <w:right w:type="dxa" w:w="90"/>
            </w:tcMar>
            <w:vAlign w:val="center"/>
          </w:tcPr>
          <w:p>
            <w:r>
              <w:rPr>
                <w:sz w:val="20"/>
                <w:szCs w:val="20"/>
              </w:rPr>
              <w:t xml:space="preserve">US4 — Authenticate at Station</w:t>
            </w:r>
          </w:p>
        </w:tc>
        <w:tc>
          <w:tcPr>
            <w:tcW w:type="dxa" w:w="1000"/>
            <w:shd w:fill="EFF4FA" w:val="clear"/>
            <w:tcMar>
              <w:top w:type="dxa" w:w="80"/>
              <w:left w:type="dxa" w:w="90"/>
              <w:bottom w:type="dxa" w:w="80"/>
              <w:right w:type="dxa" w:w="90"/>
            </w:tcMar>
            <w:vAlign w:val="center"/>
          </w:tcPr>
          <w:p>
            <w:r>
              <w:rPr>
                <w:sz w:val="20"/>
                <w:szCs w:val="20"/>
              </w:rPr>
              <w:t xml:space="preserve">5</w:t>
            </w:r>
          </w:p>
        </w:tc>
        <w:tc>
          <w:tcPr>
            <w:tcW w:type="dxa" w:w="5400"/>
            <w:shd w:fill="EFF4FA" w:val="clear"/>
            <w:tcMar>
              <w:top w:type="dxa" w:w="80"/>
              <w:left w:type="dxa" w:w="90"/>
              <w:bottom w:type="dxa" w:w="80"/>
              <w:right w:type="dxa" w:w="90"/>
            </w:tcMar>
            <w:vAlign w:val="center"/>
          </w:tcPr>
          <w:p>
            <w:r>
              <w:rPr>
                <w:sz w:val="20"/>
                <w:szCs w:val="20"/>
              </w:rPr>
              <w:t xml:space="preserve">Design QR/RFID authentication protocol; build authentication API; implement scanner integration on station controller; implement error handling; write tests.</w:t>
            </w:r>
          </w:p>
        </w:tc>
      </w:tr>
    </w:tbl>
    <w:p>
      <w:pPr>
        <w:spacing w:after="160"/>
      </w:pPr>
    </w:p>
    <w:p>
      <w:pPr>
        <w:pStyle w:val="Heading2"/>
        <w:spacing w:after="120" w:before="260"/>
      </w:pPr>
      <w:r>
        <w:rPr>
          <w:color w:val="2E5B8A"/>
        </w:rPr>
        <w:t xml:space="preserve">5.2 Sprint 1 Board</w:t>
      </w:r>
    </w:p>
    <w:p>
      <w:pPr>
        <w:spacing w:after="80" w:before="160"/>
        <w:jc w:val="center"/>
      </w:pPr>
      <w:r>
        <w:drawing>
          <wp:inline distT="0" distB="0" distL="0" distR="0">
            <wp:extent cx="539115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3857625"/>
                    </a:xfrm>
                    <a:prstGeom prst="rect">
                      <a:avLst/>
                    </a:prstGeom>
                  </pic:spPr>
                </pic:pic>
              </a:graphicData>
            </a:graphic>
          </wp:inline>
        </w:drawing>
      </w:r>
    </w:p>
    <w:p>
      <w:pPr>
        <w:spacing w:after="240"/>
        <w:jc w:val="center"/>
      </w:pPr>
      <w:r>
        <w:rPr>
          <w:i/>
          <w:iCs/>
          <w:color w:val="555555"/>
          <w:sz w:val="20"/>
          <w:szCs w:val="20"/>
        </w:rPr>
        <w:t xml:space="preserve">Figure 5.1: Sprint 1 Kanban Board (Illustrative Mid-Sprint Snapshot)</w:t>
      </w:r>
    </w:p>
    <w:p>
      <w:pPr>
        <w:pStyle w:val="Heading2"/>
        <w:spacing w:after="120" w:before="260"/>
      </w:pPr>
      <w:r>
        <w:rPr>
          <w:color w:val="2E5B8A"/>
        </w:rPr>
        <w:t xml:space="preserve">5.3 Sprint Capacity</w:t>
      </w:r>
    </w:p>
    <w:p>
      <w:pPr>
        <w:spacing w:after="160" w:line="300"/>
        <w:jc w:val="both"/>
      </w:pPr>
      <w:r>
        <w:rPr>
          <w:sz w:val="22"/>
          <w:szCs w:val="22"/>
        </w:rPr>
        <w:t xml:space="preserve">Total Sprint 1 backlog: 23 story points. Based on the development team's estimated velocity of approximately 23–25 points per two-week sprint, this backlog is considered a realistic and achievable commitment for Sprint 1.</w:t>
      </w:r>
    </w:p>
    <w:p>
      <w:r>
        <w:br w:type="page"/>
      </w:r>
    </w:p>
    <w:p>
      <w:pPr>
        <w:pStyle w:val="Heading1"/>
        <w:pBdr>
          <w:bottom w:val="single" w:color="1F4E79" w:sz="6" w:space="4"/>
        </w:pBdr>
        <w:spacing w:after="200" w:before="400"/>
      </w:pPr>
      <w:r>
        <w:rPr>
          <w:color w:val="1F4E79"/>
        </w:rPr>
        <w:t xml:space="preserve">6. Story Point Estimation</w:t>
      </w:r>
    </w:p>
    <w:p>
      <w:pPr>
        <w:spacing w:after="160" w:line="300"/>
        <w:jc w:val="both"/>
      </w:pPr>
      <w:r>
        <w:rPr>
          <w:sz w:val="22"/>
          <w:szCs w:val="22"/>
        </w:rPr>
        <w:t xml:space="preserve">Story points are estimated using the Fibonacci sequence (1, 2, 3, 5, 8, 13...) via Planning Poker, where the development team independently estimates each story's relative complexity, effort, and uncertainty before converging on a consensus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4600"/>
      </w:tblGrid>
      <w:tr>
        <w:trPr>
          <w:tblHeader/>
        </w:trPr>
        <w:tc>
          <w:tcPr>
            <w:tcW w:type="dxa" w:w="3300"/>
            <w:shd w:fill="1F4E79" w:val="clear"/>
            <w:tcMar>
              <w:top w:type="dxa" w:w="90"/>
              <w:left w:type="dxa" w:w="90"/>
              <w:bottom w:type="dxa" w:w="90"/>
              <w:right w:type="dxa" w:w="90"/>
            </w:tcMar>
            <w:vAlign w:val="center"/>
          </w:tcPr>
          <w:p>
            <w:pPr>
              <w:jc w:val="center"/>
            </w:pPr>
            <w:r>
              <w:rPr>
                <w:b/>
                <w:bCs/>
                <w:color w:val="FFFFFF"/>
                <w:sz w:val="20"/>
                <w:szCs w:val="20"/>
              </w:rPr>
              <w:t xml:space="preserve">User Story</w:t>
            </w:r>
          </w:p>
        </w:tc>
        <w:tc>
          <w:tcPr>
            <w:tcW w:type="dxa" w:w="1100"/>
            <w:shd w:fill="1F4E79" w:val="clear"/>
            <w:tcMar>
              <w:top w:type="dxa" w:w="90"/>
              <w:left w:type="dxa" w:w="90"/>
              <w:bottom w:type="dxa" w:w="90"/>
              <w:right w:type="dxa" w:w="90"/>
            </w:tcMar>
            <w:vAlign w:val="center"/>
          </w:tcPr>
          <w:p>
            <w:pPr>
              <w:jc w:val="center"/>
            </w:pPr>
            <w:r>
              <w:rPr>
                <w:b/>
                <w:bCs/>
                <w:color w:val="FFFFFF"/>
                <w:sz w:val="20"/>
                <w:szCs w:val="20"/>
              </w:rPr>
              <w:t xml:space="preserve">Story Points</w:t>
            </w:r>
          </w:p>
        </w:tc>
        <w:tc>
          <w:tcPr>
            <w:tcW w:type="dxa" w:w="4600"/>
            <w:shd w:fill="1F4E79" w:val="clear"/>
            <w:tcMar>
              <w:top w:type="dxa" w:w="90"/>
              <w:left w:type="dxa" w:w="90"/>
              <w:bottom w:type="dxa" w:w="90"/>
              <w:right w:type="dxa" w:w="90"/>
            </w:tcMar>
            <w:vAlign w:val="center"/>
          </w:tcPr>
          <w:p>
            <w:pPr>
              <w:jc w:val="center"/>
            </w:pPr>
            <w:r>
              <w:rPr>
                <w:b/>
                <w:bCs/>
                <w:color w:val="FFFFFF"/>
                <w:sz w:val="20"/>
                <w:szCs w:val="20"/>
              </w:rPr>
              <w:t xml:space="preserve">Justification</w:t>
            </w:r>
          </w:p>
        </w:tc>
      </w:tr>
      <w:tr>
        <w:tc>
          <w:tcPr>
            <w:tcW w:type="dxa" w:w="3300"/>
            <w:shd w:fill="FFFFFF" w:val="clear"/>
            <w:tcMar>
              <w:top w:type="dxa" w:w="80"/>
              <w:left w:type="dxa" w:w="90"/>
              <w:bottom w:type="dxa" w:w="80"/>
              <w:right w:type="dxa" w:w="90"/>
            </w:tcMar>
            <w:vAlign w:val="center"/>
          </w:tcPr>
          <w:p>
            <w:r>
              <w:rPr>
                <w:sz w:val="20"/>
                <w:szCs w:val="20"/>
              </w:rPr>
              <w:t xml:space="preserve">US1 — Search Nearby Stations</w:t>
            </w:r>
          </w:p>
        </w:tc>
        <w:tc>
          <w:tcPr>
            <w:tcW w:type="dxa" w:w="1100"/>
            <w:shd w:fill="FFFFFF" w:val="clear"/>
            <w:tcMar>
              <w:top w:type="dxa" w:w="80"/>
              <w:left w:type="dxa" w:w="90"/>
              <w:bottom w:type="dxa" w:w="80"/>
              <w:right w:type="dxa" w:w="90"/>
            </w:tcMar>
            <w:vAlign w:val="center"/>
          </w:tcPr>
          <w:p>
            <w:r>
              <w:rPr>
                <w:sz w:val="20"/>
                <w:szCs w:val="20"/>
              </w:rPr>
              <w:t xml:space="preserve">5</w:t>
            </w:r>
          </w:p>
        </w:tc>
        <w:tc>
          <w:tcPr>
            <w:tcW w:type="dxa" w:w="4600"/>
            <w:shd w:fill="FFFFFF" w:val="clear"/>
            <w:tcMar>
              <w:top w:type="dxa" w:w="80"/>
              <w:left w:type="dxa" w:w="90"/>
              <w:bottom w:type="dxa" w:w="80"/>
              <w:right w:type="dxa" w:w="90"/>
            </w:tcMar>
            <w:vAlign w:val="center"/>
          </w:tcPr>
          <w:p>
            <w:r>
              <w:rPr>
                <w:sz w:val="20"/>
                <w:szCs w:val="20"/>
              </w:rPr>
              <w:t xml:space="preserve">Requires map SDK integration and a geospatial search API; moderate complexity, low uncertainty.</w:t>
            </w:r>
          </w:p>
        </w:tc>
      </w:tr>
      <w:tr>
        <w:tc>
          <w:tcPr>
            <w:tcW w:type="dxa" w:w="3300"/>
            <w:shd w:fill="EFF4FA" w:val="clear"/>
            <w:tcMar>
              <w:top w:type="dxa" w:w="80"/>
              <w:left w:type="dxa" w:w="90"/>
              <w:bottom w:type="dxa" w:w="80"/>
              <w:right w:type="dxa" w:w="90"/>
            </w:tcMar>
            <w:vAlign w:val="center"/>
          </w:tcPr>
          <w:p>
            <w:r>
              <w:rPr>
                <w:sz w:val="20"/>
                <w:szCs w:val="20"/>
              </w:rPr>
              <w:t xml:space="preserve">US2 — Real-time Availability</w:t>
            </w:r>
          </w:p>
        </w:tc>
        <w:tc>
          <w:tcPr>
            <w:tcW w:type="dxa" w:w="1100"/>
            <w:shd w:fill="EFF4FA" w:val="clear"/>
            <w:tcMar>
              <w:top w:type="dxa" w:w="80"/>
              <w:left w:type="dxa" w:w="90"/>
              <w:bottom w:type="dxa" w:w="80"/>
              <w:right w:type="dxa" w:w="90"/>
            </w:tcMar>
            <w:vAlign w:val="center"/>
          </w:tcPr>
          <w:p>
            <w:r>
              <w:rPr>
                <w:sz w:val="20"/>
                <w:szCs w:val="20"/>
              </w:rPr>
              <w:t xml:space="preserve">5</w:t>
            </w:r>
          </w:p>
        </w:tc>
        <w:tc>
          <w:tcPr>
            <w:tcW w:type="dxa" w:w="4600"/>
            <w:shd w:fill="EFF4FA" w:val="clear"/>
            <w:tcMar>
              <w:top w:type="dxa" w:w="80"/>
              <w:left w:type="dxa" w:w="90"/>
              <w:bottom w:type="dxa" w:w="80"/>
              <w:right w:type="dxa" w:w="90"/>
            </w:tcMar>
            <w:vAlign w:val="center"/>
          </w:tcPr>
          <w:p>
            <w:r>
              <w:rPr>
                <w:sz w:val="20"/>
                <w:szCs w:val="20"/>
              </w:rPr>
              <w:t xml:space="preserve">Requires a live IoT data pipeline and near-real-time UI updates; moderate complexity.</w:t>
            </w:r>
          </w:p>
        </w:tc>
      </w:tr>
      <w:tr>
        <w:tc>
          <w:tcPr>
            <w:tcW w:type="dxa" w:w="3300"/>
            <w:shd w:fill="FFFFFF" w:val="clear"/>
            <w:tcMar>
              <w:top w:type="dxa" w:w="80"/>
              <w:left w:type="dxa" w:w="90"/>
              <w:bottom w:type="dxa" w:w="80"/>
              <w:right w:type="dxa" w:w="90"/>
            </w:tcMar>
            <w:vAlign w:val="center"/>
          </w:tcPr>
          <w:p>
            <w:r>
              <w:rPr>
                <w:sz w:val="20"/>
                <w:szCs w:val="20"/>
              </w:rPr>
              <w:t xml:space="preserve">US3 — Reserve Charging Slot</w:t>
            </w:r>
          </w:p>
        </w:tc>
        <w:tc>
          <w:tcPr>
            <w:tcW w:type="dxa" w:w="1100"/>
            <w:shd w:fill="FFFFFF" w:val="clear"/>
            <w:tcMar>
              <w:top w:type="dxa" w:w="80"/>
              <w:left w:type="dxa" w:w="90"/>
              <w:bottom w:type="dxa" w:w="80"/>
              <w:right w:type="dxa" w:w="90"/>
            </w:tcMar>
            <w:vAlign w:val="center"/>
          </w:tcPr>
          <w:p>
            <w:r>
              <w:rPr>
                <w:sz w:val="20"/>
                <w:szCs w:val="20"/>
              </w:rPr>
              <w:t xml:space="preserve">8</w:t>
            </w:r>
          </w:p>
        </w:tc>
        <w:tc>
          <w:tcPr>
            <w:tcW w:type="dxa" w:w="4600"/>
            <w:shd w:fill="FFFFFF" w:val="clear"/>
            <w:tcMar>
              <w:top w:type="dxa" w:w="80"/>
              <w:left w:type="dxa" w:w="90"/>
              <w:bottom w:type="dxa" w:w="80"/>
              <w:right w:type="dxa" w:w="90"/>
            </w:tcMar>
            <w:vAlign w:val="center"/>
          </w:tcPr>
          <w:p>
            <w:r>
              <w:rPr>
                <w:sz w:val="20"/>
                <w:szCs w:val="20"/>
              </w:rPr>
              <w:t xml:space="preserve">Involves state management (hold timers, auto-release), concurrency handling, and UI; higher complexity and risk.</w:t>
            </w:r>
          </w:p>
        </w:tc>
      </w:tr>
      <w:tr>
        <w:tc>
          <w:tcPr>
            <w:tcW w:type="dxa" w:w="3300"/>
            <w:shd w:fill="EFF4FA" w:val="clear"/>
            <w:tcMar>
              <w:top w:type="dxa" w:w="80"/>
              <w:left w:type="dxa" w:w="90"/>
              <w:bottom w:type="dxa" w:w="80"/>
              <w:right w:type="dxa" w:w="90"/>
            </w:tcMar>
            <w:vAlign w:val="center"/>
          </w:tcPr>
          <w:p>
            <w:r>
              <w:rPr>
                <w:sz w:val="20"/>
                <w:szCs w:val="20"/>
              </w:rPr>
              <w:t xml:space="preserve">US4 — Authenticate at Station</w:t>
            </w:r>
          </w:p>
        </w:tc>
        <w:tc>
          <w:tcPr>
            <w:tcW w:type="dxa" w:w="1100"/>
            <w:shd w:fill="EFF4FA" w:val="clear"/>
            <w:tcMar>
              <w:top w:type="dxa" w:w="80"/>
              <w:left w:type="dxa" w:w="90"/>
              <w:bottom w:type="dxa" w:w="80"/>
              <w:right w:type="dxa" w:w="90"/>
            </w:tcMar>
            <w:vAlign w:val="center"/>
          </w:tcPr>
          <w:p>
            <w:r>
              <w:rPr>
                <w:sz w:val="20"/>
                <w:szCs w:val="20"/>
              </w:rPr>
              <w:t xml:space="preserve">5</w:t>
            </w:r>
          </w:p>
        </w:tc>
        <w:tc>
          <w:tcPr>
            <w:tcW w:type="dxa" w:w="4600"/>
            <w:shd w:fill="EFF4FA" w:val="clear"/>
            <w:tcMar>
              <w:top w:type="dxa" w:w="80"/>
              <w:left w:type="dxa" w:w="90"/>
              <w:bottom w:type="dxa" w:w="80"/>
              <w:right w:type="dxa" w:w="90"/>
            </w:tcMar>
            <w:vAlign w:val="center"/>
          </w:tcPr>
          <w:p>
            <w:r>
              <w:rPr>
                <w:sz w:val="20"/>
                <w:szCs w:val="20"/>
              </w:rPr>
              <w:t xml:space="preserve">Requires secure QR/RFID protocol design and hardware-software integration; moderate complexity.</w:t>
            </w:r>
          </w:p>
        </w:tc>
      </w:tr>
      <w:tr>
        <w:tc>
          <w:tcPr>
            <w:tcW w:type="dxa" w:w="3300"/>
            <w:shd w:fill="FFFFFF" w:val="clear"/>
            <w:tcMar>
              <w:top w:type="dxa" w:w="80"/>
              <w:left w:type="dxa" w:w="90"/>
              <w:bottom w:type="dxa" w:w="80"/>
              <w:right w:type="dxa" w:w="90"/>
            </w:tcMar>
            <w:vAlign w:val="center"/>
          </w:tcPr>
          <w:p>
            <w:r>
              <w:rPr>
                <w:sz w:val="20"/>
                <w:szCs w:val="20"/>
              </w:rPr>
              <w:t xml:space="preserve">US5 — Start/Stop Session</w:t>
            </w:r>
          </w:p>
        </w:tc>
        <w:tc>
          <w:tcPr>
            <w:tcW w:type="dxa" w:w="1100"/>
            <w:shd w:fill="FFFFFF" w:val="clear"/>
            <w:tcMar>
              <w:top w:type="dxa" w:w="80"/>
              <w:left w:type="dxa" w:w="90"/>
              <w:bottom w:type="dxa" w:w="80"/>
              <w:right w:type="dxa" w:w="90"/>
            </w:tcMar>
            <w:vAlign w:val="center"/>
          </w:tcPr>
          <w:p>
            <w:r>
              <w:rPr>
                <w:sz w:val="20"/>
                <w:szCs w:val="20"/>
              </w:rPr>
              <w:t xml:space="preserve">3</w:t>
            </w:r>
          </w:p>
        </w:tc>
        <w:tc>
          <w:tcPr>
            <w:tcW w:type="dxa" w:w="4600"/>
            <w:shd w:fill="FFFFFF" w:val="clear"/>
            <w:tcMar>
              <w:top w:type="dxa" w:w="80"/>
              <w:left w:type="dxa" w:w="90"/>
              <w:bottom w:type="dxa" w:w="80"/>
              <w:right w:type="dxa" w:w="90"/>
            </w:tcMar>
            <w:vAlign w:val="center"/>
          </w:tcPr>
          <w:p>
            <w:r>
              <w:rPr>
                <w:sz w:val="20"/>
                <w:szCs w:val="20"/>
              </w:rPr>
              <w:t xml:space="preserve">Simple command-and-acknowledge flow once authentication exists; low complexity.</w:t>
            </w:r>
          </w:p>
        </w:tc>
      </w:tr>
      <w:tr>
        <w:tc>
          <w:tcPr>
            <w:tcW w:type="dxa" w:w="3300"/>
            <w:shd w:fill="EFF4FA" w:val="clear"/>
            <w:tcMar>
              <w:top w:type="dxa" w:w="80"/>
              <w:left w:type="dxa" w:w="90"/>
              <w:bottom w:type="dxa" w:w="80"/>
              <w:right w:type="dxa" w:w="90"/>
            </w:tcMar>
            <w:vAlign w:val="center"/>
          </w:tcPr>
          <w:p>
            <w:r>
              <w:rPr>
                <w:sz w:val="20"/>
                <w:szCs w:val="20"/>
              </w:rPr>
              <w:t xml:space="preserve">US6 — Auto-calculate Cost</w:t>
            </w:r>
          </w:p>
        </w:tc>
        <w:tc>
          <w:tcPr>
            <w:tcW w:type="dxa" w:w="1100"/>
            <w:shd w:fill="EFF4FA" w:val="clear"/>
            <w:tcMar>
              <w:top w:type="dxa" w:w="80"/>
              <w:left w:type="dxa" w:w="90"/>
              <w:bottom w:type="dxa" w:w="80"/>
              <w:right w:type="dxa" w:w="90"/>
            </w:tcMar>
            <w:vAlign w:val="center"/>
          </w:tcPr>
          <w:p>
            <w:r>
              <w:rPr>
                <w:sz w:val="20"/>
                <w:szCs w:val="20"/>
              </w:rPr>
              <w:t xml:space="preserve">3</w:t>
            </w:r>
          </w:p>
        </w:tc>
        <w:tc>
          <w:tcPr>
            <w:tcW w:type="dxa" w:w="4600"/>
            <w:shd w:fill="EFF4FA" w:val="clear"/>
            <w:tcMar>
              <w:top w:type="dxa" w:w="80"/>
              <w:left w:type="dxa" w:w="90"/>
              <w:bottom w:type="dxa" w:w="80"/>
              <w:right w:type="dxa" w:w="90"/>
            </w:tcMar>
            <w:vAlign w:val="center"/>
          </w:tcPr>
          <w:p>
            <w:r>
              <w:rPr>
                <w:sz w:val="20"/>
                <w:szCs w:val="20"/>
              </w:rPr>
              <w:t xml:space="preserve">Straightforward calculation logic based on metered energy and tariff; low complexity.</w:t>
            </w:r>
          </w:p>
        </w:tc>
      </w:tr>
      <w:tr>
        <w:tc>
          <w:tcPr>
            <w:tcW w:type="dxa" w:w="3300"/>
            <w:shd w:fill="FFFFFF" w:val="clear"/>
            <w:tcMar>
              <w:top w:type="dxa" w:w="80"/>
              <w:left w:type="dxa" w:w="90"/>
              <w:bottom w:type="dxa" w:w="80"/>
              <w:right w:type="dxa" w:w="90"/>
            </w:tcMar>
            <w:vAlign w:val="center"/>
          </w:tcPr>
          <w:p>
            <w:r>
              <w:rPr>
                <w:sz w:val="20"/>
                <w:szCs w:val="20"/>
              </w:rPr>
              <w:t xml:space="preserve">US7 — Digital Payment</w:t>
            </w:r>
          </w:p>
        </w:tc>
        <w:tc>
          <w:tcPr>
            <w:tcW w:type="dxa" w:w="1100"/>
            <w:shd w:fill="FFFFFF" w:val="clear"/>
            <w:tcMar>
              <w:top w:type="dxa" w:w="80"/>
              <w:left w:type="dxa" w:w="90"/>
              <w:bottom w:type="dxa" w:w="80"/>
              <w:right w:type="dxa" w:w="90"/>
            </w:tcMar>
            <w:vAlign w:val="center"/>
          </w:tcPr>
          <w:p>
            <w:r>
              <w:rPr>
                <w:sz w:val="20"/>
                <w:szCs w:val="20"/>
              </w:rPr>
              <w:t xml:space="preserve">5</w:t>
            </w:r>
          </w:p>
        </w:tc>
        <w:tc>
          <w:tcPr>
            <w:tcW w:type="dxa" w:w="4600"/>
            <w:shd w:fill="FFFFFF" w:val="clear"/>
            <w:tcMar>
              <w:top w:type="dxa" w:w="80"/>
              <w:left w:type="dxa" w:w="90"/>
              <w:bottom w:type="dxa" w:w="80"/>
              <w:right w:type="dxa" w:w="90"/>
            </w:tcMar>
            <w:vAlign w:val="center"/>
          </w:tcPr>
          <w:p>
            <w:r>
              <w:rPr>
                <w:sz w:val="20"/>
                <w:szCs w:val="20"/>
              </w:rPr>
              <w:t xml:space="preserve">Requires secure third-party payment gateway integration and error/retry handling; moderate complexity.</w:t>
            </w:r>
          </w:p>
        </w:tc>
      </w:tr>
      <w:tr>
        <w:tc>
          <w:tcPr>
            <w:tcW w:type="dxa" w:w="3300"/>
            <w:shd w:fill="EFF4FA" w:val="clear"/>
            <w:tcMar>
              <w:top w:type="dxa" w:w="80"/>
              <w:left w:type="dxa" w:w="90"/>
              <w:bottom w:type="dxa" w:w="80"/>
              <w:right w:type="dxa" w:w="90"/>
            </w:tcMar>
            <w:vAlign w:val="center"/>
          </w:tcPr>
          <w:p>
            <w:r>
              <w:rPr>
                <w:sz w:val="20"/>
                <w:szCs w:val="20"/>
              </w:rPr>
              <w:t xml:space="preserve">US8 — Fault Alerts</w:t>
            </w:r>
          </w:p>
        </w:tc>
        <w:tc>
          <w:tcPr>
            <w:tcW w:type="dxa" w:w="1100"/>
            <w:shd w:fill="EFF4FA" w:val="clear"/>
            <w:tcMar>
              <w:top w:type="dxa" w:w="80"/>
              <w:left w:type="dxa" w:w="90"/>
              <w:bottom w:type="dxa" w:w="80"/>
              <w:right w:type="dxa" w:w="90"/>
            </w:tcMar>
            <w:vAlign w:val="center"/>
          </w:tcPr>
          <w:p>
            <w:r>
              <w:rPr>
                <w:sz w:val="20"/>
                <w:szCs w:val="20"/>
              </w:rPr>
              <w:t xml:space="preserve">8</w:t>
            </w:r>
          </w:p>
        </w:tc>
        <w:tc>
          <w:tcPr>
            <w:tcW w:type="dxa" w:w="4600"/>
            <w:shd w:fill="EFF4FA" w:val="clear"/>
            <w:tcMar>
              <w:top w:type="dxa" w:w="80"/>
              <w:left w:type="dxa" w:w="90"/>
              <w:bottom w:type="dxa" w:w="80"/>
              <w:right w:type="dxa" w:w="90"/>
            </w:tcMar>
            <w:vAlign w:val="center"/>
          </w:tcPr>
          <w:p>
            <w:r>
              <w:rPr>
                <w:sz w:val="20"/>
                <w:szCs w:val="20"/>
              </w:rPr>
              <w:t xml:space="preserve">Requires anomaly detection logic on sensor data and a reliable notification pipeline; higher complexity.</w:t>
            </w:r>
          </w:p>
        </w:tc>
      </w:tr>
      <w:tr>
        <w:tc>
          <w:tcPr>
            <w:tcW w:type="dxa" w:w="3300"/>
            <w:shd w:fill="FFFFFF" w:val="clear"/>
            <w:tcMar>
              <w:top w:type="dxa" w:w="80"/>
              <w:left w:type="dxa" w:w="90"/>
              <w:bottom w:type="dxa" w:w="80"/>
              <w:right w:type="dxa" w:w="90"/>
            </w:tcMar>
            <w:vAlign w:val="center"/>
          </w:tcPr>
          <w:p>
            <w:r>
              <w:rPr>
                <w:sz w:val="20"/>
                <w:szCs w:val="20"/>
              </w:rPr>
              <w:t xml:space="preserve">US9 — Live Station Dashboard</w:t>
            </w:r>
          </w:p>
        </w:tc>
        <w:tc>
          <w:tcPr>
            <w:tcW w:type="dxa" w:w="1100"/>
            <w:shd w:fill="FFFFFF" w:val="clear"/>
            <w:tcMar>
              <w:top w:type="dxa" w:w="80"/>
              <w:left w:type="dxa" w:w="90"/>
              <w:bottom w:type="dxa" w:w="80"/>
              <w:right w:type="dxa" w:w="90"/>
            </w:tcMar>
            <w:vAlign w:val="center"/>
          </w:tcPr>
          <w:p>
            <w:r>
              <w:rPr>
                <w:sz w:val="20"/>
                <w:szCs w:val="20"/>
              </w:rPr>
              <w:t xml:space="preserve">5</w:t>
            </w:r>
          </w:p>
        </w:tc>
        <w:tc>
          <w:tcPr>
            <w:tcW w:type="dxa" w:w="4600"/>
            <w:shd w:fill="FFFFFF" w:val="clear"/>
            <w:tcMar>
              <w:top w:type="dxa" w:w="80"/>
              <w:left w:type="dxa" w:w="90"/>
              <w:bottom w:type="dxa" w:w="80"/>
              <w:right w:type="dxa" w:w="90"/>
            </w:tcMar>
            <w:vAlign w:val="center"/>
          </w:tcPr>
          <w:p>
            <w:r>
              <w:rPr>
                <w:sz w:val="20"/>
                <w:szCs w:val="20"/>
              </w:rPr>
              <w:t xml:space="preserve">Requires a real-time multi-station dashboard UI; moderate complexity.</w:t>
            </w:r>
          </w:p>
        </w:tc>
      </w:tr>
      <w:tr>
        <w:tc>
          <w:tcPr>
            <w:tcW w:type="dxa" w:w="3300"/>
            <w:shd w:fill="EFF4FA" w:val="clear"/>
            <w:tcMar>
              <w:top w:type="dxa" w:w="80"/>
              <w:left w:type="dxa" w:w="90"/>
              <w:bottom w:type="dxa" w:w="80"/>
              <w:right w:type="dxa" w:w="90"/>
            </w:tcMar>
            <w:vAlign w:val="center"/>
          </w:tcPr>
          <w:p>
            <w:r>
              <w:rPr>
                <w:sz w:val="20"/>
                <w:szCs w:val="20"/>
              </w:rPr>
              <w:t xml:space="preserve">US10 — Usage &amp; Revenue Analytics</w:t>
            </w:r>
          </w:p>
        </w:tc>
        <w:tc>
          <w:tcPr>
            <w:tcW w:type="dxa" w:w="1100"/>
            <w:shd w:fill="EFF4FA" w:val="clear"/>
            <w:tcMar>
              <w:top w:type="dxa" w:w="80"/>
              <w:left w:type="dxa" w:w="90"/>
              <w:bottom w:type="dxa" w:w="80"/>
              <w:right w:type="dxa" w:w="90"/>
            </w:tcMar>
            <w:vAlign w:val="center"/>
          </w:tcPr>
          <w:p>
            <w:r>
              <w:rPr>
                <w:sz w:val="20"/>
                <w:szCs w:val="20"/>
              </w:rPr>
              <w:t xml:space="preserve">8</w:t>
            </w:r>
          </w:p>
        </w:tc>
        <w:tc>
          <w:tcPr>
            <w:tcW w:type="dxa" w:w="4600"/>
            <w:shd w:fill="EFF4FA" w:val="clear"/>
            <w:tcMar>
              <w:top w:type="dxa" w:w="80"/>
              <w:left w:type="dxa" w:w="90"/>
              <w:bottom w:type="dxa" w:w="80"/>
              <w:right w:type="dxa" w:w="90"/>
            </w:tcMar>
            <w:vAlign w:val="center"/>
          </w:tcPr>
          <w:p>
            <w:r>
              <w:rPr>
                <w:sz w:val="20"/>
                <w:szCs w:val="20"/>
              </w:rPr>
              <w:t xml:space="preserve">Requires data aggregation across the network and a reporting/visualization layer; higher complexity.</w:t>
            </w:r>
          </w:p>
        </w:tc>
      </w:tr>
    </w:tbl>
    <w:p>
      <w:pPr>
        <w:spacing w:after="160"/>
      </w:pPr>
    </w:p>
    <w:p>
      <w:pPr>
        <w:spacing w:after="160" w:line="300"/>
        <w:jc w:val="both"/>
      </w:pPr>
      <w:r>
        <w:rPr>
          <w:sz w:val="22"/>
          <w:szCs w:val="22"/>
        </w:rPr>
        <w:t xml:space="preserve">Total product backlog: 55 story points across 10 user stories. Sprint 1 commits 23 points, representing the highest-priority, foundational slice of the backlog.</w:t>
      </w:r>
    </w:p>
    <w:p>
      <w:r>
        <w:br w:type="page"/>
      </w:r>
    </w:p>
    <w:p>
      <w:pPr>
        <w:pStyle w:val="Heading1"/>
        <w:pBdr>
          <w:bottom w:val="single" w:color="1F4E79" w:sz="6" w:space="4"/>
        </w:pBdr>
        <w:spacing w:after="200" w:before="400"/>
      </w:pPr>
      <w:r>
        <w:rPr>
          <w:color w:val="1F4E79"/>
        </w:rPr>
        <w:t xml:space="preserve">7. Sprint Goal and Expected Deliverables</w:t>
      </w:r>
    </w:p>
    <w:p>
      <w:pPr>
        <w:pStyle w:val="Heading2"/>
        <w:spacing w:after="120" w:before="260"/>
      </w:pPr>
      <w:r>
        <w:rPr>
          <w:color w:val="2E5B8A"/>
        </w:rPr>
        <w:t xml:space="preserve">7.1 Sprint Goal</w:t>
      </w:r>
    </w:p>
    <w:p>
      <w:pPr>
        <w:spacing w:after="160" w:line="300"/>
        <w:jc w:val="both"/>
      </w:pPr>
      <w:r>
        <w:rPr>
          <w:sz w:val="22"/>
          <w:szCs w:val="22"/>
        </w:rPr>
        <w:t xml:space="preserve">"Enable an EV owner to search for a nearby charging station, view its real-time slot availability, reserve a slot in advance, and authenticate successfully at the station to begin a charging session."</w:t>
      </w:r>
    </w:p>
    <w:p>
      <w:pPr>
        <w:pStyle w:val="Heading2"/>
        <w:spacing w:after="120" w:before="260"/>
      </w:pPr>
      <w:r>
        <w:rPr>
          <w:color w:val="2E5B8A"/>
        </w:rPr>
        <w:t xml:space="preserve">7.2 Expected Sprint 1 Deliverables</w:t>
      </w:r>
    </w:p>
    <w:p>
      <w:pPr>
        <w:pStyle w:val="ListParagraph"/>
        <w:numPr>
          <w:ilvl w:val="0"/>
          <w:numId w:val="1"/>
        </w:numPr>
        <w:spacing w:after="90" w:line="290"/>
      </w:pPr>
      <w:r>
        <w:rPr>
          <w:sz w:val="22"/>
          <w:szCs w:val="22"/>
        </w:rPr>
        <w:t xml:space="preserve">A functional station-search screen with map view and radius filtering (US1).</w:t>
      </w:r>
    </w:p>
    <w:p>
      <w:pPr>
        <w:pStyle w:val="ListParagraph"/>
        <w:numPr>
          <w:ilvl w:val="0"/>
          <w:numId w:val="1"/>
        </w:numPr>
        <w:spacing w:after="90" w:line="290"/>
      </w:pPr>
      <w:r>
        <w:rPr>
          <w:sz w:val="22"/>
          <w:szCs w:val="22"/>
        </w:rPr>
        <w:t xml:space="preserve">A live availability indicator for each station, updated in near real-time from IoT sensor data (US2).</w:t>
      </w:r>
    </w:p>
    <w:p>
      <w:pPr>
        <w:pStyle w:val="ListParagraph"/>
        <w:numPr>
          <w:ilvl w:val="0"/>
          <w:numId w:val="1"/>
        </w:numPr>
        <w:spacing w:after="90" w:line="290"/>
      </w:pPr>
      <w:r>
        <w:rPr>
          <w:sz w:val="22"/>
          <w:szCs w:val="22"/>
        </w:rPr>
        <w:t xml:space="preserve">A working slot-reservation flow with a 15-minute hold timer and automatic release (US3).</w:t>
      </w:r>
    </w:p>
    <w:p>
      <w:pPr>
        <w:pStyle w:val="ListParagraph"/>
        <w:numPr>
          <w:ilvl w:val="0"/>
          <w:numId w:val="1"/>
        </w:numPr>
        <w:spacing w:after="90" w:line="290"/>
      </w:pPr>
      <w:r>
        <w:rPr>
          <w:sz w:val="22"/>
          <w:szCs w:val="22"/>
        </w:rPr>
        <w:t xml:space="preserve">A QR-code/RFID authentication flow that securely unlocks the charging connector for a reserved user (US4).</w:t>
      </w:r>
    </w:p>
    <w:p>
      <w:pPr>
        <w:pStyle w:val="ListParagraph"/>
        <w:numPr>
          <w:ilvl w:val="0"/>
          <w:numId w:val="1"/>
        </w:numPr>
        <w:spacing w:after="90" w:line="290"/>
      </w:pPr>
      <w:r>
        <w:rPr>
          <w:sz w:val="22"/>
          <w:szCs w:val="22"/>
        </w:rPr>
        <w:t xml:space="preserve">Automated unit and integration tests covering all four Sprint 1 stories.</w:t>
      </w:r>
    </w:p>
    <w:p>
      <w:pPr>
        <w:pStyle w:val="ListParagraph"/>
        <w:numPr>
          <w:ilvl w:val="0"/>
          <w:numId w:val="1"/>
        </w:numPr>
        <w:spacing w:after="90" w:line="290"/>
      </w:pPr>
      <w:r>
        <w:rPr>
          <w:sz w:val="22"/>
          <w:szCs w:val="22"/>
        </w:rPr>
        <w:t xml:space="preserve">A Sprint Review demo showing the end-to-end flow: search → view availability → reserve → authenticate.</w:t>
      </w:r>
    </w:p>
    <w:p>
      <w:pPr>
        <w:pStyle w:val="Heading2"/>
        <w:spacing w:after="120" w:before="260"/>
      </w:pPr>
      <w:r>
        <w:rPr>
          <w:color w:val="2E5B8A"/>
        </w:rPr>
        <w:t xml:space="preserve">7.3 Sprint Burndown Plan</w:t>
      </w:r>
    </w:p>
    <w:p>
      <w:pPr>
        <w:spacing w:after="160" w:line="300"/>
        <w:jc w:val="both"/>
      </w:pPr>
      <w:r>
        <w:rPr>
          <w:sz w:val="22"/>
          <w:szCs w:val="22"/>
        </w:rPr>
        <w:t xml:space="preserve">The Sprint 1 burndown chart below shows the planned (ideal) versus projected actual completion of the 23 committed story points across the two-week sprint, based on the team's task breakdown and estimated daily capacity.</w:t>
      </w:r>
    </w:p>
    <w:p>
      <w:pPr>
        <w:spacing w:after="80" w:before="16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3238500"/>
                    </a:xfrm>
                    <a:prstGeom prst="rect">
                      <a:avLst/>
                    </a:prstGeom>
                  </pic:spPr>
                </pic:pic>
              </a:graphicData>
            </a:graphic>
          </wp:inline>
        </w:drawing>
      </w:r>
    </w:p>
    <w:p>
      <w:pPr>
        <w:spacing w:after="240"/>
        <w:jc w:val="center"/>
      </w:pPr>
      <w:r>
        <w:rPr>
          <w:i/>
          <w:iCs/>
          <w:color w:val="555555"/>
          <w:sz w:val="20"/>
          <w:szCs w:val="20"/>
        </w:rPr>
        <w:t xml:space="preserve">Figure 7.1: Sprint 1 Burndown Chart (Planned)</w:t>
      </w:r>
    </w:p>
    <w:p>
      <w:pPr>
        <w:spacing w:after="160" w:line="300"/>
        <w:jc w:val="both"/>
      </w:pPr>
      <w:r>
        <w:rPr>
          <w:sz w:val="22"/>
          <w:szCs w:val="22"/>
        </w:rPr>
        <w:t xml:space="preserve">This Agile Sprint Planning and User Story Workshop demonstrates a structured, iterative approach to delivering the Smart EV Charging Network Management Platform — starting with a clear vision and stakeholder map, decomposing the system into well-formed epics and user stories, defining measurable acceptance criteria, prioritizing the backlog by business value, and committing to a realistic, achievable Sprint 1 that delivers a demonstrable increment of customer value.</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Agile Sprint Planning — Smart EV Charging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be905a01bd138162901afa2a1bff3c17eef7ca.png"/><Relationship Id="rId10" Type="http://schemas.openxmlformats.org/officeDocument/2006/relationships/image" Target="media/2123d80372f3efae6782defbd1497528e193686d.png"/><Relationship Id="rId11" Type="http://schemas.openxmlformats.org/officeDocument/2006/relationships/image" Target="media/d78225bf9e52ae596a6c5672e07aebb70a59ad15.png"/><Relationship Id="rId12" Type="http://schemas.openxmlformats.org/officeDocument/2006/relationships/image" Target="media/99af6fe3a00e5a9bf47ddf8a88a3b83666d371f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2026-07-24T05:26:07.909Z</dcterms:created>
  <dcterms:modified xsi:type="dcterms:W3CDTF">2026-07-24T05:26:07.923Z</dcterms:modified>
</cp:coreProperties>
</file>

<file path=docProps/custom.xml><?xml version="1.0" encoding="utf-8"?>
<Properties xmlns="http://schemas.openxmlformats.org/officeDocument/2006/custom-properties" xmlns:vt="http://schemas.openxmlformats.org/officeDocument/2006/docPropsVTypes"/>
</file>