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B37" w:rsidRDefault="002D6DAE">
      <w:pPr>
        <w:spacing w:after="80"/>
        <w:jc w:val="center"/>
      </w:pPr>
      <w:bookmarkStart w:id="0" w:name="_GoBack"/>
      <w:bookmarkEnd w:id="0"/>
      <w:r>
        <w:rPr>
          <w:b/>
          <w:bCs/>
          <w:color w:val="1F3864"/>
          <w:sz w:val="48"/>
          <w:szCs w:val="48"/>
        </w:rPr>
        <w:t>RAM-AI</w:t>
      </w:r>
    </w:p>
    <w:p w:rsidR="00552B37" w:rsidRDefault="002D6DAE">
      <w:pPr>
        <w:spacing w:after="80"/>
        <w:jc w:val="center"/>
      </w:pPr>
      <w:r>
        <w:rPr>
          <w:color w:val="2E75B6"/>
          <w:sz w:val="24"/>
          <w:szCs w:val="24"/>
        </w:rPr>
        <w:t>Smart Memory Optimizer</w:t>
      </w:r>
    </w:p>
    <w:p w:rsidR="00552B37" w:rsidRDefault="002D6DAE"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>Guide Technique &amp; Benchmark</w:t>
      </w:r>
    </w:p>
    <w:p w:rsidR="00552B37" w:rsidRDefault="002D6DAE">
      <w:pPr>
        <w:spacing w:after="320"/>
        <w:jc w:val="center"/>
      </w:pPr>
      <w:r>
        <w:rPr>
          <w:i/>
          <w:iCs/>
          <w:color w:val="666666"/>
        </w:rPr>
        <w:t>Comment ça marche et comment mesurer l’impact</w:t>
      </w:r>
    </w:p>
    <w:p w:rsidR="00552B37" w:rsidRDefault="002D6DAE">
      <w:pPr>
        <w:pStyle w:val="Titre2"/>
        <w:spacing w:before="240" w:after="120"/>
      </w:pPr>
      <w:r>
        <w:rPr>
          <w:b/>
          <w:bCs/>
          <w:color w:val="2E75B6"/>
        </w:rPr>
        <w:t>1. Le vrai impact de RAM-AI</w:t>
      </w:r>
    </w:p>
    <w:p w:rsidR="00552B37" w:rsidRDefault="002D6DAE">
      <w:pPr>
        <w:spacing w:before="80" w:after="80"/>
      </w:pPr>
      <w:r>
        <w:t>RAM-AI ne “récupère” pas de la RAM affichée — il réduit le swap. La différence est importante :</w:t>
      </w:r>
    </w:p>
    <w:p w:rsidR="00552B37" w:rsidRDefault="00552B37">
      <w:pPr>
        <w:spacing w:before="120" w:after="12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52B3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52B37" w:rsidRDefault="002D6DAE">
            <w:r>
              <w:rPr>
                <w:b/>
                <w:bCs/>
                <w:color w:val="C0392B"/>
              </w:rPr>
              <w:t>❌</w:t>
            </w:r>
            <w:r>
              <w:rPr>
                <w:b/>
                <w:bCs/>
                <w:color w:val="C0392B"/>
              </w:rPr>
              <w:t xml:space="preserve">  Sans RAM-AI</w:t>
            </w:r>
          </w:p>
          <w:p w:rsidR="00552B37" w:rsidRDefault="002D6DAE">
            <w:r>
              <w:rPr>
                <w:sz w:val="20"/>
                <w:szCs w:val="20"/>
              </w:rPr>
              <w:t>Windows utilise le disque comme mémoire de secours (swap) → lenteurs, blocages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52B37" w:rsidRDefault="002D6DAE">
            <w:r>
              <w:rPr>
                <w:b/>
                <w:bCs/>
                <w:color w:val="27AE60"/>
              </w:rPr>
              <w:t>✅</w:t>
            </w:r>
            <w:r>
              <w:rPr>
                <w:b/>
                <w:bCs/>
                <w:color w:val="27AE60"/>
              </w:rPr>
              <w:t xml:space="preserve">  Avec RAM-AI</w:t>
            </w:r>
          </w:p>
          <w:p w:rsidR="00552B37" w:rsidRDefault="002D6DAE">
            <w:r>
              <w:rPr>
                <w:sz w:val="20"/>
                <w:szCs w:val="20"/>
              </w:rPr>
              <w:t>RAM-AI libère proactivement la mémoire inactive → swap réduit de 94% → PC fluide</w:t>
            </w:r>
          </w:p>
        </w:tc>
      </w:tr>
    </w:tbl>
    <w:p w:rsidR="00552B37" w:rsidRDefault="00552B37">
      <w:pPr>
        <w:spacing w:before="120" w:after="12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52B3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52B37" w:rsidRDefault="002D6DAE">
            <w:r>
              <w:t>💡</w:t>
            </w:r>
            <w:r>
              <w:t xml:space="preserve">  Analogie : RAM-AI range votre bureau avant que vous en ayez besoin. La surface totale ne change pas, mais il y a toujours de la place disponible immédiatement.</w:t>
            </w:r>
          </w:p>
        </w:tc>
      </w:tr>
    </w:tbl>
    <w:p w:rsidR="00552B37" w:rsidRDefault="00552B37">
      <w:pPr>
        <w:pBdr>
          <w:bottom w:val="single" w:sz="4" w:space="1" w:color="2E75B6"/>
        </w:pBdr>
        <w:spacing w:before="120" w:after="120"/>
      </w:pPr>
    </w:p>
    <w:p w:rsidR="00552B37" w:rsidRDefault="002D6DAE">
      <w:pPr>
        <w:pStyle w:val="Titre2"/>
        <w:spacing w:before="240" w:after="120"/>
      </w:pPr>
      <w:r>
        <w:rPr>
          <w:b/>
          <w:bCs/>
          <w:color w:val="2E75B6"/>
        </w:rPr>
        <w:t>2. Résultats mesurés (benchmark reproductible)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8"/>
        <w:gridCol w:w="2709"/>
        <w:gridCol w:w="2709"/>
      </w:tblGrid>
      <w:tr w:rsidR="00552B37">
        <w:tblPrEx>
          <w:tblCellMar>
            <w:top w:w="0" w:type="dxa"/>
            <w:bottom w:w="0" w:type="dxa"/>
          </w:tblCellMar>
        </w:tblPrEx>
        <w:tc>
          <w:tcPr>
            <w:tcW w:w="3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B37" w:rsidRDefault="002D6DAE">
            <w:r>
              <w:rPr>
                <w:b/>
                <w:bCs/>
                <w:color w:val="FFFFFF"/>
                <w:sz w:val="20"/>
                <w:szCs w:val="20"/>
              </w:rPr>
              <w:t>Métrique</w:t>
            </w:r>
          </w:p>
        </w:tc>
        <w:tc>
          <w:tcPr>
            <w:tcW w:w="2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B37" w:rsidRDefault="002D6D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Sans RAM-AI</w:t>
            </w:r>
          </w:p>
        </w:tc>
        <w:tc>
          <w:tcPr>
            <w:tcW w:w="2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B37" w:rsidRDefault="002D6D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Avec RAM-AI</w:t>
            </w:r>
          </w:p>
        </w:tc>
      </w:tr>
      <w:tr w:rsidR="00552B37">
        <w:tblPrEx>
          <w:tblCellMar>
            <w:top w:w="0" w:type="dxa"/>
            <w:bottom w:w="0" w:type="dxa"/>
          </w:tblCellMar>
        </w:tblPrEx>
        <w:tc>
          <w:tcPr>
            <w:tcW w:w="3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r>
              <w:rPr>
                <w:sz w:val="20"/>
                <w:szCs w:val="20"/>
              </w:rPr>
              <w:t>Swap moyen (pages/sec)</w:t>
            </w:r>
          </w:p>
        </w:tc>
        <w:tc>
          <w:tcPr>
            <w:tcW w:w="2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pPr>
              <w:jc w:val="center"/>
            </w:pPr>
            <w:r>
              <w:rPr>
                <w:color w:val="C0392B"/>
                <w:sz w:val="20"/>
                <w:szCs w:val="20"/>
              </w:rPr>
              <w:t>69,8 p/s</w:t>
            </w:r>
          </w:p>
        </w:tc>
        <w:tc>
          <w:tcPr>
            <w:tcW w:w="2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pPr>
              <w:jc w:val="center"/>
            </w:pPr>
            <w:r>
              <w:rPr>
                <w:color w:val="27AE60"/>
                <w:sz w:val="20"/>
                <w:szCs w:val="20"/>
              </w:rPr>
              <w:t>4,3 p/s ↓ 94%</w:t>
            </w:r>
          </w:p>
        </w:tc>
      </w:tr>
      <w:tr w:rsidR="00552B37">
        <w:tblPrEx>
          <w:tblCellMar>
            <w:top w:w="0" w:type="dxa"/>
            <w:bottom w:w="0" w:type="dxa"/>
          </w:tblCellMar>
        </w:tblPrEx>
        <w:tc>
          <w:tcPr>
            <w:tcW w:w="3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r>
              <w:rPr>
                <w:sz w:val="20"/>
                <w:szCs w:val="20"/>
              </w:rPr>
              <w:t>Réduction swap</w:t>
            </w:r>
          </w:p>
        </w:tc>
        <w:tc>
          <w:tcPr>
            <w:tcW w:w="2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pPr>
              <w:jc w:val="center"/>
            </w:pPr>
            <w:r>
              <w:rPr>
                <w:color w:val="C0392B"/>
                <w:sz w:val="20"/>
                <w:szCs w:val="20"/>
              </w:rPr>
              <w:t>—</w:t>
            </w:r>
          </w:p>
        </w:tc>
        <w:tc>
          <w:tcPr>
            <w:tcW w:w="2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pPr>
              <w:jc w:val="center"/>
            </w:pPr>
            <w:r>
              <w:rPr>
                <w:color w:val="27AE60"/>
                <w:sz w:val="20"/>
                <w:szCs w:val="20"/>
              </w:rPr>
              <w:t>-94% en moyenne</w:t>
            </w:r>
          </w:p>
        </w:tc>
      </w:tr>
      <w:tr w:rsidR="00552B37">
        <w:tblPrEx>
          <w:tblCellMar>
            <w:top w:w="0" w:type="dxa"/>
            <w:bottom w:w="0" w:type="dxa"/>
          </w:tblCellMar>
        </w:tblPrEx>
        <w:tc>
          <w:tcPr>
            <w:tcW w:w="3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r>
              <w:rPr>
                <w:sz w:val="20"/>
                <w:szCs w:val="20"/>
              </w:rPr>
              <w:t>CPU utilisé par RAM-AI</w:t>
            </w:r>
          </w:p>
        </w:tc>
        <w:tc>
          <w:tcPr>
            <w:tcW w:w="2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pPr>
              <w:jc w:val="center"/>
            </w:pPr>
            <w:r>
              <w:rPr>
                <w:color w:val="C0392B"/>
                <w:sz w:val="20"/>
                <w:szCs w:val="20"/>
              </w:rPr>
              <w:t>—</w:t>
            </w:r>
          </w:p>
        </w:tc>
        <w:tc>
          <w:tcPr>
            <w:tcW w:w="2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pPr>
              <w:jc w:val="center"/>
            </w:pPr>
            <w:r>
              <w:rPr>
                <w:color w:val="27AE60"/>
                <w:sz w:val="20"/>
                <w:szCs w:val="20"/>
              </w:rPr>
              <w:t>&lt; 0,5% moyenne</w:t>
            </w:r>
          </w:p>
        </w:tc>
      </w:tr>
      <w:tr w:rsidR="00552B37">
        <w:tblPrEx>
          <w:tblCellMar>
            <w:top w:w="0" w:type="dxa"/>
            <w:bottom w:w="0" w:type="dxa"/>
          </w:tblCellMar>
        </w:tblPrEx>
        <w:tc>
          <w:tcPr>
            <w:tcW w:w="3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r>
              <w:rPr>
                <w:sz w:val="20"/>
                <w:szCs w:val="20"/>
              </w:rPr>
              <w:t>Mo libérés par session</w:t>
            </w:r>
          </w:p>
        </w:tc>
        <w:tc>
          <w:tcPr>
            <w:tcW w:w="2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pPr>
              <w:jc w:val="center"/>
            </w:pPr>
            <w:r>
              <w:rPr>
                <w:color w:val="C0392B"/>
                <w:sz w:val="20"/>
                <w:szCs w:val="20"/>
              </w:rPr>
              <w:t>—</w:t>
            </w:r>
          </w:p>
        </w:tc>
        <w:tc>
          <w:tcPr>
            <w:tcW w:w="2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pPr>
              <w:jc w:val="center"/>
            </w:pPr>
            <w:r>
              <w:rPr>
                <w:color w:val="27AE60"/>
                <w:sz w:val="20"/>
                <w:szCs w:val="20"/>
              </w:rPr>
              <w:t>2 844 Mo</w:t>
            </w:r>
          </w:p>
        </w:tc>
      </w:tr>
    </w:tbl>
    <w:p w:rsidR="00552B37" w:rsidRDefault="00552B37">
      <w:pPr>
        <w:pBdr>
          <w:bottom w:val="single" w:sz="4" w:space="1" w:color="2E75B6"/>
        </w:pBdr>
        <w:spacing w:before="120" w:after="120"/>
      </w:pPr>
    </w:p>
    <w:p w:rsidR="00552B37" w:rsidRDefault="002D6DAE">
      <w:pPr>
        <w:pStyle w:val="Titre2"/>
        <w:spacing w:before="240" w:after="120"/>
      </w:pPr>
      <w:r>
        <w:rPr>
          <w:b/>
          <w:bCs/>
          <w:color w:val="2E75B6"/>
        </w:rPr>
        <w:t>3. La technologie</w:t>
      </w:r>
    </w:p>
    <w:p w:rsidR="00552B37" w:rsidRDefault="002D6DAE">
      <w:pPr>
        <w:spacing w:before="80" w:after="80"/>
      </w:pPr>
      <w:r>
        <w:t>RAM-AI utilise l’API Windows SetProcessWorkingSetSizeEx() — une fonction officielle Microsoft intégrée à Windows 10 et 11.</w:t>
      </w:r>
    </w:p>
    <w:p w:rsidR="00552B37" w:rsidRDefault="002D6DAE">
      <w:pPr>
        <w:pStyle w:val="Paragraphedeliste"/>
        <w:numPr>
          <w:ilvl w:val="0"/>
          <w:numId w:val="2"/>
        </w:numPr>
        <w:spacing w:before="60" w:after="60"/>
      </w:pPr>
      <w:r>
        <w:t>Les programmes ne sont JAMAIS fermés — ils restent actifs</w:t>
      </w:r>
    </w:p>
    <w:p w:rsidR="00552B37" w:rsidRDefault="002D6DAE">
      <w:pPr>
        <w:pStyle w:val="Paragraphedeliste"/>
        <w:numPr>
          <w:ilvl w:val="0"/>
          <w:numId w:val="2"/>
        </w:numPr>
        <w:spacing w:before="60" w:after="60"/>
      </w:pPr>
      <w:r>
        <w:t>Seule leur mémoire inactive (depuis +30 secondes) est libérée</w:t>
      </w:r>
    </w:p>
    <w:p w:rsidR="00552B37" w:rsidRDefault="002D6DAE">
      <w:pPr>
        <w:pStyle w:val="Paragraphedeliste"/>
        <w:numPr>
          <w:ilvl w:val="0"/>
          <w:numId w:val="2"/>
        </w:numPr>
        <w:spacing w:before="60" w:after="60"/>
      </w:pPr>
      <w:r>
        <w:t>Quand le prog</w:t>
      </w:r>
      <w:r>
        <w:t>ramme se réveille, Windows recharge sa mémoire en quelques ms</w:t>
      </w:r>
    </w:p>
    <w:p w:rsidR="00552B37" w:rsidRDefault="002D6DAE">
      <w:pPr>
        <w:pStyle w:val="Paragraphedeliste"/>
        <w:numPr>
          <w:ilvl w:val="0"/>
          <w:numId w:val="2"/>
        </w:numPr>
        <w:spacing w:before="60" w:after="60"/>
      </w:pPr>
      <w:r>
        <w:t>Les seuils s’adaptent à la RAM totale de votre PC (8 Go, 16 Go, 32 Go)</w:t>
      </w:r>
    </w:p>
    <w:p w:rsidR="00552B37" w:rsidRDefault="002D6DAE">
      <w:pPr>
        <w:pStyle w:val="Paragraphedeliste"/>
        <w:numPr>
          <w:ilvl w:val="0"/>
          <w:numId w:val="2"/>
        </w:numPr>
        <w:spacing w:before="60" w:after="60"/>
      </w:pPr>
      <w:r>
        <w:t>Processus protégés : Chrome, Firefox, Clip Studio, Explorer, processus système</w:t>
      </w:r>
    </w:p>
    <w:p w:rsidR="00552B37" w:rsidRDefault="00552B37">
      <w:pPr>
        <w:pBdr>
          <w:bottom w:val="single" w:sz="4" w:space="1" w:color="2E75B6"/>
        </w:pBdr>
        <w:spacing w:before="120" w:after="120"/>
      </w:pPr>
    </w:p>
    <w:p w:rsidR="00552B37" w:rsidRDefault="002D6DAE">
      <w:pPr>
        <w:pStyle w:val="Titre2"/>
        <w:spacing w:before="240" w:after="120"/>
      </w:pPr>
      <w:r>
        <w:rPr>
          <w:b/>
          <w:bCs/>
          <w:color w:val="2E75B6"/>
        </w:rPr>
        <w:t>4. Lancer le Benchmark</w:t>
      </w:r>
    </w:p>
    <w:p w:rsidR="00552B37" w:rsidRDefault="002D6DAE">
      <w:pPr>
        <w:spacing w:before="80" w:after="80"/>
      </w:pPr>
      <w:r>
        <w:t xml:space="preserve">Un seul raccourci — </w:t>
      </w:r>
      <w:r>
        <w:t>le benchmark vous propose un menu au démarrage.</w:t>
      </w:r>
    </w:p>
    <w:p w:rsidR="00552B37" w:rsidRDefault="00552B37">
      <w:pPr>
        <w:spacing w:before="120" w:after="12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52B3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52B37" w:rsidRDefault="002D6DAE">
            <w:r>
              <w:t>⚠</w:t>
            </w:r>
            <w:r>
              <w:t>️</w:t>
            </w:r>
            <w:r>
              <w:t xml:space="preserve">  Avant de lancer : Mode Automatique actif • Chrome ouvert avec quelques onglets • Ne pas jouer pendant le test (sauf pour le Mode Gaming)</w:t>
            </w:r>
          </w:p>
        </w:tc>
      </w:tr>
    </w:tbl>
    <w:p w:rsidR="00552B37" w:rsidRDefault="00552B37">
      <w:pPr>
        <w:spacing w:before="120" w:after="120"/>
      </w:pPr>
    </w:p>
    <w:p w:rsidR="00552B37" w:rsidRDefault="002D6DAE">
      <w:pPr>
        <w:pStyle w:val="Paragraphedeliste"/>
        <w:numPr>
          <w:ilvl w:val="0"/>
          <w:numId w:val="3"/>
        </w:numPr>
        <w:spacing w:before="80" w:after="40"/>
      </w:pPr>
      <w:r>
        <w:t>Cliquez sur “RAM-AI Benchmark” depuis le menu Démarrer ou le raccourci Bureau</w:t>
      </w:r>
    </w:p>
    <w:p w:rsidR="00552B37" w:rsidRDefault="002D6DAE">
      <w:pPr>
        <w:pStyle w:val="Paragraphedeliste"/>
        <w:numPr>
          <w:ilvl w:val="0"/>
          <w:numId w:val="3"/>
        </w:numPr>
        <w:spacing w:before="80" w:after="40"/>
      </w:pPr>
      <w:r>
        <w:t>Le benchmark affiche un menu — choisissez votre option :</w:t>
      </w:r>
    </w:p>
    <w:p w:rsidR="00552B37" w:rsidRDefault="00552B37">
      <w:pPr>
        <w:spacing w:before="120" w:after="12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500"/>
        <w:gridCol w:w="2863"/>
        <w:gridCol w:w="2863"/>
      </w:tblGrid>
      <w:tr w:rsidR="00552B3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B37" w:rsidRDefault="002D6D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Choix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B37" w:rsidRDefault="002D6DAE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B37" w:rsidRDefault="002D6DAE"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2B37" w:rsidRDefault="002D6DAE">
            <w:r>
              <w:rPr>
                <w:b/>
                <w:bCs/>
                <w:color w:val="FFFFFF"/>
                <w:sz w:val="20"/>
                <w:szCs w:val="20"/>
              </w:rPr>
              <w:t>Idéal pour</w:t>
            </w:r>
          </w:p>
        </w:tc>
      </w:tr>
      <w:tr w:rsidR="00552B3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r>
              <w:rPr>
                <w:sz w:val="20"/>
                <w:szCs w:val="20"/>
              </w:rPr>
              <w:t>Mode Automatique uniquement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r>
              <w:rPr>
                <w:sz w:val="20"/>
                <w:szCs w:val="20"/>
              </w:rPr>
              <w:t>6 min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r>
              <w:rPr>
                <w:sz w:val="20"/>
                <w:szCs w:val="20"/>
              </w:rPr>
              <w:t>Usage quotidien, multitâche</w:t>
            </w:r>
          </w:p>
        </w:tc>
      </w:tr>
      <w:tr w:rsidR="00552B3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r>
              <w:rPr>
                <w:sz w:val="20"/>
                <w:szCs w:val="20"/>
              </w:rPr>
              <w:t>Mode Auto + Gaming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r>
              <w:rPr>
                <w:sz w:val="20"/>
                <w:szCs w:val="20"/>
              </w:rPr>
              <w:t>9 min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r>
              <w:rPr>
                <w:sz w:val="20"/>
                <w:szCs w:val="20"/>
              </w:rPr>
              <w:t>Gamers — lancer un jeu avant</w:t>
            </w:r>
          </w:p>
        </w:tc>
      </w:tr>
      <w:tr w:rsidR="00552B3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r>
              <w:rPr>
                <w:sz w:val="20"/>
                <w:szCs w:val="20"/>
              </w:rPr>
              <w:t>Mode Auto + Tournoi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r>
              <w:rPr>
                <w:sz w:val="20"/>
                <w:szCs w:val="20"/>
              </w:rPr>
              <w:t>9 min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r>
              <w:rPr>
                <w:sz w:val="20"/>
                <w:szCs w:val="20"/>
              </w:rPr>
              <w:t>Compétitif, Ultra uniquement</w:t>
            </w:r>
          </w:p>
        </w:tc>
      </w:tr>
      <w:tr w:rsidR="00552B3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r>
              <w:rPr>
                <w:sz w:val="20"/>
                <w:szCs w:val="20"/>
              </w:rPr>
              <w:t>Benchmark complet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r>
              <w:rPr>
                <w:sz w:val="20"/>
                <w:szCs w:val="20"/>
              </w:rPr>
              <w:t>12 min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52B37" w:rsidRDefault="002D6DAE">
            <w:r>
              <w:rPr>
                <w:sz w:val="20"/>
                <w:szCs w:val="20"/>
              </w:rPr>
              <w:t>Test exhaustif tous modes</w:t>
            </w:r>
          </w:p>
        </w:tc>
      </w:tr>
    </w:tbl>
    <w:p w:rsidR="00552B37" w:rsidRDefault="00552B37">
      <w:pPr>
        <w:spacing w:before="120" w:after="120"/>
      </w:pPr>
    </w:p>
    <w:p w:rsidR="00552B37" w:rsidRDefault="002D6DAE">
      <w:pPr>
        <w:pStyle w:val="Paragraphedeliste"/>
        <w:numPr>
          <w:ilvl w:val="0"/>
          <w:numId w:val="3"/>
        </w:numPr>
        <w:spacing w:before="80" w:after="40"/>
      </w:pPr>
      <w:r>
        <w:t>Attendez la fin du benchmark sans interrompre la fenêtre noire</w:t>
      </w:r>
    </w:p>
    <w:p w:rsidR="00552B37" w:rsidRDefault="002D6DAE">
      <w:pPr>
        <w:pStyle w:val="Paragraphedeliste"/>
        <w:numPr>
          <w:ilvl w:val="0"/>
          <w:numId w:val="3"/>
        </w:numPr>
        <w:spacing w:before="80" w:after="40"/>
      </w:pPr>
      <w:r>
        <w:t>Le rapport HTML s’ouvre automatiquement dans votre navigateur</w:t>
      </w:r>
    </w:p>
    <w:p w:rsidR="00552B37" w:rsidRDefault="00552B37">
      <w:pPr>
        <w:pBdr>
          <w:bottom w:val="single" w:sz="4" w:space="1" w:color="2E75B6"/>
        </w:pBdr>
        <w:spacing w:before="120" w:after="120"/>
      </w:pPr>
    </w:p>
    <w:p w:rsidR="00552B37" w:rsidRDefault="002D6DAE">
      <w:pPr>
        <w:pStyle w:val="Titre2"/>
        <w:spacing w:before="240" w:after="120"/>
      </w:pPr>
      <w:r>
        <w:rPr>
          <w:b/>
          <w:bCs/>
          <w:color w:val="2E75B6"/>
        </w:rPr>
        <w:t>5. Lire les résultats</w:t>
      </w:r>
    </w:p>
    <w:p w:rsidR="00552B37" w:rsidRDefault="002D6DAE">
      <w:pPr>
        <w:spacing w:before="80" w:after="80"/>
      </w:pPr>
      <w:r>
        <w:t>Le résultat principal à regarder : le graphique “Réduction du Swap”.</w:t>
      </w:r>
    </w:p>
    <w:p w:rsidR="00552B37" w:rsidRDefault="002D6DAE">
      <w:pPr>
        <w:pStyle w:val="Paragraphedeliste"/>
        <w:numPr>
          <w:ilvl w:val="0"/>
          <w:numId w:val="2"/>
        </w:numPr>
        <w:spacing w:before="60" w:after="60"/>
      </w:pPr>
      <w:r>
        <w:t>Barre verte (avec RAM-AI) bien plus basse que rouge → excellent</w:t>
      </w:r>
    </w:p>
    <w:p w:rsidR="00552B37" w:rsidRDefault="002D6DAE">
      <w:pPr>
        <w:pStyle w:val="Paragraphedeliste"/>
        <w:numPr>
          <w:ilvl w:val="0"/>
          <w:numId w:val="2"/>
        </w:numPr>
        <w:spacing w:before="60" w:after="60"/>
      </w:pPr>
      <w:r>
        <w:t>Swap réduit de 94% : résultat exceptionnel</w:t>
      </w:r>
    </w:p>
    <w:p w:rsidR="00552B37" w:rsidRDefault="002D6DAE">
      <w:pPr>
        <w:pStyle w:val="Paragraphedeliste"/>
        <w:numPr>
          <w:ilvl w:val="0"/>
          <w:numId w:val="2"/>
        </w:numPr>
        <w:spacing w:before="60" w:after="60"/>
      </w:pPr>
      <w:r>
        <w:t>Swap réduit de 50-80% : bon résultat</w:t>
      </w:r>
    </w:p>
    <w:p w:rsidR="00552B37" w:rsidRDefault="002D6DAE">
      <w:pPr>
        <w:pStyle w:val="Paragraphedeliste"/>
        <w:numPr>
          <w:ilvl w:val="0"/>
          <w:numId w:val="2"/>
        </w:numPr>
        <w:spacing w:before="60" w:after="60"/>
      </w:pPr>
      <w:r>
        <w:t>“Aucune différence RAM affichée” : normal — RAM-AI optimise le swap, pas la RAM affichée</w:t>
      </w:r>
    </w:p>
    <w:p w:rsidR="00552B37" w:rsidRDefault="002D6DAE">
      <w:pPr>
        <w:pStyle w:val="Paragraphedeliste"/>
        <w:numPr>
          <w:ilvl w:val="0"/>
          <w:numId w:val="2"/>
        </w:numPr>
        <w:spacing w:before="60" w:after="60"/>
      </w:pPr>
      <w:r>
        <w:t>CPU RAM-AI &lt; 1% : toujours le cas — impact quasi nul</w:t>
      </w:r>
    </w:p>
    <w:p w:rsidR="00552B37" w:rsidRDefault="00552B37">
      <w:pPr>
        <w:pBdr>
          <w:bottom w:val="single" w:sz="4" w:space="1" w:color="2E75B6"/>
        </w:pBdr>
        <w:spacing w:before="120" w:after="120"/>
      </w:pPr>
    </w:p>
    <w:p w:rsidR="00552B37" w:rsidRDefault="002D6DAE">
      <w:pPr>
        <w:pStyle w:val="Titre2"/>
        <w:spacing w:before="240" w:after="120"/>
      </w:pPr>
      <w:r>
        <w:rPr>
          <w:b/>
          <w:bCs/>
          <w:color w:val="2E75B6"/>
        </w:rPr>
        <w:t>6. Mode Gaming — ce qu’il faut savoir</w:t>
      </w:r>
    </w:p>
    <w:p w:rsidR="00552B37" w:rsidRDefault="002D6DAE">
      <w:pPr>
        <w:spacing w:before="80" w:after="80"/>
      </w:pPr>
      <w:r>
        <w:lastRenderedPageBreak/>
        <w:t>Le Mode Gaming fonctionne différemment : il PROTÈGE le jeu au lieu d’optimiser agressivement.</w:t>
      </w:r>
    </w:p>
    <w:p w:rsidR="00552B37" w:rsidRDefault="00552B37">
      <w:pPr>
        <w:spacing w:before="120" w:after="12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52B3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52B37" w:rsidRDefault="002D6DAE">
            <w:r>
              <w:t>🎮</w:t>
            </w:r>
            <w:r>
              <w:t xml:space="preserve">  Pour tester le Mode Gaming : lancez votre jeu AVANT de démarrer le benchmark, puis choisissez l’option 2. RAM-AI détect</w:t>
            </w:r>
            <w:r>
              <w:t>e automatiquement le jeu et lui réserve toute la RAM disponible.</w:t>
            </w:r>
          </w:p>
        </w:tc>
      </w:tr>
    </w:tbl>
    <w:p w:rsidR="00552B37" w:rsidRDefault="00552B37">
      <w:pPr>
        <w:spacing w:before="120" w:after="120"/>
      </w:pPr>
    </w:p>
    <w:p w:rsidR="00552B37" w:rsidRDefault="002D6DAE">
      <w:pPr>
        <w:spacing w:before="80" w:after="80"/>
      </w:pPr>
      <w:r>
        <w:t>Résultat attendu en Mode Gaming : peu d’actions RAM-AI visibles — c’est voulu. RAM-AI protège le jeu et n’intervient pas sur ses processus.</w:t>
      </w:r>
    </w:p>
    <w:p w:rsidR="00552B37" w:rsidRDefault="00552B37">
      <w:pPr>
        <w:pBdr>
          <w:bottom w:val="single" w:sz="4" w:space="1" w:color="2E75B6"/>
        </w:pBdr>
        <w:spacing w:before="120" w:after="120"/>
      </w:pPr>
    </w:p>
    <w:p w:rsidR="00552B37" w:rsidRDefault="002D6DAE">
      <w:pPr>
        <w:pStyle w:val="Titre2"/>
        <w:spacing w:before="240" w:after="120"/>
      </w:pPr>
      <w:r>
        <w:rPr>
          <w:b/>
          <w:bCs/>
          <w:color w:val="2E75B6"/>
        </w:rPr>
        <w:t>7. Exporter le rapport</w:t>
      </w:r>
    </w:p>
    <w:p w:rsidR="00552B37" w:rsidRDefault="002D6DAE">
      <w:pPr>
        <w:spacing w:before="80" w:after="80"/>
      </w:pPr>
      <w:r>
        <w:t>En bas du rapport HTML, cliquez sur “Exporter en .TXT” pour sauvegarder :</w:t>
      </w:r>
    </w:p>
    <w:p w:rsidR="00552B37" w:rsidRDefault="002D6DAE">
      <w:pPr>
        <w:pStyle w:val="Paragraphedeliste"/>
        <w:numPr>
          <w:ilvl w:val="0"/>
          <w:numId w:val="2"/>
        </w:numPr>
        <w:spacing w:before="60" w:after="60"/>
      </w:pPr>
      <w:r>
        <w:t>Rapport du jour et rapport global depuis le 1er lancement</w:t>
      </w:r>
    </w:p>
    <w:p w:rsidR="00552B37" w:rsidRDefault="002D6DAE">
      <w:pPr>
        <w:pStyle w:val="Paragraphedeliste"/>
        <w:numPr>
          <w:ilvl w:val="0"/>
          <w:numId w:val="2"/>
        </w:numPr>
        <w:spacing w:before="60" w:after="60"/>
      </w:pPr>
      <w:r>
        <w:t>Détail des interventions anti-swap</w:t>
      </w:r>
    </w:p>
    <w:p w:rsidR="00552B37" w:rsidRDefault="002D6DAE">
      <w:pPr>
        <w:pStyle w:val="Paragraphedeliste"/>
        <w:numPr>
          <w:ilvl w:val="0"/>
          <w:numId w:val="2"/>
        </w:numPr>
        <w:spacing w:before="60" w:after="60"/>
      </w:pPr>
      <w:r>
        <w:t>Statistiques CPU et modes utilisés</w:t>
      </w:r>
    </w:p>
    <w:p w:rsidR="00552B37" w:rsidRDefault="002D6DAE">
      <w:pPr>
        <w:pStyle w:val="Paragraphedeliste"/>
        <w:numPr>
          <w:ilvl w:val="0"/>
          <w:numId w:val="2"/>
        </w:numPr>
        <w:spacing w:before="60" w:after="60"/>
      </w:pPr>
      <w:r>
        <w:t>Partageables pour prouver l’efficacité de RAM-AI</w:t>
      </w:r>
    </w:p>
    <w:sectPr w:rsidR="00552B3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2419E"/>
    <w:multiLevelType w:val="hybridMultilevel"/>
    <w:tmpl w:val="FFE0E3A8"/>
    <w:lvl w:ilvl="0" w:tplc="63448CFA">
      <w:start w:val="1"/>
      <w:numFmt w:val="bullet"/>
      <w:lvlText w:val="●"/>
      <w:lvlJc w:val="left"/>
      <w:pPr>
        <w:ind w:left="720" w:hanging="360"/>
      </w:pPr>
    </w:lvl>
    <w:lvl w:ilvl="1" w:tplc="BB424FB6">
      <w:start w:val="1"/>
      <w:numFmt w:val="bullet"/>
      <w:lvlText w:val="○"/>
      <w:lvlJc w:val="left"/>
      <w:pPr>
        <w:ind w:left="1440" w:hanging="360"/>
      </w:pPr>
    </w:lvl>
    <w:lvl w:ilvl="2" w:tplc="809EA17C">
      <w:start w:val="1"/>
      <w:numFmt w:val="bullet"/>
      <w:lvlText w:val="■"/>
      <w:lvlJc w:val="left"/>
      <w:pPr>
        <w:ind w:left="2160" w:hanging="360"/>
      </w:pPr>
    </w:lvl>
    <w:lvl w:ilvl="3" w:tplc="B73E73D2">
      <w:start w:val="1"/>
      <w:numFmt w:val="bullet"/>
      <w:lvlText w:val="●"/>
      <w:lvlJc w:val="left"/>
      <w:pPr>
        <w:ind w:left="2880" w:hanging="360"/>
      </w:pPr>
    </w:lvl>
    <w:lvl w:ilvl="4" w:tplc="DF4CECAE">
      <w:start w:val="1"/>
      <w:numFmt w:val="bullet"/>
      <w:lvlText w:val="○"/>
      <w:lvlJc w:val="left"/>
      <w:pPr>
        <w:ind w:left="3600" w:hanging="360"/>
      </w:pPr>
    </w:lvl>
    <w:lvl w:ilvl="5" w:tplc="596CDB8C">
      <w:start w:val="1"/>
      <w:numFmt w:val="bullet"/>
      <w:lvlText w:val="■"/>
      <w:lvlJc w:val="left"/>
      <w:pPr>
        <w:ind w:left="4320" w:hanging="360"/>
      </w:pPr>
    </w:lvl>
    <w:lvl w:ilvl="6" w:tplc="23BAD922">
      <w:start w:val="1"/>
      <w:numFmt w:val="bullet"/>
      <w:lvlText w:val="●"/>
      <w:lvlJc w:val="left"/>
      <w:pPr>
        <w:ind w:left="5040" w:hanging="360"/>
      </w:pPr>
    </w:lvl>
    <w:lvl w:ilvl="7" w:tplc="700053AC">
      <w:start w:val="1"/>
      <w:numFmt w:val="bullet"/>
      <w:lvlText w:val="●"/>
      <w:lvlJc w:val="left"/>
      <w:pPr>
        <w:ind w:left="5760" w:hanging="360"/>
      </w:pPr>
    </w:lvl>
    <w:lvl w:ilvl="8" w:tplc="6E1C9F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710951"/>
    <w:multiLevelType w:val="hybridMultilevel"/>
    <w:tmpl w:val="517A19D6"/>
    <w:lvl w:ilvl="0" w:tplc="7D663448">
      <w:start w:val="1"/>
      <w:numFmt w:val="bullet"/>
      <w:lvlText w:val="•"/>
      <w:lvlJc w:val="left"/>
      <w:pPr>
        <w:ind w:left="720" w:hanging="360"/>
      </w:pPr>
    </w:lvl>
    <w:lvl w:ilvl="1" w:tplc="0EAC3D92">
      <w:numFmt w:val="decimal"/>
      <w:lvlText w:val=""/>
      <w:lvlJc w:val="left"/>
    </w:lvl>
    <w:lvl w:ilvl="2" w:tplc="80C0EDA0">
      <w:numFmt w:val="decimal"/>
      <w:lvlText w:val=""/>
      <w:lvlJc w:val="left"/>
    </w:lvl>
    <w:lvl w:ilvl="3" w:tplc="B83EA12C">
      <w:numFmt w:val="decimal"/>
      <w:lvlText w:val=""/>
      <w:lvlJc w:val="left"/>
    </w:lvl>
    <w:lvl w:ilvl="4" w:tplc="81C8485A">
      <w:numFmt w:val="decimal"/>
      <w:lvlText w:val=""/>
      <w:lvlJc w:val="left"/>
    </w:lvl>
    <w:lvl w:ilvl="5" w:tplc="35706676">
      <w:numFmt w:val="decimal"/>
      <w:lvlText w:val=""/>
      <w:lvlJc w:val="left"/>
    </w:lvl>
    <w:lvl w:ilvl="6" w:tplc="48E848F4">
      <w:numFmt w:val="decimal"/>
      <w:lvlText w:val=""/>
      <w:lvlJc w:val="left"/>
    </w:lvl>
    <w:lvl w:ilvl="7" w:tplc="3572DBCA">
      <w:numFmt w:val="decimal"/>
      <w:lvlText w:val=""/>
      <w:lvlJc w:val="left"/>
    </w:lvl>
    <w:lvl w:ilvl="8" w:tplc="797AE200">
      <w:numFmt w:val="decimal"/>
      <w:lvlText w:val=""/>
      <w:lvlJc w:val="left"/>
    </w:lvl>
  </w:abstractNum>
  <w:abstractNum w:abstractNumId="2" w15:restartNumberingAfterBreak="0">
    <w:nsid w:val="62F114CA"/>
    <w:multiLevelType w:val="hybridMultilevel"/>
    <w:tmpl w:val="7B200E22"/>
    <w:lvl w:ilvl="0" w:tplc="A27E3C12">
      <w:start w:val="1"/>
      <w:numFmt w:val="decimal"/>
      <w:lvlText w:val="%1."/>
      <w:lvlJc w:val="left"/>
      <w:pPr>
        <w:ind w:left="720" w:hanging="360"/>
      </w:pPr>
    </w:lvl>
    <w:lvl w:ilvl="1" w:tplc="0FEE692C">
      <w:numFmt w:val="decimal"/>
      <w:lvlText w:val=""/>
      <w:lvlJc w:val="left"/>
    </w:lvl>
    <w:lvl w:ilvl="2" w:tplc="3F867D96">
      <w:numFmt w:val="decimal"/>
      <w:lvlText w:val=""/>
      <w:lvlJc w:val="left"/>
    </w:lvl>
    <w:lvl w:ilvl="3" w:tplc="4420E4D0">
      <w:numFmt w:val="decimal"/>
      <w:lvlText w:val=""/>
      <w:lvlJc w:val="left"/>
    </w:lvl>
    <w:lvl w:ilvl="4" w:tplc="C45A5FF2">
      <w:numFmt w:val="decimal"/>
      <w:lvlText w:val=""/>
      <w:lvlJc w:val="left"/>
    </w:lvl>
    <w:lvl w:ilvl="5" w:tplc="317E2BAE">
      <w:numFmt w:val="decimal"/>
      <w:lvlText w:val=""/>
      <w:lvlJc w:val="left"/>
    </w:lvl>
    <w:lvl w:ilvl="6" w:tplc="18FC03EA">
      <w:numFmt w:val="decimal"/>
      <w:lvlText w:val=""/>
      <w:lvlJc w:val="left"/>
    </w:lvl>
    <w:lvl w:ilvl="7" w:tplc="92C4D4D0">
      <w:numFmt w:val="decimal"/>
      <w:lvlText w:val=""/>
      <w:lvlJc w:val="left"/>
    </w:lvl>
    <w:lvl w:ilvl="8" w:tplc="F1B89F9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7"/>
    <w:rsid w:val="002D6DAE"/>
    <w:rsid w:val="0055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A8EE7082-49A7-4D2C-B2E7-75B78C7F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491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tisteur55@hotmail.com</cp:lastModifiedBy>
  <cp:revision>2</cp:revision>
  <dcterms:created xsi:type="dcterms:W3CDTF">2026-06-16T08:44:00Z</dcterms:created>
  <dcterms:modified xsi:type="dcterms:W3CDTF">2026-06-16T08:44:00Z</dcterms:modified>
</cp:coreProperties>
</file>