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AI-Driven Exploration and prediction of Company Registration Trends</w:t>
      </w:r>
    </w:p>
    <w:p>
      <w:pPr>
        <w:pStyle w:val="style0"/>
        <w:jc w:val="center"/>
        <w:rPr>
          <w:b/>
          <w:color w:val="0000ff"/>
          <w:sz w:val="34"/>
          <w:szCs w:val="34"/>
        </w:rPr>
      </w:pPr>
    </w:p>
    <w:p>
      <w:pPr>
        <w:pStyle w:val="style0"/>
        <w:jc w:val="center"/>
        <w:rPr>
          <w:b/>
          <w:color w:val="0000ff"/>
          <w:sz w:val="34"/>
          <w:szCs w:val="34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</w:t>
      </w:r>
      <w:r>
        <w:rPr>
          <w:b/>
          <w:sz w:val="40"/>
          <w:szCs w:val="40"/>
        </w:rPr>
        <w:t>Phase 4: Development part 2</w:t>
      </w:r>
    </w:p>
    <w:p>
      <w:pPr>
        <w:pStyle w:val="style0"/>
        <w:rPr>
          <w:b/>
          <w:bCs/>
          <w:sz w:val="28"/>
          <w:szCs w:val="28"/>
          <w:lang w:val="en-IN"/>
        </w:rPr>
      </w:pP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Team member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Name           : </w:t>
      </w:r>
      <w:r>
        <w:rPr>
          <w:b/>
          <w:bCs/>
          <w:sz w:val="28"/>
          <w:szCs w:val="28"/>
          <w:lang w:val="en-US"/>
        </w:rPr>
        <w:t>RAMAKRISHNAN S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Dept             :  CSE-III year,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Domain        :  AI101(IBM-Artificial Group1),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NM ID           : au4101211040</w:t>
      </w:r>
      <w:r>
        <w:rPr>
          <w:b/>
          <w:bCs/>
          <w:sz w:val="28"/>
          <w:szCs w:val="28"/>
          <w:lang w:val="en-US"/>
        </w:rPr>
        <w:t>35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Team Name  :  The aesthetic coders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College         : Adhi college of engineering and technology.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Introduction:</w:t>
      </w:r>
    </w:p>
    <w:p>
      <w:pPr>
        <w:pStyle w:val="style0"/>
        <w:rPr>
          <w:b/>
          <w:bCs/>
          <w:kern w:val="2"/>
          <w:sz w:val="32"/>
          <w:szCs w:val="32"/>
          <w:lang w:val="en-IN"/>
          <w14:ligatures xmlns:w14="http://schemas.microsoft.com/office/word/2010/wordml" w14:val="standardContextual"/>
        </w:rPr>
      </w:pPr>
      <w:r>
        <w:rPr>
          <w:b/>
          <w:bCs/>
          <w:sz w:val="32"/>
          <w:szCs w:val="32"/>
          <w:lang w:val="en-IN"/>
        </w:rPr>
        <w:tab/>
      </w:r>
      <w:r>
        <w:rPr>
          <w:rFonts w:ascii="Calibri" w:cs="Calibri" w:hAnsi="Calibri"/>
          <w:sz w:val="32"/>
          <w:szCs w:val="32"/>
        </w:rPr>
        <w:t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color w:val="313131"/>
          <w:sz w:val="21"/>
          <w:szCs w:val="21"/>
        </w:rPr>
      </w:pPr>
      <w:r>
        <w:rPr>
          <w:b/>
          <w:color w:val="313131"/>
          <w:sz w:val="24"/>
          <w:szCs w:val="24"/>
        </w:rPr>
        <w:t xml:space="preserve">In this part you will continue </w:t>
      </w:r>
      <w:r>
        <w:rPr>
          <w:b/>
          <w:color w:val="313131"/>
          <w:sz w:val="21"/>
          <w:szCs w:val="21"/>
        </w:rPr>
        <w:t xml:space="preserve">building your project. </w:t>
      </w:r>
    </w:p>
    <w:p>
      <w:pPr>
        <w:pStyle w:val="style0"/>
        <w:rPr>
          <w:b/>
          <w:color w:val="313131"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Continue building the AI-driven exploration and prediction project by: </w:t>
      </w:r>
    </w:p>
    <w:p>
      <w:pPr>
        <w:pStyle w:val="style0"/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Performing exploratory data analysis </w:t>
      </w:r>
    </w:p>
    <w:p>
      <w:pPr>
        <w:pStyle w:val="style0"/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Feature engineering </w:t>
      </w:r>
    </w:p>
    <w:p>
      <w:pPr>
        <w:pStyle w:val="style0"/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Predictive </w:t>
      </w:r>
      <w:r>
        <w:rPr>
          <w:b/>
          <w:color w:val="313131"/>
          <w:sz w:val="21"/>
          <w:szCs w:val="21"/>
        </w:rPr>
        <w:t>modeling</w:t>
      </w:r>
      <w:r>
        <w:rPr>
          <w:b/>
          <w:color w:val="313131"/>
          <w:sz w:val="21"/>
          <w:szCs w:val="21"/>
        </w:rPr>
        <w:t xml:space="preserve">. </w:t>
      </w:r>
    </w:p>
    <w:p>
      <w:pPr>
        <w:pStyle w:val="style0"/>
        <w:rPr>
          <w:b/>
          <w:color w:val="0000ff"/>
          <w:sz w:val="34"/>
          <w:szCs w:val="34"/>
        </w:rPr>
      </w:pP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362200"/>
            <wp:effectExtent l="0" t="0" r="0" b="0"/>
            <wp:docPr id="1026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362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344950" cy="676275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4950" cy="676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4050" cy="2406729"/>
            <wp:effectExtent l="0" t="0" r="0" b="0"/>
            <wp:docPr id="1028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050" cy="240672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1981200"/>
            <wp:effectExtent l="0" t="0" r="0" b="0"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981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095500"/>
            <wp:effectExtent l="0" t="0" r="0" b="0"/>
            <wp:docPr id="1030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095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977900"/>
            <wp:effectExtent l="0" t="0" r="0" b="0"/>
            <wp:docPr id="103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977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336800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336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514600"/>
            <wp:effectExtent l="0" t="0" r="0" b="0"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514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1828800"/>
            <wp:effectExtent l="0" t="0" r="0" b="0"/>
            <wp:docPr id="1034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828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1854199"/>
            <wp:effectExtent l="0" t="0" r="0" b="0"/>
            <wp:docPr id="1035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8541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476500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476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197100"/>
            <wp:effectExtent l="0" t="0" r="0" b="0"/>
            <wp:docPr id="103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197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4956338" cy="2543175"/>
            <wp:effectExtent l="0" t="0" r="0" b="0"/>
            <wp:docPr id="1038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6338" cy="25431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838200"/>
            <wp:effectExtent l="0" t="0" r="0" b="0"/>
            <wp:docPr id="1039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838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235200"/>
            <wp:effectExtent l="0" t="0" r="0" b="0"/>
            <wp:docPr id="1040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235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2120900"/>
            <wp:effectExtent l="0" t="0" r="0" b="0"/>
            <wp:docPr id="1041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120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4050" cy="848429"/>
            <wp:effectExtent l="0" t="0" r="0" b="0"/>
            <wp:docPr id="104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050" cy="84842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L="0" distT="0" distB="0" distR="0">
            <wp:extent cx="5731200" cy="469900"/>
            <wp:effectExtent l="0" t="0" r="0" b="0"/>
            <wp:docPr id="1043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69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Conclusion:</w:t>
      </w:r>
    </w:p>
    <w:p>
      <w:pPr>
        <w:pStyle w:val="style0"/>
        <w:rPr/>
      </w:pPr>
      <w:r>
        <w:rPr>
          <w:b/>
          <w:bCs/>
          <w:sz w:val="44"/>
          <w:szCs w:val="44"/>
          <w:lang w:val="en-IN"/>
        </w:rPr>
        <w:tab/>
      </w:r>
      <w:r>
        <w:rPr>
          <w:rFonts w:ascii="Calibri" w:cs="Calibri" w:hAnsi="Calibri"/>
          <w:sz w:val="28"/>
          <w:szCs w:val="28"/>
        </w:rPr>
        <w:t>Summarizes the project's key findings, achievements, and their significance. It provides a concise wrap-up, highlighting the project's impact and the knowledge gained during its development</w:t>
      </w:r>
    </w:p>
    <w:p>
      <w:pPr>
        <w:pStyle w:val="style0"/>
        <w:rPr>
          <w:b/>
          <w:color w:val="0000ff"/>
          <w:sz w:val="34"/>
          <w:szCs w:val="34"/>
        </w:rPr>
      </w:pPr>
    </w:p>
    <w:p>
      <w:pPr>
        <w:pStyle w:val="style0"/>
        <w:jc w:val="center"/>
        <w:rPr>
          <w:b/>
          <w:color w:val="0000ff"/>
          <w:sz w:val="34"/>
          <w:szCs w:val="34"/>
        </w:rPr>
      </w:pPr>
    </w:p>
    <w:p>
      <w:pPr>
        <w:pStyle w:val="style0"/>
        <w:jc w:val="center"/>
        <w:rPr>
          <w:b/>
          <w:color w:val="0000ff"/>
          <w:sz w:val="34"/>
          <w:szCs w:val="34"/>
        </w:rPr>
      </w:pPr>
    </w:p>
    <w:p>
      <w:pPr>
        <w:pStyle w:val="style0"/>
        <w:jc w:val="center"/>
        <w:rPr>
          <w:b/>
          <w:color w:val="0000ff"/>
          <w:sz w:val="34"/>
          <w:szCs w:val="34"/>
        </w:rPr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CADF58"/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png"/><Relationship Id="rId22" Type="http://schemas.openxmlformats.org/officeDocument/2006/relationships/settings" Target="settings.xml"/><Relationship Id="rId10" Type="http://schemas.openxmlformats.org/officeDocument/2006/relationships/image" Target="media/image9.png"/><Relationship Id="rId21" Type="http://schemas.openxmlformats.org/officeDocument/2006/relationships/fontTable" Target="fontTable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1</Pages>
  <Characters>872</Characters>
  <Application>WPS Office</Application>
  <DocSecurity>0</DocSecurity>
  <Paragraphs>48</Paragraphs>
  <ScaleCrop>false</ScaleCrop>
  <LinksUpToDate>false</LinksUpToDate>
  <CharactersWithSpaces>1124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2023-10-26T17:07:30Z</dcterms:created>
  <dc:creator>WPS Office</dc:creator>
  <lastModifiedBy>M2102J20SI</lastModifiedBy>
  <dcterms:modified xsi:type="dcterms:W3CDTF">2023-10-26T17:07:30Z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5c477eadfece46d7be9942f1d45c7174</vt:lpwstr>
  </property>
</Properties>
</file>