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59BFF1">
      <w:pPr>
        <w:jc w:val="center"/>
        <w:rPr>
          <w:rFonts w:ascii="Arial" w:hAnsi="Arial" w:eastAsia="Arial" w:cs="Arial"/>
          <w:b/>
          <w:bCs/>
          <w:sz w:val="34"/>
          <w:szCs w:val="34"/>
        </w:rPr>
      </w:pPr>
    </w:p>
    <w:p w14:paraId="14255838">
      <w:pPr>
        <w:jc w:val="center"/>
        <w:rPr>
          <w:rFonts w:ascii="Arial" w:hAnsi="Arial" w:eastAsia="Arial" w:cs="Arial"/>
          <w:b/>
          <w:bCs/>
          <w:sz w:val="34"/>
          <w:szCs w:val="34"/>
        </w:rPr>
      </w:pPr>
      <w:r>
        <w:rPr>
          <w:rFonts w:ascii="Arial" w:hAnsi="Arial" w:eastAsia="Arial" w:cs="Arial"/>
          <w:b/>
          <w:bCs/>
          <w:sz w:val="34"/>
          <w:szCs w:val="34"/>
        </w:rPr>
        <w:t>SIMATS ENGINEERING</w:t>
      </w:r>
    </w:p>
    <w:p w14:paraId="77B623BF">
      <w:pPr>
        <w:jc w:val="center"/>
        <w:rPr>
          <w:rFonts w:ascii="Arial" w:hAnsi="Arial" w:eastAsia="Arial" w:cs="Arial"/>
          <w:b/>
          <w:bCs/>
          <w:sz w:val="28"/>
          <w:szCs w:val="28"/>
        </w:rPr>
      </w:pPr>
      <w:r>
        <w:rPr>
          <w:rFonts w:ascii="Arial" w:hAnsi="Arial" w:eastAsia="Arial" w:cs="Arial"/>
          <w:b/>
          <w:bCs/>
          <w:sz w:val="28"/>
          <w:szCs w:val="28"/>
        </w:rPr>
        <w:t>ASSESSMENT TOOL 1</w:t>
      </w:r>
    </w:p>
    <w:p w14:paraId="21865A90">
      <w:pPr>
        <w:jc w:val="center"/>
        <w:rPr>
          <w:rFonts w:ascii="Arial" w:hAnsi="Arial" w:eastAsia="Arial" w:cs="Arial"/>
          <w:b/>
          <w:bCs/>
          <w:sz w:val="34"/>
          <w:szCs w:val="34"/>
        </w:rPr>
      </w:pPr>
    </w:p>
    <w:p w14:paraId="3A4D09AC">
      <w:pPr>
        <w:jc w:val="center"/>
        <w:rPr>
          <w:rFonts w:ascii="Arial" w:hAnsi="Arial" w:eastAsia="Arial" w:cs="Arial"/>
          <w:b/>
          <w:bCs/>
          <w:sz w:val="34"/>
          <w:szCs w:val="34"/>
        </w:rPr>
      </w:pPr>
    </w:p>
    <w:p w14:paraId="3878F0A3">
      <w:pPr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  <w:sz w:val="28"/>
          <w:szCs w:val="28"/>
        </w:rPr>
        <w:t>COURSE NAME: Artificial Intelligence</w:t>
      </w:r>
      <w:r>
        <w:rPr>
          <w:rFonts w:ascii="Arial" w:hAnsi="Arial" w:eastAsia="Arial" w:cs="Arial"/>
          <w:b/>
          <w:bCs/>
          <w:sz w:val="28"/>
          <w:szCs w:val="28"/>
        </w:rPr>
        <w:tab/>
      </w:r>
      <w:r>
        <w:rPr>
          <w:rFonts w:ascii="Arial" w:hAnsi="Arial" w:eastAsia="Arial" w:cs="Arial"/>
          <w:b/>
          <w:bCs/>
          <w:sz w:val="28"/>
          <w:szCs w:val="28"/>
        </w:rPr>
        <w:tab/>
      </w:r>
      <w:r>
        <w:rPr>
          <w:rFonts w:ascii="Arial" w:hAnsi="Arial" w:eastAsia="Arial" w:cs="Arial"/>
          <w:b/>
          <w:bCs/>
          <w:sz w:val="28"/>
          <w:szCs w:val="28"/>
        </w:rPr>
        <w:t xml:space="preserve">      COURSE CODE:</w:t>
      </w:r>
      <w:r>
        <w:rPr>
          <w:rFonts w:ascii="Arial" w:hAnsi="Arial" w:eastAsia="Arial" w:cs="Arial"/>
          <w:sz w:val="28"/>
          <w:szCs w:val="28"/>
        </w:rPr>
        <w:t xml:space="preserve"> </w:t>
      </w:r>
      <w:r>
        <w:rPr>
          <w:rFonts w:ascii="Arial" w:hAnsi="Arial" w:eastAsia="Arial" w:cs="Arial"/>
          <w:b/>
          <w:bCs/>
          <w:sz w:val="28"/>
          <w:szCs w:val="28"/>
        </w:rPr>
        <w:t>CSA17</w:t>
      </w:r>
      <w:r>
        <w:rPr>
          <w:rFonts w:ascii="Arial" w:hAnsi="Arial" w:eastAsia="Arial" w:cs="Arial"/>
          <w:b/>
          <w:bCs/>
        </w:rPr>
        <w:tab/>
      </w:r>
      <w:r>
        <w:rPr>
          <w:rFonts w:ascii="Arial" w:hAnsi="Arial" w:eastAsia="Arial" w:cs="Arial"/>
          <w:b/>
          <w:bCs/>
        </w:rPr>
        <w:tab/>
      </w:r>
      <w:r>
        <w:rPr>
          <w:rFonts w:ascii="Arial" w:hAnsi="Arial" w:eastAsia="Arial" w:cs="Arial"/>
          <w:b/>
          <w:bCs/>
        </w:rPr>
        <w:tab/>
      </w:r>
      <w:r>
        <w:rPr>
          <w:rFonts w:ascii="Arial" w:hAnsi="Arial" w:eastAsia="Arial" w:cs="Arial"/>
          <w:b/>
          <w:bCs/>
        </w:rPr>
        <w:tab/>
      </w:r>
      <w:r>
        <w:rPr>
          <w:rFonts w:ascii="Arial" w:hAnsi="Arial" w:eastAsia="Arial" w:cs="Arial"/>
          <w:b/>
          <w:bCs/>
        </w:rPr>
        <w:tab/>
      </w:r>
      <w:r>
        <w:rPr>
          <w:rFonts w:ascii="Arial" w:hAnsi="Arial" w:eastAsia="Arial" w:cs="Arial"/>
          <w:b/>
          <w:bCs/>
        </w:rPr>
        <w:tab/>
      </w:r>
    </w:p>
    <w:p w14:paraId="12B47F4D">
      <w:pPr>
        <w:rPr>
          <w:rFonts w:ascii="Arial" w:hAnsi="Arial" w:eastAsia="Arial" w:cs="Arial"/>
          <w:b/>
          <w:bCs/>
        </w:rPr>
      </w:pPr>
    </w:p>
    <w:p w14:paraId="31845788">
      <w:pPr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sz w:val="22"/>
          <w:szCs w:val="22"/>
        </w:rPr>
        <mc:AlternateContent>
          <mc:Choice Requires="wps">
            <w:drawing>
              <wp:inline distT="0" distB="0" distL="0" distR="0">
                <wp:extent cx="5752465" cy="33020"/>
                <wp:effectExtent l="0" t="0" r="0" b="0"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5CFFD97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2.6pt;width:452.95pt;v-text-anchor:middle;" filled="f" stroked="t" coordsize="21600,21600" o:gfxdata="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">
                <v:fill on="f" focussize="0,0"/>
                <v:stroke color="#000000" miterlimit="8" joinstyle="miter" startarrowwidth="narrow" startarrowlength="short" endarrowwidth="narrow" endarrowlength="short"/>
                <v:imagedata o:title=""/>
                <o:lock v:ext="edit" aspectratio="f"/>
                <v:textbox inset="7.1988188976378pt,7.1988188976378pt,7.1988188976378pt,7.1988188976378pt">
                  <w:txbxContent>
                    <w:p w14:paraId="55CFFD97"/>
                  </w:txbxContent>
                </v:textbox>
                <w10:wrap type="none"/>
                <w10:anchorlock/>
              </v:rect>
            </w:pict>
          </mc:Fallback>
        </mc:AlternateContent>
      </w:r>
    </w:p>
    <w:p w14:paraId="3D1EDCD7">
      <w:pPr>
        <w:rPr>
          <w:rFonts w:ascii="Arial" w:hAnsi="Arial" w:eastAsia="Arial" w:cs="Arial"/>
          <w:b/>
          <w:bCs/>
        </w:rPr>
      </w:pPr>
    </w:p>
    <w:p w14:paraId="640AF52D">
      <w:pPr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</w:rPr>
        <w:t>COURSE OUTCOME COVERED</w:t>
      </w:r>
    </w:p>
    <w:p w14:paraId="136CADB8">
      <w:pPr>
        <w:rPr>
          <w:rFonts w:ascii="Arial" w:hAnsi="Arial" w:eastAsia="Arial" w:cs="Arial"/>
          <w:b/>
          <w:bCs/>
        </w:rPr>
      </w:pPr>
    </w:p>
    <w:p w14:paraId="4B5134AC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CO5:  </w:t>
      </w:r>
      <w:r>
        <w:rPr>
          <w:i/>
          <w:iCs/>
          <w:sz w:val="24"/>
          <w:szCs w:val="24"/>
        </w:rPr>
        <w:t xml:space="preserve">Design AI-based systems using PySpark, RDD operations, and intelligent agent architectures, using scalable systems and integrate components in distributed AI applications. </w:t>
      </w:r>
      <w:r>
        <w:rPr>
          <w:sz w:val="24"/>
          <w:szCs w:val="24"/>
        </w:rPr>
        <w:t>(BTL 5)</w:t>
      </w:r>
    </w:p>
    <w:p w14:paraId="055E999B">
      <w:pPr>
        <w:rPr>
          <w:rFonts w:ascii="Arial" w:hAnsi="Arial" w:eastAsia="Arial" w:cs="Arial"/>
          <w:i/>
          <w:iCs/>
        </w:rPr>
      </w:pPr>
    </w:p>
    <w:p w14:paraId="19379119">
      <w:pPr>
        <w:rPr>
          <w:rFonts w:ascii="Arial" w:hAnsi="Arial" w:eastAsia="Arial" w:cs="Arial"/>
          <w:i/>
          <w:iCs/>
        </w:rPr>
      </w:pPr>
      <w:r>
        <w:rPr>
          <w:rFonts w:ascii="Arial" w:hAnsi="Arial" w:eastAsia="Arial" w:cs="Arial"/>
          <w:i/>
          <w:iCs/>
        </w:rPr>
        <w:t xml:space="preserve">Assessment Tool Weightage: </w:t>
      </w:r>
      <w:r>
        <w:rPr>
          <w:rFonts w:ascii="Arial" w:hAnsi="Arial" w:eastAsia="Arial" w:cs="Arial"/>
          <w:i/>
          <w:iCs/>
          <w:lang w:val="en-US"/>
        </w:rPr>
        <w:t>5</w:t>
      </w:r>
      <w:r>
        <w:rPr>
          <w:rFonts w:ascii="Arial" w:hAnsi="Arial" w:eastAsia="Arial" w:cs="Arial"/>
          <w:i/>
          <w:iCs/>
        </w:rPr>
        <w:t>0%</w:t>
      </w:r>
    </w:p>
    <w:p w14:paraId="03C631FE">
      <w:pPr>
        <w:rPr>
          <w:rFonts w:ascii="Arial" w:hAnsi="Arial" w:eastAsia="Arial" w:cs="Arial"/>
          <w:i/>
          <w:iCs/>
        </w:rPr>
      </w:pPr>
    </w:p>
    <w:p w14:paraId="6578A2CE">
      <w:pPr>
        <w:rPr>
          <w:rFonts w:ascii="Arial" w:hAnsi="Arial" w:eastAsia="Arial" w:cs="Arial"/>
        </w:rPr>
      </w:pPr>
      <w:r>
        <w:rPr>
          <w:rFonts w:ascii="Arial" w:hAnsi="Arial" w:eastAsia="Arial" w:cs="Arial"/>
          <w:sz w:val="22"/>
          <w:szCs w:val="22"/>
        </w:rPr>
        <mc:AlternateContent>
          <mc:Choice Requires="wps">
            <w:drawing>
              <wp:inline distT="0" distB="0" distL="0" distR="0">
                <wp:extent cx="5752465" cy="33020"/>
                <wp:effectExtent l="0" t="0" r="0" b="0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C8831F9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2.6pt;width:452.95pt;v-text-anchor:middle;" filled="f" stroked="t" coordsize="21600,21600" o:gfxdata="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bOqoL9MAAAADAQAADwAAAAAAAAABACAAAAAiAAAAZHJzL2Rv&#10;d25yZXYueG1sUEsBAhQAFAAAAAgAh07iQFCylaE/AgAAlwQAAA4AAAAAAAAAAQAgAAAAIgEAAGRy&#10;cy9lMm9Eb2MueG1sUEsFBgAAAAAGAAYAWQEAANMFAAAAAA==&#10;">
                <v:fill on="f" focussize="0,0"/>
                <v:stroke color="#000000" miterlimit="8" joinstyle="miter" startarrowwidth="narrow" startarrowlength="short" endarrowwidth="narrow" endarrowlength="short"/>
                <v:imagedata o:title=""/>
                <o:lock v:ext="edit" aspectratio="f"/>
                <v:textbox inset="7.1988188976378pt,7.1988188976378pt,7.1988188976378pt,7.1988188976378pt">
                  <w:txbxContent>
                    <w:p w14:paraId="6C8831F9"/>
                  </w:txbxContent>
                </v:textbox>
                <w10:wrap type="none"/>
                <w10:anchorlock/>
              </v:rect>
            </w:pict>
          </mc:Fallback>
        </mc:AlternateContent>
      </w:r>
    </w:p>
    <w:p w14:paraId="600AA841">
      <w:pPr>
        <w:rPr>
          <w:rFonts w:ascii="Arial" w:hAnsi="Arial" w:eastAsia="Arial" w:cs="Arial"/>
        </w:rPr>
      </w:pPr>
    </w:p>
    <w:p w14:paraId="13E5A347">
      <w:pPr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</w:rPr>
        <w:tab/>
      </w:r>
      <w:r>
        <w:rPr>
          <w:rFonts w:ascii="Arial" w:hAnsi="Arial" w:eastAsia="Arial" w:cs="Arial"/>
        </w:rPr>
        <w:tab/>
      </w:r>
      <w:r>
        <w:rPr>
          <w:rFonts w:ascii="Arial" w:hAnsi="Arial" w:eastAsia="Arial" w:cs="Arial"/>
        </w:rPr>
        <w:tab/>
      </w:r>
      <w:r>
        <w:rPr>
          <w:rFonts w:ascii="Arial" w:hAnsi="Arial" w:eastAsia="Arial" w:cs="Arial"/>
        </w:rPr>
        <w:tab/>
      </w:r>
      <w:r>
        <w:rPr>
          <w:rFonts w:ascii="Arial" w:hAnsi="Arial" w:eastAsia="Arial" w:cs="Arial"/>
        </w:rPr>
        <w:tab/>
      </w:r>
      <w:r>
        <w:rPr>
          <w:rFonts w:ascii="Arial" w:hAnsi="Arial" w:eastAsia="Arial" w:cs="Arial"/>
        </w:rPr>
        <w:tab/>
      </w:r>
      <w:r>
        <w:rPr>
          <w:rFonts w:ascii="Arial" w:hAnsi="Arial" w:eastAsia="Arial" w:cs="Arial"/>
        </w:rPr>
        <w:tab/>
      </w:r>
      <w:r>
        <w:rPr>
          <w:rFonts w:ascii="Arial" w:hAnsi="Arial" w:eastAsia="Arial" w:cs="Arial"/>
        </w:rPr>
        <w:tab/>
      </w:r>
      <w:r>
        <w:rPr>
          <w:rFonts w:ascii="Arial" w:hAnsi="Arial" w:eastAsia="Arial" w:cs="Arial"/>
        </w:rPr>
        <w:tab/>
      </w:r>
      <w:r>
        <w:rPr>
          <w:rFonts w:ascii="Arial" w:hAnsi="Arial" w:eastAsia="Arial" w:cs="Arial"/>
        </w:rPr>
        <w:tab/>
      </w:r>
      <w:r>
        <w:rPr>
          <w:rFonts w:ascii="Arial" w:hAnsi="Arial" w:eastAsia="Arial" w:cs="Arial"/>
          <w:b/>
          <w:bCs/>
        </w:rPr>
        <w:t>Duration : 1 Hour</w:t>
      </w:r>
    </w:p>
    <w:p w14:paraId="6BB59037">
      <w:pPr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</w:rPr>
        <w:t>QUESTIONS: 5</w:t>
      </w:r>
      <w:r>
        <w:rPr>
          <w:rFonts w:ascii="Arial" w:hAnsi="Arial" w:eastAsia="Arial" w:cs="Arial"/>
          <w:b/>
          <w:bCs/>
        </w:rPr>
        <w:tab/>
      </w:r>
      <w:r>
        <w:rPr>
          <w:rFonts w:ascii="Arial" w:hAnsi="Arial" w:eastAsia="Arial" w:cs="Arial"/>
          <w:b/>
          <w:bCs/>
        </w:rPr>
        <w:tab/>
      </w:r>
      <w:r>
        <w:rPr>
          <w:rFonts w:ascii="Arial" w:hAnsi="Arial" w:eastAsia="Arial" w:cs="Arial"/>
          <w:b/>
          <w:bCs/>
        </w:rPr>
        <w:tab/>
      </w:r>
      <w:r>
        <w:rPr>
          <w:rFonts w:ascii="Arial" w:hAnsi="Arial" w:eastAsia="Arial" w:cs="Arial"/>
          <w:b/>
          <w:bCs/>
        </w:rPr>
        <w:tab/>
      </w:r>
      <w:r>
        <w:rPr>
          <w:rFonts w:ascii="Arial" w:hAnsi="Arial" w:eastAsia="Arial" w:cs="Arial"/>
          <w:b/>
          <w:bCs/>
        </w:rPr>
        <w:tab/>
      </w:r>
      <w:r>
        <w:rPr>
          <w:rFonts w:ascii="Arial" w:hAnsi="Arial" w:eastAsia="Arial" w:cs="Arial"/>
          <w:b/>
          <w:bCs/>
        </w:rPr>
        <w:tab/>
      </w:r>
      <w:r>
        <w:rPr>
          <w:rFonts w:ascii="Arial" w:hAnsi="Arial" w:eastAsia="Arial" w:cs="Arial"/>
          <w:b/>
          <w:bCs/>
        </w:rPr>
        <w:tab/>
      </w:r>
      <w:r>
        <w:rPr>
          <w:rFonts w:ascii="Arial" w:hAnsi="Arial" w:eastAsia="Arial" w:cs="Arial"/>
          <w:b/>
          <w:bCs/>
        </w:rPr>
        <w:tab/>
      </w:r>
      <w:r>
        <w:rPr>
          <w:rFonts w:ascii="Arial" w:hAnsi="Arial" w:eastAsia="Arial" w:cs="Arial"/>
          <w:b/>
          <w:bCs/>
        </w:rPr>
        <w:t xml:space="preserve">             Total Marks:50</w:t>
      </w:r>
    </w:p>
    <w:p w14:paraId="2F6A7B61">
      <w:pPr>
        <w:rPr>
          <w:rFonts w:ascii="Arial" w:hAnsi="Arial" w:eastAsia="Arial" w:cs="Arial"/>
        </w:rPr>
      </w:pPr>
      <w:r>
        <w:rPr>
          <w:rFonts w:ascii="Arial" w:hAnsi="Arial" w:eastAsia="Arial" w:cs="Arial"/>
        </w:rPr>
        <w:t xml:space="preserve">   </w:t>
      </w:r>
      <w:r>
        <w:rPr>
          <w:rFonts w:ascii="Arial" w:hAnsi="Arial" w:eastAsia="Arial" w:cs="Arial"/>
        </w:rPr>
        <w:tab/>
      </w:r>
      <w:r>
        <w:rPr>
          <w:rFonts w:ascii="Arial" w:hAnsi="Arial" w:eastAsia="Arial" w:cs="Arial"/>
        </w:rPr>
        <w:tab/>
      </w:r>
      <w:r>
        <w:rPr>
          <w:rFonts w:ascii="Arial" w:hAnsi="Arial" w:eastAsia="Arial" w:cs="Arial"/>
        </w:rPr>
        <w:tab/>
      </w:r>
      <w:r>
        <w:rPr>
          <w:rFonts w:ascii="Arial" w:hAnsi="Arial" w:eastAsia="Arial" w:cs="Arial"/>
        </w:rPr>
        <w:tab/>
      </w:r>
      <w:r>
        <w:rPr>
          <w:rFonts w:ascii="Arial" w:hAnsi="Arial" w:eastAsia="Arial" w:cs="Arial"/>
        </w:rPr>
        <w:tab/>
      </w:r>
      <w:r>
        <w:rPr>
          <w:rFonts w:ascii="Arial" w:hAnsi="Arial" w:eastAsia="Arial" w:cs="Arial"/>
        </w:rPr>
        <w:tab/>
      </w:r>
      <w:r>
        <w:rPr>
          <w:rFonts w:ascii="Arial" w:hAnsi="Arial" w:eastAsia="Arial" w:cs="Arial"/>
        </w:rPr>
        <w:t>Annexure A</w:t>
      </w:r>
    </w:p>
    <w:p w14:paraId="230BF335">
      <w:pPr>
        <w:jc w:val="center"/>
        <w:rPr>
          <w:rFonts w:ascii="Arial" w:hAnsi="Arial" w:eastAsia="Arial" w:cs="Arial"/>
          <w:b/>
          <w:bCs/>
        </w:rPr>
      </w:pPr>
    </w:p>
    <w:p w14:paraId="1C7E1039">
      <w:pPr>
        <w:rPr>
          <w:rFonts w:ascii="Arial" w:hAnsi="Arial" w:eastAsia="Arial" w:cs="Arial"/>
          <w:b/>
          <w:bCs/>
        </w:rPr>
      </w:pPr>
      <w:r>
        <w:rPr>
          <w:b/>
          <w:bCs/>
          <w:sz w:val="28"/>
          <w:szCs w:val="28"/>
        </w:rPr>
        <w:t xml:space="preserve">                                                            Design Task</w:t>
      </w:r>
      <w:r>
        <w:rPr>
          <w:rFonts w:ascii="Arial" w:hAnsi="Arial" w:eastAsia="Arial" w:cs="Arial"/>
          <w:sz w:val="22"/>
          <w:szCs w:val="22"/>
        </w:rPr>
        <w:t xml:space="preserve"> </w:t>
      </w:r>
      <w:r>
        <w:rPr>
          <w:rFonts w:ascii="Arial" w:hAnsi="Arial" w:eastAsia="Arial" w:cs="Arial"/>
          <w:sz w:val="22"/>
          <w:szCs w:val="22"/>
        </w:rPr>
        <mc:AlternateContent>
          <mc:Choice Requires="wps">
            <w:drawing>
              <wp:inline distT="0" distB="0" distL="0" distR="0">
                <wp:extent cx="5752465" cy="33020"/>
                <wp:effectExtent l="0" t="0" r="0" b="0"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1C8636C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2.6pt;width:452.95pt;v-text-anchor:middle;" filled="f" stroked="t" coordsize="21600,21600" o:gfxdata="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">
                <v:fill on="f" focussize="0,0"/>
                <v:stroke color="#000000" miterlimit="8" joinstyle="miter" startarrowwidth="narrow" startarrowlength="short" endarrowwidth="narrow" endarrowlength="short"/>
                <v:imagedata o:title=""/>
                <o:lock v:ext="edit" aspectratio="f"/>
                <v:textbox inset="7.1988188976378pt,7.1988188976378pt,7.1988188976378pt,7.1988188976378pt">
                  <w:txbxContent>
                    <w:p w14:paraId="41C8636C"/>
                  </w:txbxContent>
                </v:textbox>
                <w10:wrap type="none"/>
                <w10:anchorlock/>
              </v:rect>
            </w:pict>
          </mc:Fallback>
        </mc:AlternateContent>
      </w:r>
    </w:p>
    <w:p w14:paraId="2B4117A0">
      <w:pPr>
        <w:rPr>
          <w:rFonts w:ascii="Arial" w:hAnsi="Arial" w:eastAsia="Arial" w:cs="Arial"/>
          <w:b/>
          <w:bCs/>
        </w:rPr>
      </w:pPr>
    </w:p>
    <w:p w14:paraId="7B342273">
      <w:pPr>
        <w:rPr>
          <w:rFonts w:ascii="Arial" w:hAnsi="Arial" w:eastAsia="Arial" w:cs="Arial"/>
          <w:b/>
          <w:bCs/>
          <w:i/>
          <w:iCs/>
        </w:rPr>
      </w:pPr>
    </w:p>
    <w:p w14:paraId="1A1A8101">
      <w:pPr>
        <w:rPr>
          <w:rFonts w:ascii="Arial" w:hAnsi="Arial" w:eastAsia="Arial" w:cs="Arial"/>
          <w:b/>
          <w:bCs/>
          <w:i/>
          <w:iCs/>
        </w:rPr>
      </w:pPr>
    </w:p>
    <w:p w14:paraId="05D3B425">
      <w:pPr>
        <w:rPr>
          <w:rFonts w:ascii="Arial" w:hAnsi="Arial" w:eastAsia="Arial" w:cs="Arial"/>
          <w:b/>
          <w:bCs/>
          <w:i/>
          <w:iCs/>
        </w:rPr>
      </w:pPr>
      <w:r>
        <w:rPr>
          <w:rFonts w:ascii="Arial" w:hAnsi="Arial" w:eastAsia="Arial" w:cs="Arial"/>
          <w:b/>
          <w:bCs/>
          <w:i/>
          <w:iCs/>
        </w:rPr>
        <w:t>Code of Conduct:</w:t>
      </w:r>
    </w:p>
    <w:p w14:paraId="25B2AC6F">
      <w:pPr>
        <w:rPr>
          <w:rFonts w:ascii="Arial" w:hAnsi="Arial" w:eastAsia="Arial" w:cs="Arial"/>
          <w:i/>
          <w:iCs/>
        </w:rPr>
      </w:pPr>
    </w:p>
    <w:p w14:paraId="528DF29E">
      <w:pPr>
        <w:jc w:val="both"/>
        <w:rPr>
          <w:rFonts w:ascii="Arial" w:hAnsi="Arial" w:eastAsia="Arial" w:cs="Arial"/>
          <w:i/>
          <w:iCs/>
        </w:rPr>
      </w:pPr>
      <w:r>
        <w:rPr>
          <w:rFonts w:ascii="Arial" w:hAnsi="Arial" w:eastAsia="Arial" w:cs="Arial"/>
          <w:i/>
          <w:iCs/>
        </w:rPr>
        <w:t xml:space="preserve">I </w:t>
      </w:r>
      <w:r>
        <w:rPr>
          <w:rFonts w:hint="default" w:ascii="Arial" w:hAnsi="Arial" w:eastAsia="Arial" w:cs="Arial"/>
          <w:i/>
          <w:iCs/>
          <w:lang/>
        </w:rPr>
        <w:t>G. Ramani</w:t>
      </w:r>
      <w:r>
        <w:rPr>
          <w:rFonts w:ascii="Arial" w:hAnsi="Arial" w:eastAsia="Arial" w:cs="Arial"/>
          <w:i/>
          <w:iCs/>
        </w:rPr>
        <w:t>(</w:t>
      </w:r>
      <w:r>
        <w:rPr>
          <w:rFonts w:hint="default" w:ascii="Arial" w:hAnsi="Arial" w:eastAsia="Arial" w:cs="Arial"/>
          <w:i/>
          <w:iCs/>
          <w:lang/>
        </w:rPr>
        <w:t>192312279</w:t>
      </w:r>
      <w:r>
        <w:rPr>
          <w:rFonts w:ascii="Arial" w:hAnsi="Arial" w:eastAsia="Arial" w:cs="Arial"/>
          <w:i/>
          <w:iCs/>
        </w:rPr>
        <w:t xml:space="preserve">) certify that this submission is my original work and that I have adhered </w:t>
      </w:r>
    </w:p>
    <w:p w14:paraId="2AA17E80">
      <w:pPr>
        <w:jc w:val="both"/>
        <w:rPr>
          <w:rFonts w:ascii="Arial" w:hAnsi="Arial" w:eastAsia="Arial" w:cs="Arial"/>
          <w:i/>
          <w:iCs/>
        </w:rPr>
      </w:pPr>
      <w:r>
        <w:rPr>
          <w:rFonts w:ascii="Arial" w:hAnsi="Arial" w:eastAsia="Arial" w:cs="Arial"/>
          <w:i/>
          <w:iCs/>
        </w:rPr>
        <w:t>to the guidelines specified for this assessment.</w:t>
      </w:r>
    </w:p>
    <w:p w14:paraId="107ECBF2">
      <w:pPr>
        <w:jc w:val="both"/>
        <w:rPr>
          <w:rFonts w:ascii="Arial" w:hAnsi="Arial" w:eastAsia="Arial" w:cs="Arial"/>
          <w:i/>
          <w:iCs/>
        </w:rPr>
      </w:pPr>
      <w:r>
        <w:rPr>
          <w:rFonts w:ascii="Arial" w:hAnsi="Arial" w:eastAsia="Arial" w:cs="Arial"/>
          <w:i/>
          <w:iCs/>
        </w:rPr>
        <w:t>I understand that any violation of academic integrity rules will result in disciplinary action.</w:t>
      </w:r>
    </w:p>
    <w:p w14:paraId="6B62B56A">
      <w:pPr>
        <w:rPr>
          <w:rFonts w:ascii="Arial" w:hAnsi="Arial" w:eastAsia="Arial" w:cs="Arial"/>
          <w:i/>
          <w:iCs/>
        </w:rPr>
      </w:pPr>
    </w:p>
    <w:p w14:paraId="44D68DAE">
      <w:pPr>
        <w:rPr>
          <w:rFonts w:hint="default" w:ascii="Arial" w:hAnsi="Arial" w:eastAsia="Arial" w:cs="Arial"/>
          <w:b/>
          <w:bCs/>
          <w:i/>
          <w:iCs/>
          <w:lang/>
        </w:rPr>
      </w:pPr>
      <w:r>
        <w:rPr>
          <w:rFonts w:ascii="Arial" w:hAnsi="Arial" w:eastAsia="Arial" w:cs="Arial"/>
          <w:b/>
          <w:bCs/>
          <w:i/>
          <w:iCs/>
        </w:rPr>
        <w:t>Signature of the student:</w:t>
      </w:r>
      <w:r>
        <w:rPr>
          <w:rFonts w:hint="default" w:ascii="Arial" w:hAnsi="Arial" w:eastAsia="Arial" w:cs="Arial"/>
          <w:b/>
          <w:bCs/>
          <w:i/>
          <w:iCs/>
          <w:lang/>
        </w:rPr>
        <w:t xml:space="preserve"> Ramani</w:t>
      </w:r>
    </w:p>
    <w:p w14:paraId="6969AD53">
      <w:pPr>
        <w:rPr>
          <w:rFonts w:hint="default" w:ascii="Arial" w:hAnsi="Arial" w:eastAsia="Arial" w:cs="Arial"/>
          <w:b/>
          <w:bCs/>
          <w:i/>
          <w:iCs/>
          <w:lang/>
        </w:rPr>
      </w:pPr>
      <w:bookmarkStart w:id="0" w:name="_GoBack"/>
      <w:bookmarkEnd w:id="0"/>
    </w:p>
    <w:p w14:paraId="760634E2">
      <w:r>
        <w:br w:type="page"/>
      </w:r>
    </w:p>
    <w:p w14:paraId="6727B8C9"/>
    <w:p w14:paraId="79E8EC6E">
      <w:pPr>
        <w:jc w:val="center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>Annexure A</w:t>
      </w:r>
    </w:p>
    <w:p w14:paraId="77C32A00">
      <w:pPr>
        <w:jc w:val="center"/>
        <w:rPr>
          <w:rFonts w:ascii="Arial" w:hAnsi="Arial" w:eastAsia="Arial" w:cs="Arial"/>
          <w:b/>
          <w:bCs/>
        </w:rPr>
      </w:pPr>
    </w:p>
    <w:p w14:paraId="152F2D86">
      <w:pPr>
        <w:ind w:left="3600" w:firstLine="720"/>
      </w:pPr>
      <w:r>
        <w:rPr>
          <w:b/>
          <w:bCs/>
          <w:sz w:val="28"/>
          <w:szCs w:val="28"/>
        </w:rPr>
        <w:t xml:space="preserve">  Design Task</w:t>
      </w:r>
    </w:p>
    <w:p w14:paraId="289163A4">
      <w:pPr>
        <w:numPr>
          <w:ilvl w:val="0"/>
          <w:numId w:val="2"/>
        </w:numPr>
        <w:spacing w:before="240" w:after="240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Hybrid AI Recommendation Engine Design</w:t>
      </w:r>
    </w:p>
    <w:p w14:paraId="4DF23A55">
      <w:pPr>
        <w:spacing w:before="240" w:after="240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Design a hybrid AI-based recommendation system that integrates content-based and collaborative filtering techniques using PySpark RDDs. Explain how distributed data processing can be used to handle large-scale user-item interactions, and describe the role of intelligent agents in adapting recommendations based on user behavior and feedback in real time.</w:t>
      </w:r>
    </w:p>
    <w:p w14:paraId="60B4A1BF">
      <w:pPr>
        <w:spacing w:before="240" w:after="240"/>
        <w:ind w:left="720"/>
        <w:jc w:val="both"/>
        <w:rPr>
          <w:sz w:val="24"/>
          <w:szCs w:val="24"/>
        </w:rPr>
      </w:pPr>
    </w:p>
    <w:p w14:paraId="44AA6C36">
      <w:pPr>
        <w:numPr>
          <w:ilvl w:val="0"/>
          <w:numId w:val="2"/>
        </w:numPr>
        <w:spacing w:before="240" w:after="240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Smart Disaster Detection System</w:t>
      </w:r>
    </w:p>
    <w:p w14:paraId="0CAE188C">
      <w:pPr>
        <w:spacing w:before="240" w:after="240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Develop a distributed AI system using PySpark and RDD operations to detect natural disasters (such as floods or earthquakes) from multi-source data streams (satellite images, sensors, and social media). Describe the system architecture, data fusion techniques, and how intelligent agents coordinate to provide early warnings and response strategies.</w:t>
      </w:r>
    </w:p>
    <w:p w14:paraId="0DF06584">
      <w:pPr>
        <w:spacing w:before="240" w:after="240"/>
        <w:ind w:left="720"/>
        <w:jc w:val="both"/>
        <w:rPr>
          <w:sz w:val="24"/>
          <w:szCs w:val="24"/>
        </w:rPr>
      </w:pPr>
    </w:p>
    <w:p w14:paraId="6D0D42D7">
      <w:pPr>
        <w:numPr>
          <w:ilvl w:val="0"/>
          <w:numId w:val="2"/>
        </w:numPr>
        <w:spacing w:before="240" w:after="240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AI-Based Fraud Detection Framework</w:t>
      </w:r>
    </w:p>
    <w:p w14:paraId="5A732456">
      <w:pPr>
        <w:spacing w:before="240" w:after="240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Design a scalable fraud detection system using PySpark RDDs to process large volumes of financial transactions. Explain how anomaly detection algorithms can be implemented in a distributed manner and how intelligent agents collaborate to identify suspicious patterns, trigger alerts, and continuously improve detection accuracy.</w:t>
      </w:r>
    </w:p>
    <w:p w14:paraId="0E45D79A">
      <w:pPr>
        <w:spacing w:before="240" w:after="240"/>
        <w:ind w:left="720"/>
        <w:jc w:val="both"/>
        <w:rPr>
          <w:sz w:val="24"/>
          <w:szCs w:val="24"/>
        </w:rPr>
      </w:pPr>
    </w:p>
    <w:p w14:paraId="70771F42">
      <w:pPr>
        <w:numPr>
          <w:ilvl w:val="0"/>
          <w:numId w:val="2"/>
        </w:numPr>
        <w:spacing w:before="240" w:after="240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Autonomous Supply Chain Optimization System</w:t>
      </w:r>
    </w:p>
    <w:p w14:paraId="286CF90D">
      <w:pPr>
        <w:spacing w:before="240" w:after="240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Construct a distributed AI system using PySpark for optimizing supply chain operations (inventory, logistics, demand forecasting). Describe how RDD transformations support large-scale data processing and how multiple intelligent agents interact to make decentralized decisions for cost minimization and efficiency improvement. </w:t>
      </w:r>
    </w:p>
    <w:p w14:paraId="779B33D9">
      <w:pPr>
        <w:spacing w:before="240" w:after="240"/>
        <w:ind w:left="720"/>
        <w:jc w:val="both"/>
        <w:rPr>
          <w:sz w:val="24"/>
          <w:szCs w:val="24"/>
        </w:rPr>
      </w:pPr>
    </w:p>
    <w:p w14:paraId="59C8FE53">
      <w:pPr>
        <w:numPr>
          <w:ilvl w:val="0"/>
          <w:numId w:val="2"/>
        </w:numPr>
        <w:spacing w:before="240" w:after="240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Personalized Learning Analytics Platform</w:t>
      </w:r>
    </w:p>
    <w:p w14:paraId="1820FAA7">
      <w:pPr>
        <w:spacing w:before="240" w:after="240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Design an AI-driven educational platform that uses PySpark and RDDs to analyze student learning behavior and performance data. Explain how the system supports adaptive learning through intelligent agents, real-time feedback, and scalable analytics to personalize content delivery for thousands of learners.</w:t>
      </w:r>
    </w:p>
    <w:p w14:paraId="443CA505">
      <w:pPr>
        <w:spacing w:before="240" w:after="240"/>
        <w:ind w:left="600" w:right="600"/>
        <w:jc w:val="both"/>
        <w:rPr>
          <w:sz w:val="24"/>
          <w:szCs w:val="24"/>
        </w:rPr>
      </w:pPr>
    </w:p>
    <w:p w14:paraId="65938E2D">
      <w:pPr>
        <w:rPr>
          <w:rFonts w:ascii="Arial" w:hAnsi="Arial" w:eastAsia="Arial" w:cs="Arial"/>
        </w:rPr>
      </w:pPr>
    </w:p>
    <w:p w14:paraId="68C23A9F">
      <w:pPr>
        <w:tabs>
          <w:tab w:val="left" w:pos="9810"/>
        </w:tabs>
        <w:spacing w:before="120" w:after="80"/>
        <w:jc w:val="both"/>
        <w:rPr>
          <w:rFonts w:ascii="Arial" w:hAnsi="Arial" w:eastAsia="Arial" w:cs="Arial"/>
          <w:b/>
          <w:bCs/>
          <w:sz w:val="24"/>
          <w:szCs w:val="24"/>
        </w:rPr>
      </w:pPr>
    </w:p>
    <w:p w14:paraId="7E4FE3A3">
      <w:pPr>
        <w:tabs>
          <w:tab w:val="left" w:pos="9810"/>
        </w:tabs>
        <w:spacing w:before="120" w:after="80"/>
        <w:jc w:val="both"/>
        <w:rPr>
          <w:rFonts w:ascii="Arial" w:hAnsi="Arial" w:eastAsia="Arial" w:cs="Arial"/>
          <w:b/>
          <w:bCs/>
          <w:sz w:val="24"/>
          <w:szCs w:val="24"/>
        </w:rPr>
      </w:pPr>
    </w:p>
    <w:p w14:paraId="59DCEA69">
      <w:pPr>
        <w:tabs>
          <w:tab w:val="left" w:pos="9810"/>
        </w:tabs>
        <w:spacing w:before="120" w:after="80"/>
        <w:jc w:val="both"/>
        <w:rPr>
          <w:rFonts w:ascii="Arial" w:hAnsi="Arial" w:eastAsia="Arial" w:cs="Arial"/>
          <w:b/>
          <w:bCs/>
          <w:sz w:val="24"/>
          <w:szCs w:val="24"/>
        </w:rPr>
      </w:pPr>
    </w:p>
    <w:p w14:paraId="08BBFFDA">
      <w:pPr>
        <w:tabs>
          <w:tab w:val="left" w:pos="9810"/>
        </w:tabs>
        <w:spacing w:before="120" w:after="80"/>
        <w:jc w:val="both"/>
        <w:rPr>
          <w:rFonts w:ascii="Arial" w:hAnsi="Arial" w:eastAsia="Arial" w:cs="Arial"/>
          <w:b/>
          <w:bCs/>
          <w:sz w:val="24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</w:rPr>
        <w:t>RUBRICS FOR CALCULATION</w:t>
      </w:r>
    </w:p>
    <w:p w14:paraId="2F530964">
      <w:pPr>
        <w:tabs>
          <w:tab w:val="left" w:pos="9810"/>
        </w:tabs>
        <w:spacing w:before="120" w:after="80"/>
        <w:jc w:val="both"/>
        <w:rPr>
          <w:rFonts w:ascii="Arial" w:hAnsi="Arial" w:eastAsia="Arial" w:cs="Arial"/>
          <w:b/>
          <w:bCs/>
          <w:sz w:val="24"/>
          <w:szCs w:val="24"/>
        </w:rPr>
      </w:pPr>
    </w:p>
    <w:tbl>
      <w:tblPr>
        <w:tblStyle w:val="15"/>
        <w:tblW w:w="9045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110"/>
        <w:gridCol w:w="900"/>
        <w:gridCol w:w="1005"/>
        <w:gridCol w:w="1005"/>
        <w:gridCol w:w="1005"/>
        <w:gridCol w:w="1005"/>
        <w:gridCol w:w="1005"/>
        <w:gridCol w:w="1005"/>
        <w:gridCol w:w="1005"/>
      </w:tblGrid>
      <w:tr w14:paraId="14E939B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1425" w:hRule="atLeast"/>
        </w:trPr>
        <w:tc>
          <w:tcPr>
            <w:tcW w:w="11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FE573A9">
            <w:pPr>
              <w:widowControl w:val="0"/>
            </w:pPr>
            <w:r>
              <w:rPr>
                <w:b/>
                <w:bCs/>
              </w:rPr>
              <w:t>Evaluation Criteria</w:t>
            </w:r>
          </w:p>
        </w:tc>
        <w:tc>
          <w:tcPr>
            <w:tcW w:w="900" w:type="dxa"/>
            <w:tcBorders>
              <w:top w:val="single" w:color="000000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092E8D8">
            <w:pPr>
              <w:widowControl w:val="0"/>
            </w:pPr>
            <w:r>
              <w:rPr>
                <w:b/>
                <w:bCs/>
              </w:rPr>
              <w:t>Problem Understanding &amp; Requirement Analysis</w:t>
            </w:r>
          </w:p>
        </w:tc>
        <w:tc>
          <w:tcPr>
            <w:tcW w:w="1005" w:type="dxa"/>
            <w:tcBorders>
              <w:top w:val="single" w:color="000000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EFB871F">
            <w:pPr>
              <w:widowControl w:val="0"/>
            </w:pPr>
            <w:r>
              <w:rPr>
                <w:b/>
                <w:bCs/>
              </w:rPr>
              <w:t>System Architecture Design</w:t>
            </w:r>
          </w:p>
        </w:tc>
        <w:tc>
          <w:tcPr>
            <w:tcW w:w="1005" w:type="dxa"/>
            <w:tcBorders>
              <w:top w:val="single" w:color="000000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27BBC9B">
            <w:pPr>
              <w:widowControl w:val="0"/>
            </w:pPr>
            <w:r>
              <w:rPr>
                <w:b/>
                <w:bCs/>
              </w:rPr>
              <w:t>Use of PySpark &amp; RDD Operations</w:t>
            </w:r>
          </w:p>
        </w:tc>
        <w:tc>
          <w:tcPr>
            <w:tcW w:w="1005" w:type="dxa"/>
            <w:tcBorders>
              <w:top w:val="single" w:color="000000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FFF4207">
            <w:pPr>
              <w:widowControl w:val="0"/>
            </w:pPr>
            <w:r>
              <w:rPr>
                <w:b/>
                <w:bCs/>
              </w:rPr>
              <w:t>Intelligent Agent Integration</w:t>
            </w:r>
          </w:p>
        </w:tc>
        <w:tc>
          <w:tcPr>
            <w:tcW w:w="1005" w:type="dxa"/>
            <w:tcBorders>
              <w:top w:val="single" w:color="000000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E94D777">
            <w:pPr>
              <w:widowControl w:val="0"/>
            </w:pPr>
            <w:r>
              <w:rPr>
                <w:b/>
                <w:bCs/>
              </w:rPr>
              <w:t>Scalability &amp; Distributed Computing Design</w:t>
            </w:r>
          </w:p>
        </w:tc>
        <w:tc>
          <w:tcPr>
            <w:tcW w:w="1005" w:type="dxa"/>
            <w:tcBorders>
              <w:top w:val="single" w:color="000000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F1AD0A9">
            <w:pPr>
              <w:widowControl w:val="0"/>
            </w:pPr>
            <w:r>
              <w:rPr>
                <w:b/>
                <w:bCs/>
              </w:rPr>
              <w:t>Data Flow &amp; Processing Pipeline</w:t>
            </w:r>
          </w:p>
        </w:tc>
        <w:tc>
          <w:tcPr>
            <w:tcW w:w="1005" w:type="dxa"/>
            <w:tcBorders>
              <w:top w:val="single" w:color="000000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2C3DAE8">
            <w:pPr>
              <w:widowControl w:val="0"/>
            </w:pPr>
            <w:r>
              <w:rPr>
                <w:b/>
                <w:bCs/>
              </w:rPr>
              <w:t>Innovation &amp; Creativity</w:t>
            </w:r>
          </w:p>
        </w:tc>
        <w:tc>
          <w:tcPr>
            <w:tcW w:w="1005" w:type="dxa"/>
            <w:tcBorders>
              <w:top w:val="single" w:color="000000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4EB1C541">
            <w:pPr>
              <w:widowControl w:val="0"/>
              <w:rPr>
                <w:b/>
                <w:bCs/>
              </w:rPr>
            </w:pPr>
            <w:r>
              <w:rPr>
                <w:b/>
                <w:bCs/>
              </w:rPr>
              <w:t>Clarity, Presentation &amp; Documentation</w:t>
            </w:r>
          </w:p>
        </w:tc>
      </w:tr>
      <w:tr w14:paraId="6DF9460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45" w:hRule="atLeast"/>
        </w:trPr>
        <w:tc>
          <w:tcPr>
            <w:tcW w:w="1110" w:type="dxa"/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256DE11">
            <w:pPr>
              <w:widowControl w:val="0"/>
              <w:rPr>
                <w:sz w:val="18"/>
                <w:szCs w:val="18"/>
              </w:rPr>
            </w:pPr>
            <w:r>
              <w:rPr>
                <w:b/>
                <w:bCs/>
              </w:rPr>
              <w:t>Weightage</w:t>
            </w:r>
          </w:p>
        </w:tc>
        <w:tc>
          <w:tcPr>
            <w:tcW w:w="900" w:type="dxa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99216CD">
            <w:pPr>
              <w:widowControl w:val="0"/>
              <w:jc w:val="right"/>
            </w:pPr>
            <w:r>
              <w:rPr>
                <w:sz w:val="24"/>
                <w:szCs w:val="24"/>
              </w:rPr>
              <w:t>10%</w:t>
            </w:r>
          </w:p>
        </w:tc>
        <w:tc>
          <w:tcPr>
            <w:tcW w:w="1005" w:type="dxa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481B481">
            <w:pPr>
              <w:widowControl w:val="0"/>
              <w:jc w:val="right"/>
            </w:pPr>
            <w:r>
              <w:rPr>
                <w:sz w:val="24"/>
                <w:szCs w:val="24"/>
              </w:rPr>
              <w:t>20%</w:t>
            </w:r>
          </w:p>
        </w:tc>
        <w:tc>
          <w:tcPr>
            <w:tcW w:w="1005" w:type="dxa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EF68046">
            <w:pPr>
              <w:widowControl w:val="0"/>
              <w:jc w:val="right"/>
            </w:pPr>
            <w:r>
              <w:rPr>
                <w:sz w:val="24"/>
                <w:szCs w:val="24"/>
              </w:rPr>
              <w:t>15%</w:t>
            </w:r>
          </w:p>
        </w:tc>
        <w:tc>
          <w:tcPr>
            <w:tcW w:w="1005" w:type="dxa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1A3B4E0">
            <w:pPr>
              <w:widowControl w:val="0"/>
              <w:jc w:val="right"/>
            </w:pPr>
            <w:r>
              <w:rPr>
                <w:sz w:val="24"/>
                <w:szCs w:val="24"/>
              </w:rPr>
              <w:t>15%</w:t>
            </w:r>
          </w:p>
        </w:tc>
        <w:tc>
          <w:tcPr>
            <w:tcW w:w="1005" w:type="dxa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05EDF1A">
            <w:pPr>
              <w:widowControl w:val="0"/>
              <w:jc w:val="right"/>
            </w:pPr>
            <w:r>
              <w:rPr>
                <w:sz w:val="24"/>
                <w:szCs w:val="24"/>
              </w:rPr>
              <w:t>10%</w:t>
            </w:r>
          </w:p>
        </w:tc>
        <w:tc>
          <w:tcPr>
            <w:tcW w:w="1005" w:type="dxa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2A1A74F">
            <w:pPr>
              <w:widowControl w:val="0"/>
              <w:jc w:val="right"/>
            </w:pPr>
            <w:r>
              <w:rPr>
                <w:sz w:val="24"/>
                <w:szCs w:val="24"/>
              </w:rPr>
              <w:t>10%</w:t>
            </w:r>
          </w:p>
        </w:tc>
        <w:tc>
          <w:tcPr>
            <w:tcW w:w="1005" w:type="dxa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E9C6AC0">
            <w:pPr>
              <w:widowControl w:val="0"/>
              <w:jc w:val="right"/>
            </w:pPr>
            <w:r>
              <w:rPr>
                <w:sz w:val="24"/>
                <w:szCs w:val="24"/>
              </w:rPr>
              <w:t>10%</w:t>
            </w:r>
          </w:p>
        </w:tc>
        <w:tc>
          <w:tcPr>
            <w:tcW w:w="1005" w:type="dxa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1B8148D">
            <w:pPr>
              <w:widowControl w:val="0"/>
              <w:jc w:val="right"/>
            </w:pPr>
            <w:r>
              <w:rPr>
                <w:sz w:val="24"/>
                <w:szCs w:val="24"/>
              </w:rPr>
              <w:t>10%</w:t>
            </w:r>
          </w:p>
        </w:tc>
      </w:tr>
    </w:tbl>
    <w:p w14:paraId="0F006E76">
      <w:pPr>
        <w:spacing w:after="160" w:line="278" w:lineRule="auto"/>
        <w:jc w:val="both"/>
        <w:rPr>
          <w:b/>
          <w:bCs/>
          <w:sz w:val="24"/>
          <w:szCs w:val="24"/>
        </w:rPr>
      </w:pPr>
    </w:p>
    <w:p w14:paraId="1E9A5858">
      <w:pPr>
        <w:spacing w:after="160" w:line="278" w:lineRule="auto"/>
        <w:jc w:val="both"/>
        <w:rPr>
          <w:b/>
          <w:bCs/>
          <w:sz w:val="24"/>
          <w:szCs w:val="24"/>
        </w:rPr>
      </w:pPr>
    </w:p>
    <w:tbl>
      <w:tblPr>
        <w:tblStyle w:val="16"/>
        <w:tblW w:w="8910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995"/>
        <w:gridCol w:w="1725"/>
        <w:gridCol w:w="1320"/>
        <w:gridCol w:w="1860"/>
        <w:gridCol w:w="2010"/>
      </w:tblGrid>
      <w:tr w14:paraId="166808B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467" w:hRule="atLeast"/>
        </w:trPr>
        <w:tc>
          <w:tcPr>
            <w:tcW w:w="19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23BF9A5">
            <w:pPr>
              <w:widowControl w:val="0"/>
              <w:jc w:val="center"/>
            </w:pPr>
            <w:r>
              <w:rPr>
                <w:b/>
                <w:bCs/>
                <w:sz w:val="24"/>
                <w:szCs w:val="24"/>
              </w:rPr>
              <w:t>Criteria</w:t>
            </w:r>
          </w:p>
        </w:tc>
        <w:tc>
          <w:tcPr>
            <w:tcW w:w="1725" w:type="dxa"/>
            <w:tcBorders>
              <w:top w:val="single" w:color="000000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1E4E1F7">
            <w:pPr>
              <w:widowControl w:val="0"/>
              <w:jc w:val="center"/>
            </w:pPr>
            <w:r>
              <w:rPr>
                <w:b/>
                <w:bCs/>
                <w:sz w:val="24"/>
                <w:szCs w:val="24"/>
              </w:rPr>
              <w:t>Excellent (5)</w:t>
            </w:r>
          </w:p>
        </w:tc>
        <w:tc>
          <w:tcPr>
            <w:tcW w:w="1320" w:type="dxa"/>
            <w:tcBorders>
              <w:top w:val="single" w:color="000000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4BDB551">
            <w:pPr>
              <w:widowControl w:val="0"/>
              <w:jc w:val="center"/>
            </w:pPr>
            <w:r>
              <w:rPr>
                <w:b/>
                <w:bCs/>
                <w:sz w:val="24"/>
                <w:szCs w:val="24"/>
              </w:rPr>
              <w:t>Good (4)</w:t>
            </w:r>
          </w:p>
        </w:tc>
        <w:tc>
          <w:tcPr>
            <w:tcW w:w="1860" w:type="dxa"/>
            <w:tcBorders>
              <w:top w:val="single" w:color="000000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CE1D68B">
            <w:pPr>
              <w:widowControl w:val="0"/>
              <w:jc w:val="center"/>
            </w:pPr>
            <w:r>
              <w:rPr>
                <w:b/>
                <w:bCs/>
                <w:sz w:val="24"/>
                <w:szCs w:val="24"/>
              </w:rPr>
              <w:t>Average (3)</w:t>
            </w:r>
          </w:p>
        </w:tc>
        <w:tc>
          <w:tcPr>
            <w:tcW w:w="2010" w:type="dxa"/>
            <w:tcBorders>
              <w:top w:val="single" w:color="000000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EF05E8C">
            <w:pPr>
              <w:widowControl w:val="0"/>
              <w:jc w:val="center"/>
            </w:pPr>
            <w:r>
              <w:rPr>
                <w:b/>
                <w:bCs/>
                <w:sz w:val="24"/>
                <w:szCs w:val="24"/>
              </w:rPr>
              <w:t>Poor (2)</w:t>
            </w:r>
          </w:p>
        </w:tc>
      </w:tr>
      <w:tr w14:paraId="339FD66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1695" w:hRule="atLeast"/>
        </w:trPr>
        <w:tc>
          <w:tcPr>
            <w:tcW w:w="1995" w:type="dxa"/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022FEAB">
            <w:pPr>
              <w:widowControl w:val="0"/>
            </w:pPr>
            <w:r>
              <w:rPr>
                <w:sz w:val="24"/>
                <w:szCs w:val="24"/>
              </w:rPr>
              <w:t>Problem Understanding &amp; Requirement Analysis</w:t>
            </w:r>
          </w:p>
        </w:tc>
        <w:tc>
          <w:tcPr>
            <w:tcW w:w="1725" w:type="dxa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990A3B6">
            <w:pPr>
              <w:widowControl w:val="0"/>
            </w:pPr>
            <w:r>
              <w:rPr>
                <w:sz w:val="24"/>
                <w:szCs w:val="24"/>
              </w:rPr>
              <w:t>Clearly defines problem, objectives, and constraints</w:t>
            </w:r>
          </w:p>
        </w:tc>
        <w:tc>
          <w:tcPr>
            <w:tcW w:w="1320" w:type="dxa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CE562CB">
            <w:pPr>
              <w:widowControl w:val="0"/>
            </w:pPr>
            <w:r>
              <w:rPr>
                <w:sz w:val="24"/>
                <w:szCs w:val="24"/>
              </w:rPr>
              <w:t>Mostly clear with minor gaps</w:t>
            </w:r>
          </w:p>
        </w:tc>
        <w:tc>
          <w:tcPr>
            <w:tcW w:w="1860" w:type="dxa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70BF23F">
            <w:pPr>
              <w:widowControl w:val="0"/>
            </w:pPr>
            <w:r>
              <w:rPr>
                <w:sz w:val="24"/>
                <w:szCs w:val="24"/>
              </w:rPr>
              <w:t>Basic understanding</w:t>
            </w:r>
          </w:p>
        </w:tc>
        <w:tc>
          <w:tcPr>
            <w:tcW w:w="2010" w:type="dxa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0590EF6">
            <w:pPr>
              <w:widowControl w:val="0"/>
            </w:pPr>
            <w:r>
              <w:rPr>
                <w:sz w:val="24"/>
                <w:szCs w:val="24"/>
              </w:rPr>
              <w:t>Unclear or incorrect</w:t>
            </w:r>
          </w:p>
        </w:tc>
      </w:tr>
      <w:tr w14:paraId="76F0DF7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1425" w:hRule="atLeast"/>
        </w:trPr>
        <w:tc>
          <w:tcPr>
            <w:tcW w:w="1995" w:type="dxa"/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5F1CC06">
            <w:pPr>
              <w:widowControl w:val="0"/>
            </w:pPr>
            <w:r>
              <w:rPr>
                <w:sz w:val="24"/>
                <w:szCs w:val="24"/>
              </w:rPr>
              <w:t>System Architecture Design</w:t>
            </w:r>
          </w:p>
        </w:tc>
        <w:tc>
          <w:tcPr>
            <w:tcW w:w="1725" w:type="dxa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82CAD09">
            <w:pPr>
              <w:widowControl w:val="0"/>
            </w:pPr>
            <w:r>
              <w:rPr>
                <w:sz w:val="24"/>
                <w:szCs w:val="24"/>
              </w:rPr>
              <w:t>Complete, scalable, well-structured architecture with diagrams</w:t>
            </w:r>
          </w:p>
        </w:tc>
        <w:tc>
          <w:tcPr>
            <w:tcW w:w="1320" w:type="dxa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4F72E93">
            <w:pPr>
              <w:widowControl w:val="0"/>
            </w:pPr>
            <w:r>
              <w:rPr>
                <w:sz w:val="24"/>
                <w:szCs w:val="24"/>
              </w:rPr>
              <w:t>Good design with minor issues</w:t>
            </w:r>
          </w:p>
        </w:tc>
        <w:tc>
          <w:tcPr>
            <w:tcW w:w="1860" w:type="dxa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9C2A46D">
            <w:pPr>
              <w:widowControl w:val="0"/>
            </w:pPr>
            <w:r>
              <w:rPr>
                <w:sz w:val="24"/>
                <w:szCs w:val="24"/>
              </w:rPr>
              <w:t>Basic design, lacks detail</w:t>
            </w:r>
          </w:p>
        </w:tc>
        <w:tc>
          <w:tcPr>
            <w:tcW w:w="2010" w:type="dxa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B2AE06F">
            <w:pPr>
              <w:widowControl w:val="0"/>
            </w:pPr>
            <w:r>
              <w:rPr>
                <w:sz w:val="24"/>
                <w:szCs w:val="24"/>
              </w:rPr>
              <w:t>Poor/incomplete</w:t>
            </w:r>
          </w:p>
        </w:tc>
      </w:tr>
      <w:tr w14:paraId="0ADF5DE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1155" w:hRule="atLeast"/>
        </w:trPr>
        <w:tc>
          <w:tcPr>
            <w:tcW w:w="1995" w:type="dxa"/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1B9833E">
            <w:pPr>
              <w:widowControl w:val="0"/>
            </w:pPr>
            <w:r>
              <w:rPr>
                <w:sz w:val="24"/>
                <w:szCs w:val="24"/>
              </w:rPr>
              <w:t>Use of PySpark &amp; RDD Operations</w:t>
            </w:r>
          </w:p>
        </w:tc>
        <w:tc>
          <w:tcPr>
            <w:tcW w:w="1725" w:type="dxa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4EC9F31">
            <w:pPr>
              <w:widowControl w:val="0"/>
            </w:pPr>
            <w:r>
              <w:rPr>
                <w:sz w:val="24"/>
                <w:szCs w:val="24"/>
              </w:rPr>
              <w:t>Efficient and correct use of RDD transformations/actions</w:t>
            </w:r>
          </w:p>
        </w:tc>
        <w:tc>
          <w:tcPr>
            <w:tcW w:w="1320" w:type="dxa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4A3E115">
            <w:pPr>
              <w:widowControl w:val="0"/>
            </w:pPr>
            <w:r>
              <w:rPr>
                <w:sz w:val="24"/>
                <w:szCs w:val="24"/>
              </w:rPr>
              <w:t>Mostly correct usage</w:t>
            </w:r>
          </w:p>
        </w:tc>
        <w:tc>
          <w:tcPr>
            <w:tcW w:w="1860" w:type="dxa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DFECB01">
            <w:pPr>
              <w:widowControl w:val="0"/>
            </w:pPr>
            <w:r>
              <w:rPr>
                <w:sz w:val="24"/>
                <w:szCs w:val="24"/>
              </w:rPr>
              <w:t>Limited or partial use</w:t>
            </w:r>
          </w:p>
        </w:tc>
        <w:tc>
          <w:tcPr>
            <w:tcW w:w="2010" w:type="dxa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2BEC02E">
            <w:pPr>
              <w:widowControl w:val="0"/>
            </w:pPr>
            <w:r>
              <w:rPr>
                <w:sz w:val="24"/>
                <w:szCs w:val="24"/>
              </w:rPr>
              <w:t>Incorrect/missing</w:t>
            </w:r>
          </w:p>
        </w:tc>
      </w:tr>
      <w:tr w14:paraId="4E65909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1425" w:hRule="atLeast"/>
        </w:trPr>
        <w:tc>
          <w:tcPr>
            <w:tcW w:w="1995" w:type="dxa"/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6217148">
            <w:pPr>
              <w:widowControl w:val="0"/>
            </w:pPr>
            <w:r>
              <w:rPr>
                <w:sz w:val="24"/>
                <w:szCs w:val="24"/>
              </w:rPr>
              <w:t>Intelligent Agent Integration</w:t>
            </w:r>
          </w:p>
        </w:tc>
        <w:tc>
          <w:tcPr>
            <w:tcW w:w="1725" w:type="dxa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C03AA41">
            <w:pPr>
              <w:widowControl w:val="0"/>
            </w:pPr>
            <w:r>
              <w:rPr>
                <w:sz w:val="24"/>
                <w:szCs w:val="24"/>
              </w:rPr>
              <w:t>Strong integration with clear agent roles and logic</w:t>
            </w:r>
          </w:p>
        </w:tc>
        <w:tc>
          <w:tcPr>
            <w:tcW w:w="1320" w:type="dxa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3A743F2">
            <w:pPr>
              <w:widowControl w:val="0"/>
            </w:pPr>
            <w:r>
              <w:rPr>
                <w:sz w:val="24"/>
                <w:szCs w:val="24"/>
              </w:rPr>
              <w:t>Good integration</w:t>
            </w:r>
          </w:p>
        </w:tc>
        <w:tc>
          <w:tcPr>
            <w:tcW w:w="1860" w:type="dxa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2E68DED">
            <w:pPr>
              <w:widowControl w:val="0"/>
            </w:pPr>
            <w:r>
              <w:rPr>
                <w:sz w:val="24"/>
                <w:szCs w:val="24"/>
              </w:rPr>
              <w:t>Basic integration</w:t>
            </w:r>
          </w:p>
        </w:tc>
        <w:tc>
          <w:tcPr>
            <w:tcW w:w="2010" w:type="dxa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1DFB669">
            <w:pPr>
              <w:widowControl w:val="0"/>
            </w:pPr>
            <w:r>
              <w:rPr>
                <w:sz w:val="24"/>
                <w:szCs w:val="24"/>
              </w:rPr>
              <w:t>Poor/no integration</w:t>
            </w:r>
          </w:p>
        </w:tc>
      </w:tr>
      <w:tr w14:paraId="59A8131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1695" w:hRule="atLeast"/>
        </w:trPr>
        <w:tc>
          <w:tcPr>
            <w:tcW w:w="1995" w:type="dxa"/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969D943">
            <w:pPr>
              <w:widowControl w:val="0"/>
            </w:pPr>
            <w:r>
              <w:rPr>
                <w:sz w:val="24"/>
                <w:szCs w:val="24"/>
              </w:rPr>
              <w:t>Scalability &amp; Distributed Computing Design</w:t>
            </w:r>
          </w:p>
        </w:tc>
        <w:tc>
          <w:tcPr>
            <w:tcW w:w="1725" w:type="dxa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CC0AD57">
            <w:pPr>
              <w:widowControl w:val="0"/>
            </w:pPr>
            <w:r>
              <w:rPr>
                <w:sz w:val="24"/>
                <w:szCs w:val="24"/>
              </w:rPr>
              <w:t>Clearly addresses scalability, fault tolerance, parallelism</w:t>
            </w:r>
          </w:p>
        </w:tc>
        <w:tc>
          <w:tcPr>
            <w:tcW w:w="1320" w:type="dxa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6C6BFD0">
            <w:pPr>
              <w:widowControl w:val="0"/>
            </w:pPr>
            <w:r>
              <w:rPr>
                <w:sz w:val="24"/>
                <w:szCs w:val="24"/>
              </w:rPr>
              <w:t>Covers most aspects</w:t>
            </w:r>
          </w:p>
        </w:tc>
        <w:tc>
          <w:tcPr>
            <w:tcW w:w="1860" w:type="dxa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1B98D43">
            <w:pPr>
              <w:widowControl w:val="0"/>
            </w:pPr>
            <w:r>
              <w:rPr>
                <w:sz w:val="24"/>
                <w:szCs w:val="24"/>
              </w:rPr>
              <w:t>Limited consideration</w:t>
            </w:r>
          </w:p>
        </w:tc>
        <w:tc>
          <w:tcPr>
            <w:tcW w:w="2010" w:type="dxa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66D4975">
            <w:pPr>
              <w:widowControl w:val="0"/>
            </w:pPr>
            <w:r>
              <w:rPr>
                <w:sz w:val="24"/>
                <w:szCs w:val="24"/>
              </w:rPr>
              <w:t>Not addressed</w:t>
            </w:r>
          </w:p>
        </w:tc>
      </w:tr>
      <w:tr w14:paraId="39A4BCF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1155" w:hRule="atLeast"/>
        </w:trPr>
        <w:tc>
          <w:tcPr>
            <w:tcW w:w="1995" w:type="dxa"/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FF1A131">
            <w:pPr>
              <w:widowControl w:val="0"/>
            </w:pPr>
            <w:r>
              <w:rPr>
                <w:sz w:val="24"/>
                <w:szCs w:val="24"/>
              </w:rPr>
              <w:t>Data Flow &amp; Processing Pipeline</w:t>
            </w:r>
          </w:p>
        </w:tc>
        <w:tc>
          <w:tcPr>
            <w:tcW w:w="1725" w:type="dxa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3C198FD">
            <w:pPr>
              <w:widowControl w:val="0"/>
            </w:pPr>
            <w:r>
              <w:rPr>
                <w:sz w:val="24"/>
                <w:szCs w:val="24"/>
              </w:rPr>
              <w:t>Clear, logical, and well-defined data flow</w:t>
            </w:r>
          </w:p>
        </w:tc>
        <w:tc>
          <w:tcPr>
            <w:tcW w:w="1320" w:type="dxa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516E0A1">
            <w:pPr>
              <w:widowControl w:val="0"/>
            </w:pPr>
            <w:r>
              <w:rPr>
                <w:sz w:val="24"/>
                <w:szCs w:val="24"/>
              </w:rPr>
              <w:t>Mostly clear</w:t>
            </w:r>
          </w:p>
        </w:tc>
        <w:tc>
          <w:tcPr>
            <w:tcW w:w="1860" w:type="dxa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9B4353D">
            <w:pPr>
              <w:widowControl w:val="0"/>
            </w:pPr>
            <w:r>
              <w:rPr>
                <w:sz w:val="24"/>
                <w:szCs w:val="24"/>
              </w:rPr>
              <w:t>Some gaps</w:t>
            </w:r>
          </w:p>
        </w:tc>
        <w:tc>
          <w:tcPr>
            <w:tcW w:w="2010" w:type="dxa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16B3A33">
            <w:pPr>
              <w:widowControl w:val="0"/>
            </w:pPr>
            <w:r>
              <w:rPr>
                <w:sz w:val="24"/>
                <w:szCs w:val="24"/>
              </w:rPr>
              <w:t>Poorly defined</w:t>
            </w:r>
          </w:p>
        </w:tc>
      </w:tr>
      <w:tr w14:paraId="01F08D5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1425" w:hRule="atLeast"/>
        </w:trPr>
        <w:tc>
          <w:tcPr>
            <w:tcW w:w="1995" w:type="dxa"/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FF18B05">
            <w:pPr>
              <w:widowControl w:val="0"/>
            </w:pPr>
            <w:r>
              <w:rPr>
                <w:sz w:val="24"/>
                <w:szCs w:val="24"/>
              </w:rPr>
              <w:t>Innovation &amp; Creativity</w:t>
            </w:r>
          </w:p>
        </w:tc>
        <w:tc>
          <w:tcPr>
            <w:tcW w:w="1725" w:type="dxa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06F295D">
            <w:pPr>
              <w:widowControl w:val="0"/>
            </w:pPr>
            <w:r>
              <w:rPr>
                <w:sz w:val="24"/>
                <w:szCs w:val="24"/>
              </w:rPr>
              <w:t>Highly innovative, realistic, and impactful solution</w:t>
            </w:r>
          </w:p>
        </w:tc>
        <w:tc>
          <w:tcPr>
            <w:tcW w:w="1320" w:type="dxa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392BA03">
            <w:pPr>
              <w:widowControl w:val="0"/>
            </w:pPr>
            <w:r>
              <w:rPr>
                <w:sz w:val="24"/>
                <w:szCs w:val="24"/>
              </w:rPr>
              <w:t>Some innovation</w:t>
            </w:r>
          </w:p>
        </w:tc>
        <w:tc>
          <w:tcPr>
            <w:tcW w:w="1860" w:type="dxa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EF6EE36">
            <w:pPr>
              <w:widowControl w:val="0"/>
            </w:pPr>
            <w:r>
              <w:rPr>
                <w:sz w:val="24"/>
                <w:szCs w:val="24"/>
              </w:rPr>
              <w:t>Basic idea</w:t>
            </w:r>
          </w:p>
        </w:tc>
        <w:tc>
          <w:tcPr>
            <w:tcW w:w="2010" w:type="dxa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21D87D3">
            <w:pPr>
              <w:widowControl w:val="0"/>
            </w:pPr>
            <w:r>
              <w:rPr>
                <w:sz w:val="24"/>
                <w:szCs w:val="24"/>
              </w:rPr>
              <w:t>No originality</w:t>
            </w:r>
          </w:p>
        </w:tc>
      </w:tr>
      <w:tr w14:paraId="5287A41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1695" w:hRule="atLeast"/>
        </w:trPr>
        <w:tc>
          <w:tcPr>
            <w:tcW w:w="1995" w:type="dxa"/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469D982">
            <w:pPr>
              <w:widowControl w:val="0"/>
            </w:pPr>
            <w:r>
              <w:rPr>
                <w:sz w:val="24"/>
                <w:szCs w:val="24"/>
              </w:rPr>
              <w:t>Clarity, Presentation &amp; Documentation</w:t>
            </w:r>
          </w:p>
        </w:tc>
        <w:tc>
          <w:tcPr>
            <w:tcW w:w="1725" w:type="dxa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BCA007B">
            <w:pPr>
              <w:widowControl w:val="0"/>
            </w:pPr>
            <w:r>
              <w:rPr>
                <w:sz w:val="24"/>
                <w:szCs w:val="24"/>
              </w:rPr>
              <w:t>Very clear, neat diagrams, well-organized report</w:t>
            </w:r>
          </w:p>
        </w:tc>
        <w:tc>
          <w:tcPr>
            <w:tcW w:w="1320" w:type="dxa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F815E9E">
            <w:pPr>
              <w:widowControl w:val="0"/>
            </w:pPr>
            <w:r>
              <w:rPr>
                <w:sz w:val="24"/>
                <w:szCs w:val="24"/>
              </w:rPr>
              <w:t>Mostly clear</w:t>
            </w:r>
          </w:p>
        </w:tc>
        <w:tc>
          <w:tcPr>
            <w:tcW w:w="1860" w:type="dxa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117AC56">
            <w:pPr>
              <w:widowControl w:val="0"/>
            </w:pPr>
            <w:r>
              <w:rPr>
                <w:sz w:val="24"/>
                <w:szCs w:val="24"/>
              </w:rPr>
              <w:t>Somewhat organized</w:t>
            </w:r>
          </w:p>
        </w:tc>
        <w:tc>
          <w:tcPr>
            <w:tcW w:w="2010" w:type="dxa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43B5062">
            <w:pPr>
              <w:widowControl w:val="0"/>
            </w:pPr>
            <w:r>
              <w:rPr>
                <w:sz w:val="24"/>
                <w:szCs w:val="24"/>
              </w:rPr>
              <w:t>Poor presentation</w:t>
            </w:r>
          </w:p>
        </w:tc>
      </w:tr>
    </w:tbl>
    <w:p w14:paraId="38AE835C">
      <w:pPr>
        <w:rPr>
          <w:sz w:val="24"/>
          <w:szCs w:val="24"/>
        </w:rPr>
      </w:pPr>
    </w:p>
    <w:p w14:paraId="29A8EBB8">
      <w:pPr>
        <w:pStyle w:val="2"/>
        <w:spacing w:line="360" w:lineRule="auto"/>
        <w:jc w:val="both"/>
        <w:rPr>
          <w:rFonts w:hint="default" w:ascii="Times New Roman" w:hAnsi="Times New Roman" w:cs="Times New Roman"/>
          <w:b/>
          <w:bCs/>
          <w:color w:val="auto"/>
        </w:rPr>
      </w:pPr>
    </w:p>
    <w:p w14:paraId="2D5A725E">
      <w:pPr>
        <w:pStyle w:val="2"/>
        <w:spacing w:line="360" w:lineRule="auto"/>
        <w:jc w:val="both"/>
        <w:rPr>
          <w:rFonts w:hint="default" w:ascii="Times New Roman" w:hAnsi="Times New Roman" w:cs="Times New Roman"/>
          <w:b/>
          <w:bCs/>
          <w:color w:val="auto"/>
        </w:rPr>
      </w:pPr>
    </w:p>
    <w:p w14:paraId="74622501">
      <w:pPr>
        <w:pStyle w:val="2"/>
        <w:spacing w:line="360" w:lineRule="auto"/>
        <w:jc w:val="both"/>
        <w:rPr>
          <w:rFonts w:hint="default" w:ascii="Times New Roman" w:hAnsi="Times New Roman" w:cs="Times New Roman"/>
          <w:b/>
          <w:bCs/>
          <w:color w:val="auto"/>
        </w:rPr>
      </w:pPr>
      <w:r>
        <w:rPr>
          <w:rFonts w:hint="default" w:ascii="Times New Roman" w:hAnsi="Times New Roman" w:cs="Times New Roman"/>
          <w:b/>
          <w:bCs/>
          <w:color w:val="auto"/>
        </w:rPr>
        <w:t>1. Hybrid AI Recommendation Engine Design</w:t>
      </w:r>
    </w:p>
    <w:p w14:paraId="50D455C7">
      <w:pPr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objective is to combine content-based filtering and collaborative filtering in a scalable recommendation system. PySpark RDDs distribute large user-item interaction datasets, while intelligent agents adapt recommendations from real-time behavior and feedback. fileciteturn4file0L72-L74</w:t>
      </w:r>
    </w:p>
    <w:p w14:paraId="49F05EAD">
      <w:pPr>
        <w:pStyle w:val="3"/>
        <w:spacing w:line="360" w:lineRule="auto"/>
        <w:jc w:val="both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Objectives</w:t>
      </w:r>
    </w:p>
    <w:p w14:paraId="4932D804">
      <w:pPr>
        <w:pStyle w:val="1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Generate personalized recommendations.</w:t>
      </w:r>
    </w:p>
    <w:p w14:paraId="548336FC">
      <w:pPr>
        <w:pStyle w:val="1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Combine item-content similarity with collaborative preferences.</w:t>
      </w:r>
    </w:p>
    <w:p w14:paraId="50ECECD7">
      <w:pPr>
        <w:pStyle w:val="1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Process millions of interactions using distributed RDDs.</w:t>
      </w:r>
    </w:p>
    <w:p w14:paraId="7181A09F">
      <w:pPr>
        <w:pStyle w:val="1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Continuously learn from clicks, ratings, purchases and skips.</w:t>
      </w:r>
    </w:p>
    <w:p w14:paraId="24C1ADE1">
      <w:pPr>
        <w:pStyle w:val="3"/>
        <w:spacing w:line="360" w:lineRule="auto"/>
        <w:jc w:val="both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System Architecture</w:t>
      </w:r>
    </w:p>
    <w:p w14:paraId="3B4A85BF">
      <w:pPr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User/Item Data → PySpark Ingestion → RDD Cleaning &amp; Transformation → Content-Based Model + Collaborative Model → Hybrid Scoring → Ranking → Recommendation Agent → User → Feedback Agent → Updated Profile/Model.</w:t>
      </w:r>
    </w:p>
    <w:p w14:paraId="7CF5BCDA">
      <w:pPr>
        <w:pStyle w:val="3"/>
        <w:spacing w:line="360" w:lineRule="auto"/>
        <w:jc w:val="both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RDD Operations</w:t>
      </w:r>
    </w:p>
    <w:tbl>
      <w:tblPr>
        <w:tblStyle w:val="1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40"/>
        <w:gridCol w:w="5040"/>
      </w:tblGrid>
      <w:tr w14:paraId="049D60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</w:tcPr>
          <w:p w14:paraId="6F57D950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Operation</w:t>
            </w:r>
          </w:p>
        </w:tc>
        <w:tc>
          <w:tcPr>
            <w:tcW w:w="5040" w:type="dxa"/>
          </w:tcPr>
          <w:p w14:paraId="184695DD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Purpose</w:t>
            </w:r>
          </w:p>
        </w:tc>
      </w:tr>
      <w:tr w14:paraId="4B906A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</w:tcPr>
          <w:p w14:paraId="023C8E2D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map()</w:t>
            </w:r>
          </w:p>
        </w:tc>
        <w:tc>
          <w:tcPr>
            <w:tcW w:w="5040" w:type="dxa"/>
          </w:tcPr>
          <w:p w14:paraId="441737A3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Normalize user-item records.</w:t>
            </w:r>
          </w:p>
        </w:tc>
      </w:tr>
      <w:tr w14:paraId="5B3838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</w:tcPr>
          <w:p w14:paraId="6897DE5C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filter()</w:t>
            </w:r>
          </w:p>
        </w:tc>
        <w:tc>
          <w:tcPr>
            <w:tcW w:w="5040" w:type="dxa"/>
          </w:tcPr>
          <w:p w14:paraId="6714AAA8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Remove invalid/duplicate data.</w:t>
            </w:r>
          </w:p>
        </w:tc>
      </w:tr>
      <w:tr w14:paraId="3455A1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</w:tcPr>
          <w:p w14:paraId="0145020B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groupByKey()</w:t>
            </w:r>
          </w:p>
        </w:tc>
        <w:tc>
          <w:tcPr>
            <w:tcW w:w="5040" w:type="dxa"/>
          </w:tcPr>
          <w:p w14:paraId="33FC77F1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Group interactions by user/item.</w:t>
            </w:r>
          </w:p>
        </w:tc>
      </w:tr>
      <w:tr w14:paraId="169917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</w:tcPr>
          <w:p w14:paraId="17B29017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mapValues()</w:t>
            </w:r>
          </w:p>
        </w:tc>
        <w:tc>
          <w:tcPr>
            <w:tcW w:w="5040" w:type="dxa"/>
          </w:tcPr>
          <w:p w14:paraId="2A16A092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Build profiles and features.</w:t>
            </w:r>
          </w:p>
        </w:tc>
      </w:tr>
      <w:tr w14:paraId="6850E0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</w:tcPr>
          <w:p w14:paraId="734DD2AF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join()</w:t>
            </w:r>
          </w:p>
        </w:tc>
        <w:tc>
          <w:tcPr>
            <w:tcW w:w="5040" w:type="dxa"/>
          </w:tcPr>
          <w:p w14:paraId="2229AEFE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Combine interactions with item metadata.</w:t>
            </w:r>
          </w:p>
        </w:tc>
      </w:tr>
      <w:tr w14:paraId="22814C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</w:tcPr>
          <w:p w14:paraId="0359E9ED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reduceByKey()</w:t>
            </w:r>
          </w:p>
        </w:tc>
        <w:tc>
          <w:tcPr>
            <w:tcW w:w="5040" w:type="dxa"/>
          </w:tcPr>
          <w:p w14:paraId="522CF0EB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Aggregate ratings/clicks/scores.</w:t>
            </w:r>
          </w:p>
        </w:tc>
      </w:tr>
      <w:tr w14:paraId="4E72F6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</w:tcPr>
          <w:p w14:paraId="278E4838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sortByKey()</w:t>
            </w:r>
          </w:p>
        </w:tc>
        <w:tc>
          <w:tcPr>
            <w:tcW w:w="5040" w:type="dxa"/>
          </w:tcPr>
          <w:p w14:paraId="3F640EA7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Rank recommendation scores.</w:t>
            </w:r>
          </w:p>
        </w:tc>
      </w:tr>
      <w:tr w14:paraId="2953C6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</w:tcPr>
          <w:p w14:paraId="6C505F84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collect()/take()</w:t>
            </w:r>
          </w:p>
        </w:tc>
        <w:tc>
          <w:tcPr>
            <w:tcW w:w="5040" w:type="dxa"/>
          </w:tcPr>
          <w:p w14:paraId="0C5F4EC0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Return small final result sets.</w:t>
            </w:r>
          </w:p>
        </w:tc>
      </w:tr>
    </w:tbl>
    <w:p w14:paraId="32DC480B">
      <w:pPr>
        <w:pStyle w:val="3"/>
        <w:spacing w:line="360" w:lineRule="auto"/>
        <w:jc w:val="both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Hybrid Recommendation</w:t>
      </w:r>
    </w:p>
    <w:p w14:paraId="77568FA7">
      <w:pPr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HybridScore(u,i) = α × ContentScore(u,i) + (1 − α) × CollaborativeScore(u,i). For cold-start users, the content component can receive greater weight; for active users, collaborative evidence can receive greater weight.</w:t>
      </w:r>
    </w:p>
    <w:p w14:paraId="0E9E6D96">
      <w:pPr>
        <w:pStyle w:val="3"/>
        <w:spacing w:line="360" w:lineRule="auto"/>
        <w:jc w:val="both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Intelligent Agents</w:t>
      </w:r>
    </w:p>
    <w:tbl>
      <w:tblPr>
        <w:tblStyle w:val="1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40"/>
        <w:gridCol w:w="5040"/>
      </w:tblGrid>
      <w:tr w14:paraId="5DA504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5040" w:type="dxa"/>
          </w:tcPr>
          <w:p w14:paraId="5F19518E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Agent</w:t>
            </w:r>
          </w:p>
        </w:tc>
        <w:tc>
          <w:tcPr>
            <w:tcW w:w="5040" w:type="dxa"/>
          </w:tcPr>
          <w:p w14:paraId="19F78AD4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Role</w:t>
            </w:r>
          </w:p>
        </w:tc>
      </w:tr>
      <w:tr w14:paraId="48B695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</w:tcPr>
          <w:p w14:paraId="2E22F9F5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User Profile Agent</w:t>
            </w:r>
          </w:p>
        </w:tc>
        <w:tc>
          <w:tcPr>
            <w:tcW w:w="5040" w:type="dxa"/>
          </w:tcPr>
          <w:p w14:paraId="0922A3B3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Maintains interests and recent behavior.</w:t>
            </w:r>
          </w:p>
        </w:tc>
      </w:tr>
      <w:tr w14:paraId="0BE7FC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</w:tcPr>
          <w:p w14:paraId="53207B5E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Recommendation Agent</w:t>
            </w:r>
          </w:p>
        </w:tc>
        <w:tc>
          <w:tcPr>
            <w:tcW w:w="5040" w:type="dxa"/>
          </w:tcPr>
          <w:p w14:paraId="4CDDCABA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Combines scores and ranks items.</w:t>
            </w:r>
          </w:p>
        </w:tc>
      </w:tr>
      <w:tr w14:paraId="09E545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</w:tcPr>
          <w:p w14:paraId="30341DED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Feedback Agent</w:t>
            </w:r>
          </w:p>
        </w:tc>
        <w:tc>
          <w:tcPr>
            <w:tcW w:w="5040" w:type="dxa"/>
          </w:tcPr>
          <w:p w14:paraId="7EB086A1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Converts user feedback into learning signals.</w:t>
            </w:r>
          </w:p>
        </w:tc>
      </w:tr>
      <w:tr w14:paraId="06C5B2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</w:tcPr>
          <w:p w14:paraId="318B7814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Monitoring Agent</w:t>
            </w:r>
          </w:p>
        </w:tc>
        <w:tc>
          <w:tcPr>
            <w:tcW w:w="5040" w:type="dxa"/>
          </w:tcPr>
          <w:p w14:paraId="600D272A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Checks latency, drift and quality.</w:t>
            </w:r>
          </w:p>
        </w:tc>
      </w:tr>
    </w:tbl>
    <w:p w14:paraId="0AF4238F">
      <w:pPr>
        <w:pStyle w:val="3"/>
        <w:spacing w:line="360" w:lineRule="auto"/>
        <w:jc w:val="both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Scalability and Innovation</w:t>
      </w:r>
    </w:p>
    <w:p w14:paraId="5C317ED8">
      <w:pPr>
        <w:pStyle w:val="1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Partition RDDs by userId/itemId for parallel processing.</w:t>
      </w:r>
    </w:p>
    <w:p w14:paraId="065E842C">
      <w:pPr>
        <w:pStyle w:val="1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Cache frequently reused data.</w:t>
      </w:r>
    </w:p>
    <w:p w14:paraId="1D875058">
      <w:pPr>
        <w:pStyle w:val="1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Use Spark lineage for recovery of lost partitions.</w:t>
      </w:r>
    </w:p>
    <w:p w14:paraId="17B556ED">
      <w:pPr>
        <w:pStyle w:val="1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Adapt α dynamically according to confidence and feedback.</w:t>
      </w:r>
    </w:p>
    <w:p w14:paraId="1173503C">
      <w:pPr>
        <w:pStyle w:val="1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Use metadata-based recommendations for cold-start users.</w:t>
      </w:r>
    </w:p>
    <w:p w14:paraId="327B2693">
      <w:pPr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Conclusion: The design integrates content-based and collaborative filtering, distributed RDD processing and adaptive agents into a scalable recommendation engine.</w:t>
      </w:r>
    </w:p>
    <w:p w14:paraId="7C59F065">
      <w:pPr>
        <w:spacing w:line="360" w:lineRule="auto"/>
        <w:jc w:val="both"/>
        <w:rPr>
          <w:rFonts w:hint="default" w:ascii="Times New Roman" w:hAnsi="Times New Roman" w:cs="Times New Roman"/>
        </w:rPr>
      </w:pPr>
    </w:p>
    <w:p w14:paraId="20987491">
      <w:pPr>
        <w:pStyle w:val="2"/>
        <w:spacing w:line="360" w:lineRule="auto"/>
        <w:jc w:val="both"/>
        <w:rPr>
          <w:rFonts w:hint="default" w:ascii="Times New Roman" w:hAnsi="Times New Roman" w:cs="Times New Roman"/>
          <w:b/>
          <w:bCs/>
          <w:color w:val="auto"/>
        </w:rPr>
      </w:pPr>
      <w:r>
        <w:rPr>
          <w:rFonts w:hint="default" w:ascii="Times New Roman" w:hAnsi="Times New Roman" w:cs="Times New Roman"/>
          <w:b/>
          <w:bCs/>
          <w:color w:val="auto"/>
        </w:rPr>
        <w:t>2. Smart Disaster Detection System</w:t>
      </w:r>
    </w:p>
    <w:p w14:paraId="4870BBF2">
      <w:pPr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task is to detect natural disasters such as floods and earthquakes from satellite images, sensors and social media, using distributed PySpark processing, data fusion and coordinating intelligent agents. fileciteturn4file0L76-L77</w:t>
      </w:r>
    </w:p>
    <w:p w14:paraId="1449E01C">
      <w:pPr>
        <w:pStyle w:val="3"/>
        <w:spacing w:line="360" w:lineRule="auto"/>
        <w:jc w:val="both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Architecture</w:t>
      </w:r>
    </w:p>
    <w:p w14:paraId="7F3B7BEC">
      <w:pPr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Satellite Data + IoT Sensors + Social Media → Data Ingestion → PySpark RDD Pre-processing → Feature Extraction → Time/Location Alignment → Multi-source Fusion → Distributed Detection → Severity Assessment → Warning Agent → Response Agent → Authorities/Public.</w:t>
      </w:r>
    </w:p>
    <w:p w14:paraId="267714B5">
      <w:pPr>
        <w:pStyle w:val="3"/>
        <w:spacing w:line="360" w:lineRule="auto"/>
        <w:jc w:val="both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Data Fusion and Pipeline</w:t>
      </w:r>
    </w:p>
    <w:tbl>
      <w:tblPr>
        <w:tblStyle w:val="1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40"/>
        <w:gridCol w:w="5040"/>
      </w:tblGrid>
      <w:tr w14:paraId="751977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</w:tcPr>
          <w:p w14:paraId="25A6A52C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Stage</w:t>
            </w:r>
          </w:p>
        </w:tc>
        <w:tc>
          <w:tcPr>
            <w:tcW w:w="5040" w:type="dxa"/>
          </w:tcPr>
          <w:p w14:paraId="6B2B6ABB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Function</w:t>
            </w:r>
          </w:p>
        </w:tc>
      </w:tr>
      <w:tr w14:paraId="275CF3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</w:tcPr>
          <w:p w14:paraId="0222BB5B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Ingestion</w:t>
            </w:r>
          </w:p>
        </w:tc>
        <w:tc>
          <w:tcPr>
            <w:tcW w:w="5040" w:type="dxa"/>
          </w:tcPr>
          <w:p w14:paraId="6FAE20A4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Read satellite, sensor and social records.</w:t>
            </w:r>
          </w:p>
        </w:tc>
      </w:tr>
      <w:tr w14:paraId="6A3AAD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</w:tcPr>
          <w:p w14:paraId="3BE581C0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Cleaning</w:t>
            </w:r>
          </w:p>
        </w:tc>
        <w:tc>
          <w:tcPr>
            <w:tcW w:w="5040" w:type="dxa"/>
          </w:tcPr>
          <w:p w14:paraId="6C3BF064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Remove corrupt, missing and duplicate data.</w:t>
            </w:r>
          </w:p>
        </w:tc>
      </w:tr>
      <w:tr w14:paraId="12E975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</w:tcPr>
          <w:p w14:paraId="590D3FAD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Feature extraction</w:t>
            </w:r>
          </w:p>
        </w:tc>
        <w:tc>
          <w:tcPr>
            <w:tcW w:w="5040" w:type="dxa"/>
          </w:tcPr>
          <w:p w14:paraId="1073A2F5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Create rainfall, water-level, seismic, image and social indicators.</w:t>
            </w:r>
          </w:p>
        </w:tc>
      </w:tr>
      <w:tr w14:paraId="2A0B9A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</w:tcPr>
          <w:p w14:paraId="420E4687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Fusion</w:t>
            </w:r>
          </w:p>
        </w:tc>
        <w:tc>
          <w:tcPr>
            <w:tcW w:w="5040" w:type="dxa"/>
          </w:tcPr>
          <w:p w14:paraId="03DE111E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Combine evidence by location and time window.</w:t>
            </w:r>
          </w:p>
        </w:tc>
      </w:tr>
      <w:tr w14:paraId="349A89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</w:tcPr>
          <w:p w14:paraId="2A22854A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Detection</w:t>
            </w:r>
          </w:p>
        </w:tc>
        <w:tc>
          <w:tcPr>
            <w:tcW w:w="5040" w:type="dxa"/>
          </w:tcPr>
          <w:p w14:paraId="1F1ABC8A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Run anomaly/classification rules in parallel.</w:t>
            </w:r>
          </w:p>
        </w:tc>
      </w:tr>
      <w:tr w14:paraId="7C00DC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</w:tcPr>
          <w:p w14:paraId="2D3EAE31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Assessment</w:t>
            </w:r>
          </w:p>
        </w:tc>
        <w:tc>
          <w:tcPr>
            <w:tcW w:w="5040" w:type="dxa"/>
          </w:tcPr>
          <w:p w14:paraId="356B6815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Estimate severity and confidence.</w:t>
            </w:r>
          </w:p>
        </w:tc>
      </w:tr>
      <w:tr w14:paraId="00F871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</w:tcPr>
          <w:p w14:paraId="487408CD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Warning</w:t>
            </w:r>
          </w:p>
        </w:tc>
        <w:tc>
          <w:tcPr>
            <w:tcW w:w="5040" w:type="dxa"/>
          </w:tcPr>
          <w:p w14:paraId="5ADC8384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Issue alert when confidence exceeds threshold.</w:t>
            </w:r>
          </w:p>
        </w:tc>
      </w:tr>
      <w:tr w14:paraId="56E463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</w:tcPr>
          <w:p w14:paraId="632A3000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Response</w:t>
            </w:r>
          </w:p>
        </w:tc>
        <w:tc>
          <w:tcPr>
            <w:tcW w:w="5040" w:type="dxa"/>
          </w:tcPr>
          <w:p w14:paraId="72039231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Recommend evacuation and rescue priorities.</w:t>
            </w:r>
          </w:p>
        </w:tc>
      </w:tr>
    </w:tbl>
    <w:p w14:paraId="58D74468">
      <w:pPr>
        <w:pStyle w:val="3"/>
        <w:spacing w:line="360" w:lineRule="auto"/>
        <w:jc w:val="both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RDD Operations</w:t>
      </w:r>
    </w:p>
    <w:tbl>
      <w:tblPr>
        <w:tblStyle w:val="1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40"/>
        <w:gridCol w:w="5040"/>
      </w:tblGrid>
      <w:tr w14:paraId="6C6124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</w:tcPr>
          <w:p w14:paraId="7219AA23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Operation</w:t>
            </w:r>
          </w:p>
        </w:tc>
        <w:tc>
          <w:tcPr>
            <w:tcW w:w="5040" w:type="dxa"/>
          </w:tcPr>
          <w:p w14:paraId="3E9C70FF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Use</w:t>
            </w:r>
          </w:p>
        </w:tc>
      </w:tr>
      <w:tr w14:paraId="6E73FA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</w:tcPr>
          <w:p w14:paraId="07A5A213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map()</w:t>
            </w:r>
          </w:p>
        </w:tc>
        <w:tc>
          <w:tcPr>
            <w:tcW w:w="5040" w:type="dxa"/>
          </w:tcPr>
          <w:p w14:paraId="61629C65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Convert records into location/time/features.</w:t>
            </w:r>
          </w:p>
        </w:tc>
      </w:tr>
      <w:tr w14:paraId="3C3971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</w:tcPr>
          <w:p w14:paraId="2F3FFB2F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filter()</w:t>
            </w:r>
          </w:p>
        </w:tc>
        <w:tc>
          <w:tcPr>
            <w:tcW w:w="5040" w:type="dxa"/>
          </w:tcPr>
          <w:p w14:paraId="1484BA40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Remove invalid readings.</w:t>
            </w:r>
          </w:p>
        </w:tc>
      </w:tr>
      <w:tr w14:paraId="61FEA2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</w:tcPr>
          <w:p w14:paraId="4EF05FD7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flatMap()</w:t>
            </w:r>
          </w:p>
        </w:tc>
        <w:tc>
          <w:tcPr>
            <w:tcW w:w="5040" w:type="dxa"/>
          </w:tcPr>
          <w:p w14:paraId="37AAEF18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Extract multiple social indicators.</w:t>
            </w:r>
          </w:p>
        </w:tc>
      </w:tr>
      <w:tr w14:paraId="6284B3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</w:tcPr>
          <w:p w14:paraId="7480F6D6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reduceByKey()</w:t>
            </w:r>
          </w:p>
        </w:tc>
        <w:tc>
          <w:tcPr>
            <w:tcW w:w="5040" w:type="dxa"/>
          </w:tcPr>
          <w:p w14:paraId="507FAB5F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Aggregate evidence by region/time.</w:t>
            </w:r>
          </w:p>
        </w:tc>
      </w:tr>
      <w:tr w14:paraId="23A942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</w:tcPr>
          <w:p w14:paraId="0FF544D7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join()</w:t>
            </w:r>
          </w:p>
        </w:tc>
        <w:tc>
          <w:tcPr>
            <w:tcW w:w="5040" w:type="dxa"/>
          </w:tcPr>
          <w:p w14:paraId="15757972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Combine satellite, sensor and social features.</w:t>
            </w:r>
          </w:p>
        </w:tc>
      </w:tr>
      <w:tr w14:paraId="64440D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</w:tcPr>
          <w:p w14:paraId="73AEAB4A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groupByKey()</w:t>
            </w:r>
          </w:p>
        </w:tc>
        <w:tc>
          <w:tcPr>
            <w:tcW w:w="5040" w:type="dxa"/>
          </w:tcPr>
          <w:p w14:paraId="19B058C5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Collect evidence for regional assessment.</w:t>
            </w:r>
          </w:p>
        </w:tc>
      </w:tr>
    </w:tbl>
    <w:p w14:paraId="6E2E6D49">
      <w:pPr>
        <w:pStyle w:val="3"/>
        <w:spacing w:line="360" w:lineRule="auto"/>
        <w:jc w:val="both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Intelligent Agents</w:t>
      </w:r>
    </w:p>
    <w:tbl>
      <w:tblPr>
        <w:tblStyle w:val="1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40"/>
        <w:gridCol w:w="5040"/>
      </w:tblGrid>
      <w:tr w14:paraId="4EDB7D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</w:tcPr>
          <w:p w14:paraId="76E19059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Agent</w:t>
            </w:r>
          </w:p>
        </w:tc>
        <w:tc>
          <w:tcPr>
            <w:tcW w:w="5040" w:type="dxa"/>
          </w:tcPr>
          <w:p w14:paraId="381E6A92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Role</w:t>
            </w:r>
          </w:p>
        </w:tc>
      </w:tr>
      <w:tr w14:paraId="7F3403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</w:tcPr>
          <w:p w14:paraId="03BDDBCE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Sensor Agent</w:t>
            </w:r>
          </w:p>
        </w:tc>
        <w:tc>
          <w:tcPr>
            <w:tcW w:w="5040" w:type="dxa"/>
          </w:tcPr>
          <w:p w14:paraId="53AAAE27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Monitors anomalies and validates readings.</w:t>
            </w:r>
          </w:p>
        </w:tc>
      </w:tr>
      <w:tr w14:paraId="4355ED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</w:tcPr>
          <w:p w14:paraId="290CCA47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Satellite Agent</w:t>
            </w:r>
          </w:p>
        </w:tc>
        <w:tc>
          <w:tcPr>
            <w:tcW w:w="5040" w:type="dxa"/>
          </w:tcPr>
          <w:p w14:paraId="7B60BF4E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Processes image-derived indicators.</w:t>
            </w:r>
          </w:p>
        </w:tc>
      </w:tr>
      <w:tr w14:paraId="3BCC29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</w:tcPr>
          <w:p w14:paraId="50269C01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Social Intelligence Agent</w:t>
            </w:r>
          </w:p>
        </w:tc>
        <w:tc>
          <w:tcPr>
            <w:tcW w:w="5040" w:type="dxa"/>
          </w:tcPr>
          <w:p w14:paraId="57F39F0A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Detects clusters of disaster reports.</w:t>
            </w:r>
          </w:p>
        </w:tc>
      </w:tr>
      <w:tr w14:paraId="238B3B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</w:tcPr>
          <w:p w14:paraId="1F92E909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Fusion Agent</w:t>
            </w:r>
          </w:p>
        </w:tc>
        <w:tc>
          <w:tcPr>
            <w:tcW w:w="5040" w:type="dxa"/>
          </w:tcPr>
          <w:p w14:paraId="31A394B4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Combines evidence and confidence.</w:t>
            </w:r>
          </w:p>
        </w:tc>
      </w:tr>
      <w:tr w14:paraId="470583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</w:tcPr>
          <w:p w14:paraId="7C41AF11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Warning Agent</w:t>
            </w:r>
          </w:p>
        </w:tc>
        <w:tc>
          <w:tcPr>
            <w:tcW w:w="5040" w:type="dxa"/>
          </w:tcPr>
          <w:p w14:paraId="1DF6B7A5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Selects alert level and sends warnings.</w:t>
            </w:r>
          </w:p>
        </w:tc>
      </w:tr>
      <w:tr w14:paraId="33BA0A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</w:tcPr>
          <w:p w14:paraId="5D6CC93C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Response Agent</w:t>
            </w:r>
          </w:p>
        </w:tc>
        <w:tc>
          <w:tcPr>
            <w:tcW w:w="5040" w:type="dxa"/>
          </w:tcPr>
          <w:p w14:paraId="7C66E12A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Suggests evacuation/resource priorities.</w:t>
            </w:r>
          </w:p>
        </w:tc>
      </w:tr>
    </w:tbl>
    <w:p w14:paraId="5F33FDA1">
      <w:pPr>
        <w:pStyle w:val="3"/>
        <w:spacing w:line="360" w:lineRule="auto"/>
        <w:jc w:val="both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Scalability</w:t>
      </w:r>
    </w:p>
    <w:p w14:paraId="220E3131">
      <w:pPr>
        <w:pStyle w:val="1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Partition data by geographic region.</w:t>
      </w:r>
    </w:p>
    <w:p w14:paraId="1E136B2F">
      <w:pPr>
        <w:pStyle w:val="1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Process independent regions in parallel.</w:t>
      </w:r>
    </w:p>
    <w:p w14:paraId="375F2889">
      <w:pPr>
        <w:pStyle w:val="1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Cache reference data.</w:t>
      </w:r>
    </w:p>
    <w:p w14:paraId="33C688A8">
      <w:pPr>
        <w:pStyle w:val="1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Use RDD lineage for fault recovery.</w:t>
      </w:r>
    </w:p>
    <w:p w14:paraId="4B6A568B">
      <w:pPr>
        <w:pStyle w:val="1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Use confidence-weighted fusion to reduce dependence on a single source.</w:t>
      </w:r>
    </w:p>
    <w:p w14:paraId="1B9F06A3">
      <w:pPr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Conclusion: The system provides distributed, multi-source detection with agent-based coordination for early warning and response.</w:t>
      </w:r>
    </w:p>
    <w:p w14:paraId="2EE38E30">
      <w:pPr>
        <w:spacing w:line="360" w:lineRule="auto"/>
        <w:jc w:val="both"/>
        <w:rPr>
          <w:rFonts w:hint="default" w:ascii="Times New Roman" w:hAnsi="Times New Roman" w:cs="Times New Roman"/>
        </w:rPr>
      </w:pPr>
    </w:p>
    <w:p w14:paraId="0870358E">
      <w:pPr>
        <w:pStyle w:val="2"/>
        <w:spacing w:line="360" w:lineRule="auto"/>
        <w:jc w:val="both"/>
        <w:rPr>
          <w:rFonts w:hint="default" w:ascii="Times New Roman" w:hAnsi="Times New Roman" w:cs="Times New Roman"/>
          <w:b/>
          <w:bCs/>
          <w:color w:val="auto"/>
        </w:rPr>
      </w:pPr>
      <w:r>
        <w:rPr>
          <w:rFonts w:hint="default" w:ascii="Times New Roman" w:hAnsi="Times New Roman" w:cs="Times New Roman"/>
          <w:b/>
          <w:bCs/>
          <w:color w:val="auto"/>
        </w:rPr>
        <w:t>3. AI-Based Fraud Detection Framework</w:t>
      </w:r>
    </w:p>
    <w:p w14:paraId="06A68113">
      <w:pPr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goal is to process large transaction volumes, detect anomalous behavior, collaborate through intelligent agents, trigger alerts and continuously improve accuracy. fileciteturn4file0L79-L80</w:t>
      </w:r>
    </w:p>
    <w:p w14:paraId="6D38DDBE">
      <w:pPr>
        <w:pStyle w:val="3"/>
        <w:spacing w:line="360" w:lineRule="auto"/>
        <w:jc w:val="both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Architecture</w:t>
      </w:r>
    </w:p>
    <w:p w14:paraId="2CB5D01E">
      <w:pPr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Transaction Sources → PySpark RDD Ingestion → Cleaning → Feature Engineering → Distributed Anomaly Detection → Risk Scoring → Agent Collaboration → Alert/Block/Review → Confirmed Feedback → Model/Threshold Update.</w:t>
      </w:r>
    </w:p>
    <w:p w14:paraId="4EA6FAD6">
      <w:pPr>
        <w:pStyle w:val="3"/>
        <w:spacing w:line="360" w:lineRule="auto"/>
        <w:jc w:val="both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Features</w:t>
      </w:r>
    </w:p>
    <w:p w14:paraId="1880C049">
      <w:pPr>
        <w:pStyle w:val="1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Transaction amount and frequency.</w:t>
      </w:r>
    </w:p>
    <w:p w14:paraId="64CA31C9">
      <w:pPr>
        <w:pStyle w:val="1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Time since previous transaction.</w:t>
      </w:r>
    </w:p>
    <w:p w14:paraId="242F8A38">
      <w:pPr>
        <w:pStyle w:val="1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Geographic distance from previous activity.</w:t>
      </w:r>
    </w:p>
    <w:p w14:paraId="1D172CA1">
      <w:pPr>
        <w:pStyle w:val="1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Merchant/category pattern.</w:t>
      </w:r>
    </w:p>
    <w:p w14:paraId="74BDE955">
      <w:pPr>
        <w:pStyle w:val="1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Device/IP consistency.</w:t>
      </w:r>
    </w:p>
    <w:p w14:paraId="02963B66">
      <w:pPr>
        <w:pStyle w:val="1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Failed authentication attempts.</w:t>
      </w:r>
    </w:p>
    <w:p w14:paraId="23D1C4F7">
      <w:pPr>
        <w:pStyle w:val="1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Deviation from normal customer behavior.</w:t>
      </w:r>
    </w:p>
    <w:p w14:paraId="1A92687E">
      <w:pPr>
        <w:pStyle w:val="3"/>
        <w:spacing w:line="360" w:lineRule="auto"/>
        <w:jc w:val="both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RDD Pipeline</w:t>
      </w:r>
    </w:p>
    <w:tbl>
      <w:tblPr>
        <w:tblStyle w:val="1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40"/>
        <w:gridCol w:w="5040"/>
      </w:tblGrid>
      <w:tr w14:paraId="32897E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</w:tcPr>
          <w:p w14:paraId="30D1AF5A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RDD Operation</w:t>
            </w:r>
          </w:p>
        </w:tc>
        <w:tc>
          <w:tcPr>
            <w:tcW w:w="5040" w:type="dxa"/>
          </w:tcPr>
          <w:p w14:paraId="51D3D979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Purpose</w:t>
            </w:r>
          </w:p>
        </w:tc>
      </w:tr>
      <w:tr w14:paraId="5B1782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</w:tcPr>
          <w:p w14:paraId="50CD5780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map()</w:t>
            </w:r>
          </w:p>
        </w:tc>
        <w:tc>
          <w:tcPr>
            <w:tcW w:w="5040" w:type="dxa"/>
          </w:tcPr>
          <w:p w14:paraId="53D6E1A1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Create transaction feature vectors.</w:t>
            </w:r>
          </w:p>
        </w:tc>
      </w:tr>
      <w:tr w14:paraId="0A2EC3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</w:tcPr>
          <w:p w14:paraId="4E48B739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filter()</w:t>
            </w:r>
          </w:p>
        </w:tc>
        <w:tc>
          <w:tcPr>
            <w:tcW w:w="5040" w:type="dxa"/>
          </w:tcPr>
          <w:p w14:paraId="4271C1A0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Remove invalid records.</w:t>
            </w:r>
          </w:p>
        </w:tc>
      </w:tr>
      <w:tr w14:paraId="500000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</w:tcPr>
          <w:p w14:paraId="6CC2A1DC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groupByKey()</w:t>
            </w:r>
          </w:p>
        </w:tc>
        <w:tc>
          <w:tcPr>
            <w:tcW w:w="5040" w:type="dxa"/>
          </w:tcPr>
          <w:p w14:paraId="35B64D5A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Group by account/card/device.</w:t>
            </w:r>
          </w:p>
        </w:tc>
      </w:tr>
      <w:tr w14:paraId="6D5FB1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</w:tcPr>
          <w:p w14:paraId="27D480AE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reduceByKey()</w:t>
            </w:r>
          </w:p>
        </w:tc>
        <w:tc>
          <w:tcPr>
            <w:tcW w:w="5040" w:type="dxa"/>
          </w:tcPr>
          <w:p w14:paraId="569930C1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Aggregate transaction statistics.</w:t>
            </w:r>
          </w:p>
        </w:tc>
      </w:tr>
      <w:tr w14:paraId="0B568A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</w:tcPr>
          <w:p w14:paraId="514A59A3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join()</w:t>
            </w:r>
          </w:p>
        </w:tc>
        <w:tc>
          <w:tcPr>
            <w:tcW w:w="5040" w:type="dxa"/>
          </w:tcPr>
          <w:p w14:paraId="4DCEA6F3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Combine transactions with profiles.</w:t>
            </w:r>
          </w:p>
        </w:tc>
      </w:tr>
      <w:tr w14:paraId="1A224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</w:tcPr>
          <w:p w14:paraId="1180E5A1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mapValues()</w:t>
            </w:r>
          </w:p>
        </w:tc>
        <w:tc>
          <w:tcPr>
            <w:tcW w:w="5040" w:type="dxa"/>
          </w:tcPr>
          <w:p w14:paraId="2FA1F711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Calculate risk features.</w:t>
            </w:r>
          </w:p>
        </w:tc>
      </w:tr>
      <w:tr w14:paraId="507E2F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</w:tcPr>
          <w:p w14:paraId="655A38A1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sortByKey()</w:t>
            </w:r>
          </w:p>
        </w:tc>
        <w:tc>
          <w:tcPr>
            <w:tcW w:w="5040" w:type="dxa"/>
          </w:tcPr>
          <w:p w14:paraId="77F8160A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Rank transactions by risk.</w:t>
            </w:r>
          </w:p>
        </w:tc>
      </w:tr>
    </w:tbl>
    <w:p w14:paraId="15D65239">
      <w:pPr>
        <w:pStyle w:val="3"/>
        <w:spacing w:line="360" w:lineRule="auto"/>
        <w:jc w:val="both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Agent Collaboration</w:t>
      </w:r>
    </w:p>
    <w:tbl>
      <w:tblPr>
        <w:tblStyle w:val="1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40"/>
        <w:gridCol w:w="5040"/>
      </w:tblGrid>
      <w:tr w14:paraId="1F8A82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5040" w:type="dxa"/>
          </w:tcPr>
          <w:p w14:paraId="3A3DA40B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Agent</w:t>
            </w:r>
          </w:p>
        </w:tc>
        <w:tc>
          <w:tcPr>
            <w:tcW w:w="5040" w:type="dxa"/>
          </w:tcPr>
          <w:p w14:paraId="41CF90FA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Role</w:t>
            </w:r>
          </w:p>
        </w:tc>
      </w:tr>
      <w:tr w14:paraId="3A50BB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</w:tcPr>
          <w:p w14:paraId="3EF2A61A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Transaction Agent</w:t>
            </w:r>
          </w:p>
        </w:tc>
        <w:tc>
          <w:tcPr>
            <w:tcW w:w="5040" w:type="dxa"/>
          </w:tcPr>
          <w:p w14:paraId="6387D2A1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Initial transaction risk.</w:t>
            </w:r>
          </w:p>
        </w:tc>
      </w:tr>
      <w:tr w14:paraId="7E5102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</w:tcPr>
          <w:p w14:paraId="0FD1EE4B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Customer Behavior Agent</w:t>
            </w:r>
          </w:p>
        </w:tc>
        <w:tc>
          <w:tcPr>
            <w:tcW w:w="5040" w:type="dxa"/>
          </w:tcPr>
          <w:p w14:paraId="50275A41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Maintains normal profiles.</w:t>
            </w:r>
          </w:p>
        </w:tc>
      </w:tr>
      <w:tr w14:paraId="5E61F0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</w:tcPr>
          <w:p w14:paraId="312A2702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Network/Device Agent</w:t>
            </w:r>
          </w:p>
        </w:tc>
        <w:tc>
          <w:tcPr>
            <w:tcW w:w="5040" w:type="dxa"/>
          </w:tcPr>
          <w:p w14:paraId="19BAE445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Checks device, IP and location relations.</w:t>
            </w:r>
          </w:p>
        </w:tc>
      </w:tr>
      <w:tr w14:paraId="028908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</w:tcPr>
          <w:p w14:paraId="419A8FA5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Investigation Agent</w:t>
            </w:r>
          </w:p>
        </w:tc>
        <w:tc>
          <w:tcPr>
            <w:tcW w:w="5040" w:type="dxa"/>
          </w:tcPr>
          <w:p w14:paraId="0D7DE9A5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Correlates suspicious patterns.</w:t>
            </w:r>
          </w:p>
        </w:tc>
      </w:tr>
      <w:tr w14:paraId="1CAFA7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</w:tcPr>
          <w:p w14:paraId="01C0DCD9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Alert Agent</w:t>
            </w:r>
          </w:p>
        </w:tc>
        <w:tc>
          <w:tcPr>
            <w:tcW w:w="5040" w:type="dxa"/>
          </w:tcPr>
          <w:p w14:paraId="4321EDC8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Triggers block/authentication/review.</w:t>
            </w:r>
          </w:p>
        </w:tc>
      </w:tr>
      <w:tr w14:paraId="6649DA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</w:tcPr>
          <w:p w14:paraId="0552A2DB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Learning Agent</w:t>
            </w:r>
          </w:p>
        </w:tc>
        <w:tc>
          <w:tcPr>
            <w:tcW w:w="5040" w:type="dxa"/>
          </w:tcPr>
          <w:p w14:paraId="32DF6F89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Uses confirmed outcomes to improve detection.</w:t>
            </w:r>
          </w:p>
        </w:tc>
      </w:tr>
    </w:tbl>
    <w:p w14:paraId="5AB1BAA3">
      <w:pPr>
        <w:pStyle w:val="3"/>
        <w:spacing w:line="360" w:lineRule="auto"/>
        <w:jc w:val="both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Decision Logic</w:t>
      </w:r>
    </w:p>
    <w:p w14:paraId="5BFEF002">
      <w:pPr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Risk ≥ 0.90: hold/block and create high-priority alert. Risk 0.60–0.89: request additional authentication or manual review. Risk &lt; 0.60: allow while retaining monitoring evidence.</w:t>
      </w:r>
    </w:p>
    <w:p w14:paraId="36D52F90">
      <w:pPr>
        <w:pStyle w:val="3"/>
        <w:spacing w:line="360" w:lineRule="auto"/>
        <w:jc w:val="both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Scalability</w:t>
      </w:r>
    </w:p>
    <w:p w14:paraId="19C2AD5F">
      <w:pPr>
        <w:pStyle w:val="1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Partition by account, time or region.</w:t>
      </w:r>
    </w:p>
    <w:p w14:paraId="74468336">
      <w:pPr>
        <w:pStyle w:val="1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Prefer reduceByKey for aggregation.</w:t>
      </w:r>
    </w:p>
    <w:p w14:paraId="45EC6BB7">
      <w:pPr>
        <w:pStyle w:val="1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Cache frequently used profiles.</w:t>
      </w:r>
    </w:p>
    <w:p w14:paraId="75EC918B">
      <w:pPr>
        <w:pStyle w:val="1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Maintain audit logs for explainability.</w:t>
      </w:r>
    </w:p>
    <w:p w14:paraId="6C4AF536">
      <w:pPr>
        <w:pStyle w:val="1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Process independent transaction partitions in parallel.</w:t>
      </w:r>
    </w:p>
    <w:p w14:paraId="682161CB">
      <w:pPr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Conclusion: The framework combines scalable RDD analytics, anomaly detection and collaborating agents for continuous fraud detection.</w:t>
      </w:r>
    </w:p>
    <w:p w14:paraId="21D2727D">
      <w:pPr>
        <w:spacing w:line="360" w:lineRule="auto"/>
        <w:jc w:val="both"/>
        <w:rPr>
          <w:rFonts w:hint="default" w:ascii="Times New Roman" w:hAnsi="Times New Roman" w:cs="Times New Roman"/>
        </w:rPr>
      </w:pPr>
    </w:p>
    <w:p w14:paraId="6B72FB03">
      <w:pPr>
        <w:pStyle w:val="2"/>
        <w:spacing w:line="360" w:lineRule="auto"/>
        <w:jc w:val="both"/>
        <w:rPr>
          <w:rFonts w:hint="default" w:ascii="Times New Roman" w:hAnsi="Times New Roman" w:cs="Times New Roman"/>
          <w:b/>
          <w:bCs/>
          <w:color w:val="auto"/>
        </w:rPr>
      </w:pPr>
      <w:r>
        <w:rPr>
          <w:rFonts w:hint="default" w:ascii="Times New Roman" w:hAnsi="Times New Roman" w:cs="Times New Roman"/>
          <w:b/>
          <w:bCs/>
          <w:color w:val="auto"/>
        </w:rPr>
        <w:t>4. Autonomous Supply Chain Optimization System</w:t>
      </w:r>
    </w:p>
    <w:p w14:paraId="038D91F1">
      <w:pPr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system optimizes inventory, logistics and demand forecasting with PySpark while multiple intelligent agents make decentralized decisions for cost minimization and efficiency. fileciteturn4file0L82-L83</w:t>
      </w:r>
    </w:p>
    <w:p w14:paraId="53A6CB7F">
      <w:pPr>
        <w:pStyle w:val="3"/>
        <w:spacing w:line="360" w:lineRule="auto"/>
        <w:jc w:val="both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Architecture</w:t>
      </w:r>
    </w:p>
    <w:p w14:paraId="5C251B97">
      <w:pPr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Sales + Inventory + Supplier + Warehouse + GPS/Transport + Market Data → PySpark RDD Layer → Demand Forecasting + Inventory Analytics + Route Analytics → Agent Layer → Coordinated Decisions → Orders/Routes/Stock Allocation → Feedback.</w:t>
      </w:r>
    </w:p>
    <w:p w14:paraId="39632B47">
      <w:pPr>
        <w:pStyle w:val="3"/>
        <w:spacing w:line="360" w:lineRule="auto"/>
        <w:jc w:val="both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RDD Transformations</w:t>
      </w:r>
    </w:p>
    <w:tbl>
      <w:tblPr>
        <w:tblStyle w:val="1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40"/>
        <w:gridCol w:w="5040"/>
      </w:tblGrid>
      <w:tr w14:paraId="579858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</w:tcPr>
          <w:p w14:paraId="377B7449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auto"/>
              </w:rPr>
              <w:t>Operation</w:t>
            </w:r>
          </w:p>
        </w:tc>
        <w:tc>
          <w:tcPr>
            <w:tcW w:w="5040" w:type="dxa"/>
          </w:tcPr>
          <w:p w14:paraId="33096DD8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Supply-chain use</w:t>
            </w:r>
          </w:p>
        </w:tc>
      </w:tr>
      <w:tr w14:paraId="634793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</w:tcPr>
          <w:p w14:paraId="7DDD4959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map()</w:t>
            </w:r>
          </w:p>
        </w:tc>
        <w:tc>
          <w:tcPr>
            <w:tcW w:w="5040" w:type="dxa"/>
          </w:tcPr>
          <w:p w14:paraId="215A566B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Create product/date/quantity tuples.</w:t>
            </w:r>
          </w:p>
        </w:tc>
      </w:tr>
      <w:tr w14:paraId="02DD4D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</w:tcPr>
          <w:p w14:paraId="37C65FD4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filter()</w:t>
            </w:r>
          </w:p>
        </w:tc>
        <w:tc>
          <w:tcPr>
            <w:tcW w:w="5040" w:type="dxa"/>
          </w:tcPr>
          <w:p w14:paraId="2CBE6426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Remove invalid sales or select regions.</w:t>
            </w:r>
          </w:p>
        </w:tc>
      </w:tr>
      <w:tr w14:paraId="5B0208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</w:tcPr>
          <w:p w14:paraId="057CBBF9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mapValues()</w:t>
            </w:r>
          </w:p>
        </w:tc>
        <w:tc>
          <w:tcPr>
            <w:tcW w:w="5040" w:type="dxa"/>
          </w:tcPr>
          <w:p w14:paraId="1CDB627F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Transform demand/cost features.</w:t>
            </w:r>
          </w:p>
        </w:tc>
      </w:tr>
      <w:tr w14:paraId="2DE2E7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</w:tcPr>
          <w:p w14:paraId="799BC486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reduceByKey()</w:t>
            </w:r>
          </w:p>
        </w:tc>
        <w:tc>
          <w:tcPr>
            <w:tcW w:w="5040" w:type="dxa"/>
          </w:tcPr>
          <w:p w14:paraId="2E2280BE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Aggregate demand, inventory and costs.</w:t>
            </w:r>
          </w:p>
        </w:tc>
      </w:tr>
      <w:tr w14:paraId="5D638E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</w:tcPr>
          <w:p w14:paraId="7AF632BC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groupByKey()</w:t>
            </w:r>
          </w:p>
        </w:tc>
        <w:tc>
          <w:tcPr>
            <w:tcW w:w="5040" w:type="dxa"/>
          </w:tcPr>
          <w:p w14:paraId="668FBCAF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Group by product/warehouse/supplier.</w:t>
            </w:r>
          </w:p>
        </w:tc>
      </w:tr>
      <w:tr w14:paraId="31459B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</w:tcPr>
          <w:p w14:paraId="10682738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join()</w:t>
            </w:r>
          </w:p>
        </w:tc>
        <w:tc>
          <w:tcPr>
            <w:tcW w:w="5040" w:type="dxa"/>
          </w:tcPr>
          <w:p w14:paraId="352B589A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Combine demand, inventory and supplier data.</w:t>
            </w:r>
          </w:p>
        </w:tc>
      </w:tr>
      <w:tr w14:paraId="1A1C4B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</w:tcPr>
          <w:p w14:paraId="7F9A4B0C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sortByKey()</w:t>
            </w:r>
          </w:p>
        </w:tc>
        <w:tc>
          <w:tcPr>
            <w:tcW w:w="5040" w:type="dxa"/>
          </w:tcPr>
          <w:p w14:paraId="2EEC4968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Rank suppliers/routes.</w:t>
            </w:r>
          </w:p>
        </w:tc>
      </w:tr>
    </w:tbl>
    <w:p w14:paraId="51E755CA">
      <w:pPr>
        <w:pStyle w:val="3"/>
        <w:spacing w:line="360" w:lineRule="auto"/>
        <w:jc w:val="both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Intelligent Agents</w:t>
      </w:r>
    </w:p>
    <w:tbl>
      <w:tblPr>
        <w:tblStyle w:val="1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40"/>
        <w:gridCol w:w="5040"/>
      </w:tblGrid>
      <w:tr w14:paraId="5F6F51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</w:tcPr>
          <w:p w14:paraId="1786F77E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Agent</w:t>
            </w:r>
          </w:p>
        </w:tc>
        <w:tc>
          <w:tcPr>
            <w:tcW w:w="5040" w:type="dxa"/>
          </w:tcPr>
          <w:p w14:paraId="65595591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Role</w:t>
            </w:r>
          </w:p>
        </w:tc>
      </w:tr>
      <w:tr w14:paraId="00B469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</w:tcPr>
          <w:p w14:paraId="26586A99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Demand Forecast Agent</w:t>
            </w:r>
          </w:p>
        </w:tc>
        <w:tc>
          <w:tcPr>
            <w:tcW w:w="5040" w:type="dxa"/>
          </w:tcPr>
          <w:p w14:paraId="4E0A7221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Predicts future demand.</w:t>
            </w:r>
          </w:p>
        </w:tc>
      </w:tr>
      <w:tr w14:paraId="14DFB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</w:tcPr>
          <w:p w14:paraId="4E208A77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Inventory Agent</w:t>
            </w:r>
          </w:p>
        </w:tc>
        <w:tc>
          <w:tcPr>
            <w:tcW w:w="5040" w:type="dxa"/>
          </w:tcPr>
          <w:p w14:paraId="293693AE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Maintains reorder levels and safety stock.</w:t>
            </w:r>
          </w:p>
        </w:tc>
      </w:tr>
      <w:tr w14:paraId="6E5A2B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</w:tcPr>
          <w:p w14:paraId="1CC64EA1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Procurement Agent</w:t>
            </w:r>
          </w:p>
        </w:tc>
        <w:tc>
          <w:tcPr>
            <w:tcW w:w="5040" w:type="dxa"/>
          </w:tcPr>
          <w:p w14:paraId="62CDE787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Selects suppliers using cost/lead-time/reliability.</w:t>
            </w:r>
          </w:p>
        </w:tc>
      </w:tr>
      <w:tr w14:paraId="64EFCC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</w:tcPr>
          <w:p w14:paraId="71B199EC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Logistics Agent</w:t>
            </w:r>
          </w:p>
        </w:tc>
        <w:tc>
          <w:tcPr>
            <w:tcW w:w="5040" w:type="dxa"/>
          </w:tcPr>
          <w:p w14:paraId="15DEB525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Selects efficient routes.</w:t>
            </w:r>
          </w:p>
        </w:tc>
      </w:tr>
      <w:tr w14:paraId="09DE60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</w:tcPr>
          <w:p w14:paraId="7E6A1A29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Warehouse Agent</w:t>
            </w:r>
          </w:p>
        </w:tc>
        <w:tc>
          <w:tcPr>
            <w:tcW w:w="5040" w:type="dxa"/>
          </w:tcPr>
          <w:p w14:paraId="3E666925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Allocates stock.</w:t>
            </w:r>
          </w:p>
        </w:tc>
      </w:tr>
      <w:tr w14:paraId="69956D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</w:tcPr>
          <w:p w14:paraId="2D7948B9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Coordination Agent</w:t>
            </w:r>
          </w:p>
        </w:tc>
        <w:tc>
          <w:tcPr>
            <w:tcW w:w="5040" w:type="dxa"/>
          </w:tcPr>
          <w:p w14:paraId="5D7CFC8F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Resolves conflicts and global constraints.</w:t>
            </w:r>
          </w:p>
        </w:tc>
      </w:tr>
    </w:tbl>
    <w:p w14:paraId="4C9E3B7A">
      <w:pPr>
        <w:pStyle w:val="3"/>
        <w:spacing w:line="360" w:lineRule="auto"/>
        <w:jc w:val="both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Optimization Objective</w:t>
      </w:r>
    </w:p>
    <w:p w14:paraId="51603920">
      <w:pPr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TotalCost = PurchaseCost + TransportCost + HoldingCost + StockoutPenalty. Agents exchange capacity, demand, inventory and lead-time information before final decisions.</w:t>
      </w:r>
    </w:p>
    <w:p w14:paraId="6E1CF68B">
      <w:pPr>
        <w:pStyle w:val="3"/>
        <w:spacing w:line="360" w:lineRule="auto"/>
        <w:jc w:val="both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Data Flow and Scalability</w:t>
      </w:r>
    </w:p>
    <w:p w14:paraId="5E2D8AEE">
      <w:pPr>
        <w:pStyle w:val="1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Aggregate sales by product and region.</w:t>
      </w:r>
    </w:p>
    <w:p w14:paraId="1E70590B">
      <w:pPr>
        <w:pStyle w:val="1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Forecast demand and compare it with inventory.</w:t>
      </w:r>
    </w:p>
    <w:p w14:paraId="196B62A7">
      <w:pPr>
        <w:pStyle w:val="1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Calculate reorder quantity.</w:t>
      </w:r>
    </w:p>
    <w:p w14:paraId="7B0FBFF1">
      <w:pPr>
        <w:pStyle w:val="1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Check supplier availability and select supplier.</w:t>
      </w:r>
    </w:p>
    <w:p w14:paraId="2AAEBB72">
      <w:pPr>
        <w:pStyle w:val="1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Select a feasible low-cost route.</w:t>
      </w:r>
    </w:p>
    <w:p w14:paraId="505F7E10">
      <w:pPr>
        <w:pStyle w:val="1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Update shipment/inventory state from feedback.</w:t>
      </w:r>
    </w:p>
    <w:p w14:paraId="63B645B2">
      <w:pPr>
        <w:pStyle w:val="1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Partition by product, warehouse or region for parallel processing.</w:t>
      </w:r>
    </w:p>
    <w:p w14:paraId="6E90417B">
      <w:pPr>
        <w:pStyle w:val="1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Cache stable product and supplier reference data.</w:t>
      </w:r>
    </w:p>
    <w:p w14:paraId="7CC9DB53">
      <w:pPr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Conclusion: The design connects distributed analytics with decentralized intelligent-agent decisions to reduce supply-chain cost and improve operational efficiency.</w:t>
      </w:r>
    </w:p>
    <w:p w14:paraId="6D279964">
      <w:pPr>
        <w:spacing w:line="360" w:lineRule="auto"/>
        <w:jc w:val="both"/>
        <w:rPr>
          <w:rFonts w:hint="default" w:ascii="Times New Roman" w:hAnsi="Times New Roman" w:cs="Times New Roman"/>
        </w:rPr>
      </w:pPr>
    </w:p>
    <w:p w14:paraId="17B0184F">
      <w:pPr>
        <w:pStyle w:val="2"/>
        <w:spacing w:line="360" w:lineRule="auto"/>
        <w:jc w:val="both"/>
        <w:rPr>
          <w:rFonts w:hint="default" w:ascii="Times New Roman" w:hAnsi="Times New Roman" w:cs="Times New Roman"/>
          <w:b/>
          <w:bCs/>
          <w:color w:val="auto"/>
        </w:rPr>
      </w:pPr>
      <w:r>
        <w:rPr>
          <w:rFonts w:hint="default" w:ascii="Times New Roman" w:hAnsi="Times New Roman" w:cs="Times New Roman"/>
          <w:b/>
          <w:bCs/>
          <w:color w:val="auto"/>
        </w:rPr>
        <w:t>5. Personalized Learning Analytics Platform</w:t>
      </w:r>
    </w:p>
    <w:p w14:paraId="69CE2DC8">
      <w:pPr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platform analyzes student learning behavior and performance with PySpark/RDDs and uses intelligent agents for adaptive learning, real-time feedback and personalized content delivery for thousands of learners. fileciteturn4file0L85-L86</w:t>
      </w:r>
    </w:p>
    <w:p w14:paraId="09D2613C">
      <w:pPr>
        <w:pStyle w:val="3"/>
        <w:spacing w:line="360" w:lineRule="auto"/>
        <w:jc w:val="both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Architecture</w:t>
      </w:r>
    </w:p>
    <w:p w14:paraId="5C028DC7">
      <w:pPr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LMS + Quiz/Exam + Video/Content Events + Assignment Data → PySpark RDD Processing → Student Feature Profiles → Learning Analytics → Adaptive Learning Agent → Personalized Content → Real-time Feedback → Updated Profile.</w:t>
      </w:r>
    </w:p>
    <w:p w14:paraId="434ACAF9">
      <w:pPr>
        <w:pStyle w:val="3"/>
        <w:spacing w:line="360" w:lineRule="auto"/>
        <w:jc w:val="both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Learning Features</w:t>
      </w:r>
    </w:p>
    <w:p w14:paraId="7C40018A">
      <w:pPr>
        <w:pStyle w:val="1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Quiz scores and attempts.</w:t>
      </w:r>
    </w:p>
    <w:p w14:paraId="149550A0">
      <w:pPr>
        <w:pStyle w:val="1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Time spent on lessons.</w:t>
      </w:r>
    </w:p>
    <w:p w14:paraId="6A326DBC">
      <w:pPr>
        <w:pStyle w:val="1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Video completion and replay.</w:t>
      </w:r>
    </w:p>
    <w:p w14:paraId="79CBB3B9">
      <w:pPr>
        <w:pStyle w:val="1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Question-level errors.</w:t>
      </w:r>
    </w:p>
    <w:p w14:paraId="5C55E20D">
      <w:pPr>
        <w:pStyle w:val="1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Assignment submission patterns.</w:t>
      </w:r>
    </w:p>
    <w:p w14:paraId="69F12366">
      <w:pPr>
        <w:pStyle w:val="1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Topic mastery and progression.</w:t>
      </w:r>
    </w:p>
    <w:p w14:paraId="1299FDC7">
      <w:pPr>
        <w:pStyle w:val="1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Recent activity and engagement.</w:t>
      </w:r>
    </w:p>
    <w:p w14:paraId="1389973F">
      <w:pPr>
        <w:pStyle w:val="10"/>
        <w:numPr>
          <w:numId w:val="0"/>
        </w:numPr>
        <w:spacing w:line="360" w:lineRule="auto"/>
        <w:jc w:val="both"/>
        <w:rPr>
          <w:rFonts w:hint="default" w:ascii="Times New Roman" w:hAnsi="Times New Roman" w:cs="Times New Roman"/>
        </w:rPr>
      </w:pPr>
    </w:p>
    <w:p w14:paraId="2834F0D0">
      <w:pPr>
        <w:pStyle w:val="10"/>
        <w:numPr>
          <w:numId w:val="0"/>
        </w:numPr>
        <w:spacing w:line="360" w:lineRule="auto"/>
        <w:jc w:val="both"/>
        <w:rPr>
          <w:rFonts w:hint="default" w:ascii="Times New Roman" w:hAnsi="Times New Roman" w:cs="Times New Roman"/>
        </w:rPr>
      </w:pPr>
    </w:p>
    <w:p w14:paraId="31190647">
      <w:pPr>
        <w:pStyle w:val="3"/>
        <w:spacing w:line="360" w:lineRule="auto"/>
        <w:jc w:val="both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RDD Pipeline</w:t>
      </w:r>
    </w:p>
    <w:tbl>
      <w:tblPr>
        <w:tblStyle w:val="1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40"/>
        <w:gridCol w:w="5040"/>
      </w:tblGrid>
      <w:tr w14:paraId="7132F4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</w:tcPr>
          <w:p w14:paraId="780BB0AD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Operation</w:t>
            </w:r>
          </w:p>
        </w:tc>
        <w:tc>
          <w:tcPr>
            <w:tcW w:w="5040" w:type="dxa"/>
          </w:tcPr>
          <w:p w14:paraId="13478BA5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Purpose</w:t>
            </w:r>
          </w:p>
        </w:tc>
      </w:tr>
      <w:tr w14:paraId="46B8F4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</w:tcPr>
          <w:p w14:paraId="0C70AC96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map()</w:t>
            </w:r>
          </w:p>
        </w:tc>
        <w:tc>
          <w:tcPr>
            <w:tcW w:w="5040" w:type="dxa"/>
          </w:tcPr>
          <w:p w14:paraId="4C3036B9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Convert events to student-feature tuples.</w:t>
            </w:r>
          </w:p>
        </w:tc>
      </w:tr>
      <w:tr w14:paraId="64AF60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</w:tcPr>
          <w:p w14:paraId="448B403C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filter()</w:t>
            </w:r>
          </w:p>
        </w:tc>
        <w:tc>
          <w:tcPr>
            <w:tcW w:w="5040" w:type="dxa"/>
          </w:tcPr>
          <w:p w14:paraId="1BF72F80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Remove invalid or irrelevant events.</w:t>
            </w:r>
          </w:p>
        </w:tc>
      </w:tr>
      <w:tr w14:paraId="145E66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</w:tcPr>
          <w:p w14:paraId="6835979A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groupByKey()</w:t>
            </w:r>
          </w:p>
        </w:tc>
        <w:tc>
          <w:tcPr>
            <w:tcW w:w="5040" w:type="dxa"/>
          </w:tcPr>
          <w:p w14:paraId="150C8395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Group events by student.</w:t>
            </w:r>
          </w:p>
        </w:tc>
      </w:tr>
      <w:tr w14:paraId="291EDB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</w:tcPr>
          <w:p w14:paraId="1E3C25E7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reduceByKey()</w:t>
            </w:r>
          </w:p>
        </w:tc>
        <w:tc>
          <w:tcPr>
            <w:tcW w:w="5040" w:type="dxa"/>
          </w:tcPr>
          <w:p w14:paraId="5351CE8A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Aggregate scores/time/activity.</w:t>
            </w:r>
          </w:p>
        </w:tc>
      </w:tr>
      <w:tr w14:paraId="227F3E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</w:tcPr>
          <w:p w14:paraId="6BDC7E07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mapValues()</w:t>
            </w:r>
          </w:p>
        </w:tc>
        <w:tc>
          <w:tcPr>
            <w:tcW w:w="5040" w:type="dxa"/>
          </w:tcPr>
          <w:p w14:paraId="24515D25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Build student performance profiles.</w:t>
            </w:r>
          </w:p>
        </w:tc>
      </w:tr>
      <w:tr w14:paraId="38ADB3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</w:tcPr>
          <w:p w14:paraId="13CF7C36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join()</w:t>
            </w:r>
          </w:p>
        </w:tc>
        <w:tc>
          <w:tcPr>
            <w:tcW w:w="5040" w:type="dxa"/>
          </w:tcPr>
          <w:p w14:paraId="32645D45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Combine learner data with course metadata.</w:t>
            </w:r>
          </w:p>
        </w:tc>
      </w:tr>
      <w:tr w14:paraId="53B028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</w:tcPr>
          <w:p w14:paraId="0F6C43E9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sortByKey()</w:t>
            </w:r>
          </w:p>
        </w:tc>
        <w:tc>
          <w:tcPr>
            <w:tcW w:w="5040" w:type="dxa"/>
          </w:tcPr>
          <w:p w14:paraId="0C994F43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Rank learning resources.</w:t>
            </w:r>
          </w:p>
        </w:tc>
      </w:tr>
    </w:tbl>
    <w:p w14:paraId="17FFECB8">
      <w:pPr>
        <w:pStyle w:val="3"/>
        <w:spacing w:line="360" w:lineRule="auto"/>
        <w:jc w:val="both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Intelligent Agents</w:t>
      </w:r>
    </w:p>
    <w:tbl>
      <w:tblPr>
        <w:tblStyle w:val="1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40"/>
        <w:gridCol w:w="5040"/>
      </w:tblGrid>
      <w:tr w14:paraId="4AC4EE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</w:tcPr>
          <w:p w14:paraId="64984BCF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Agent</w:t>
            </w:r>
          </w:p>
        </w:tc>
        <w:tc>
          <w:tcPr>
            <w:tcW w:w="5040" w:type="dxa"/>
          </w:tcPr>
          <w:p w14:paraId="63E76984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Role</w:t>
            </w:r>
          </w:p>
        </w:tc>
      </w:tr>
      <w:tr w14:paraId="48496B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</w:tcPr>
          <w:p w14:paraId="429503D9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Learner Profile Agent</w:t>
            </w:r>
          </w:p>
        </w:tc>
        <w:tc>
          <w:tcPr>
            <w:tcW w:w="5040" w:type="dxa"/>
          </w:tcPr>
          <w:p w14:paraId="43AAC1CF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Maintains mastery and engagement.</w:t>
            </w:r>
          </w:p>
        </w:tc>
      </w:tr>
      <w:tr w14:paraId="5302B4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</w:tcPr>
          <w:p w14:paraId="301B3FA2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Assessment Agent</w:t>
            </w:r>
          </w:p>
        </w:tc>
        <w:tc>
          <w:tcPr>
            <w:tcW w:w="5040" w:type="dxa"/>
          </w:tcPr>
          <w:p w14:paraId="081E09A0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Identifies weak topics.</w:t>
            </w:r>
          </w:p>
        </w:tc>
      </w:tr>
      <w:tr w14:paraId="631423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</w:tcPr>
          <w:p w14:paraId="174B2383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Content Recommendation Agent</w:t>
            </w:r>
          </w:p>
        </w:tc>
        <w:tc>
          <w:tcPr>
            <w:tcW w:w="5040" w:type="dxa"/>
          </w:tcPr>
          <w:p w14:paraId="03DE642E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Selects next learning resource.</w:t>
            </w:r>
          </w:p>
        </w:tc>
      </w:tr>
      <w:tr w14:paraId="7C5233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</w:tcPr>
          <w:p w14:paraId="663CA03C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Feedback Agent</w:t>
            </w:r>
          </w:p>
        </w:tc>
        <w:tc>
          <w:tcPr>
            <w:tcW w:w="5040" w:type="dxa"/>
          </w:tcPr>
          <w:p w14:paraId="4E0DF90C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Provides hints and explanations.</w:t>
            </w:r>
          </w:p>
        </w:tc>
      </w:tr>
      <w:tr w14:paraId="6059A8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</w:tcPr>
          <w:p w14:paraId="5DF20D92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Intervention Agent</w:t>
            </w:r>
          </w:p>
        </w:tc>
        <w:tc>
          <w:tcPr>
            <w:tcW w:w="5040" w:type="dxa"/>
          </w:tcPr>
          <w:p w14:paraId="70913151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Detects persistent difficulty/disengagement.</w:t>
            </w:r>
          </w:p>
        </w:tc>
      </w:tr>
      <w:tr w14:paraId="4E9D5D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</w:tcPr>
          <w:p w14:paraId="64898C72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Teacher Analytics Agent</w:t>
            </w:r>
          </w:p>
        </w:tc>
        <w:tc>
          <w:tcPr>
            <w:tcW w:w="5040" w:type="dxa"/>
          </w:tcPr>
          <w:p w14:paraId="54B45B67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Reports class trends and at-risk learners.</w:t>
            </w:r>
          </w:p>
        </w:tc>
      </w:tr>
    </w:tbl>
    <w:p w14:paraId="36D87541">
      <w:pPr>
        <w:pStyle w:val="3"/>
        <w:spacing w:line="360" w:lineRule="auto"/>
        <w:jc w:val="both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Adaptive Rules</w:t>
      </w:r>
    </w:p>
    <w:tbl>
      <w:tblPr>
        <w:tblStyle w:val="1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40"/>
        <w:gridCol w:w="5040"/>
      </w:tblGrid>
      <w:tr w14:paraId="020A60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</w:tcPr>
          <w:p w14:paraId="2AB2EBD8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Condition</w:t>
            </w:r>
          </w:p>
        </w:tc>
        <w:tc>
          <w:tcPr>
            <w:tcW w:w="5040" w:type="dxa"/>
          </w:tcPr>
          <w:p w14:paraId="6971B6D4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Action</w:t>
            </w:r>
          </w:p>
        </w:tc>
      </w:tr>
      <w:tr w14:paraId="759858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</w:tcPr>
          <w:p w14:paraId="5D786A04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Mastery &lt; 50%</w:t>
            </w:r>
          </w:p>
        </w:tc>
        <w:tc>
          <w:tcPr>
            <w:tcW w:w="5040" w:type="dxa"/>
          </w:tcPr>
          <w:p w14:paraId="03CEDA8D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Prerequisite lesson + basic practice.</w:t>
            </w:r>
          </w:p>
        </w:tc>
      </w:tr>
      <w:tr w14:paraId="35174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</w:tcPr>
          <w:p w14:paraId="4755FDA0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50–79%</w:t>
            </w:r>
          </w:p>
        </w:tc>
        <w:tc>
          <w:tcPr>
            <w:tcW w:w="5040" w:type="dxa"/>
          </w:tcPr>
          <w:p w14:paraId="7136A160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Guided examples + targeted practice.</w:t>
            </w:r>
          </w:p>
        </w:tc>
      </w:tr>
      <w:tr w14:paraId="28A8C9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</w:tcPr>
          <w:p w14:paraId="6FAA1E03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≥ 80%</w:t>
            </w:r>
          </w:p>
        </w:tc>
        <w:tc>
          <w:tcPr>
            <w:tcW w:w="5040" w:type="dxa"/>
          </w:tcPr>
          <w:p w14:paraId="29EFAD8B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Advanced/enrichment content.</w:t>
            </w:r>
          </w:p>
        </w:tc>
      </w:tr>
      <w:tr w14:paraId="6FB0CE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</w:tcPr>
          <w:p w14:paraId="2C257746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Repeated errors</w:t>
            </w:r>
          </w:p>
        </w:tc>
        <w:tc>
          <w:tcPr>
            <w:tcW w:w="5040" w:type="dxa"/>
          </w:tcPr>
          <w:p w14:paraId="73049563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Misconception explanation + reassessment.</w:t>
            </w:r>
          </w:p>
        </w:tc>
      </w:tr>
      <w:tr w14:paraId="62F058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</w:tcPr>
          <w:p w14:paraId="1950E7E3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Low engagement</w:t>
            </w:r>
          </w:p>
        </w:tc>
        <w:tc>
          <w:tcPr>
            <w:tcW w:w="5040" w:type="dxa"/>
          </w:tcPr>
          <w:p w14:paraId="6059F205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Motivational feedback or teacher intervention.</w:t>
            </w:r>
          </w:p>
        </w:tc>
      </w:tr>
    </w:tbl>
    <w:p w14:paraId="7272FFC0">
      <w:pPr>
        <w:pStyle w:val="3"/>
        <w:spacing w:line="360" w:lineRule="auto"/>
        <w:jc w:val="both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Scalability</w:t>
      </w:r>
    </w:p>
    <w:p w14:paraId="1D99E95E">
      <w:pPr>
        <w:pStyle w:val="1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Partition events by studentId.</w:t>
      </w:r>
    </w:p>
    <w:p w14:paraId="23AA39A6">
      <w:pPr>
        <w:pStyle w:val="1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Use reduceByKey for large-scale aggregation.</w:t>
      </w:r>
    </w:p>
    <w:p w14:paraId="31422F9B">
      <w:pPr>
        <w:pStyle w:val="1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Cache course metadata.</w:t>
      </w:r>
    </w:p>
    <w:p w14:paraId="318C5A7F">
      <w:pPr>
        <w:pStyle w:val="1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Update learner profiles through agents.</w:t>
      </w:r>
    </w:p>
    <w:p w14:paraId="77C30AD8">
      <w:pPr>
        <w:pStyle w:val="1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Serve thousands of learners using distributed processing.</w:t>
      </w:r>
    </w:p>
    <w:p w14:paraId="22501129">
      <w:pPr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Conclusion: The platform provides scalable learning analytics and adaptive agent-based personalization with continuous feedback.</w:t>
      </w:r>
    </w:p>
    <w:p w14:paraId="6D9FDDD1">
      <w:pPr>
        <w:spacing w:line="360" w:lineRule="auto"/>
        <w:jc w:val="both"/>
        <w:rPr>
          <w:rFonts w:hint="default" w:ascii="Times New Roman" w:hAnsi="Times New Roman" w:cs="Times New Roman"/>
        </w:rPr>
      </w:pPr>
    </w:p>
    <w:p w14:paraId="5605CD85">
      <w:pPr>
        <w:tabs>
          <w:tab w:val="left" w:pos="9810"/>
        </w:tabs>
        <w:spacing w:before="120" w:after="80"/>
        <w:jc w:val="both"/>
        <w:rPr>
          <w:rFonts w:ascii="Arial" w:hAnsi="Arial" w:eastAsia="Arial" w:cs="Arial"/>
          <w:b/>
          <w:bCs/>
          <w:sz w:val="24"/>
          <w:szCs w:val="24"/>
        </w:rPr>
      </w:pPr>
    </w:p>
    <w:sectPr>
      <w:pgSz w:w="12240" w:h="15840"/>
      <w:pgMar w:top="720" w:right="630" w:bottom="720" w:left="1170" w:header="708" w:footer="708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E12D48E8-ADC2-4C0F-89F9-933050AEAAFC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2" w:fontKey="{E0B42C03-0C2F-4B39-90C0-EC980D2D8AB2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A7064842-A78E-4E28-B5FE-3BC397726575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8AE83A7B-65F1-4CE6-A824-612745735620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898F491E-97AD-46CC-8497-569E8E149027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  <w:embedRegular r:id="rId6" w:fontKey="{EA20C042-8733-49DA-A716-D0E02307A34E}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  <w:embedRegular r:id="rId7" w:fontKey="{8F2570C7-071C-467B-80D7-2EAE4F5C99F6}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  <w:embedRegular r:id="rId8" w:fontKey="{F9614409-A34C-4D75-AA1E-B2AAD5F8F45A}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>
    <w:nsid w:val="4DE1C766"/>
    <w:multiLevelType w:val="singleLevel"/>
    <w:tmpl w:val="4DE1C766"/>
    <w:lvl w:ilvl="0" w:tentative="0">
      <w:start w:val="1"/>
      <w:numFmt w:val="bullet"/>
      <w:pStyle w:val="10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TrueTypeFonts/>
  <w:documentProtection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5E24"/>
    <w:rsid w:val="004656C0"/>
    <w:rsid w:val="004B1B93"/>
    <w:rsid w:val="00885E24"/>
    <w:rsid w:val="1D4A31F6"/>
    <w:rsid w:val="231025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5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IN" w:eastAsia="en-IN" w:bidi="ar-SA"/>
    </w:rPr>
  </w:style>
  <w:style w:type="paragraph" w:styleId="2">
    <w:name w:val="heading 1"/>
    <w:basedOn w:val="1"/>
    <w:next w:val="1"/>
    <w:qFormat/>
    <w:uiPriority w:val="0"/>
    <w:pPr>
      <w:outlineLvl w:val="0"/>
    </w:pPr>
    <w:rPr>
      <w:color w:val="2E74B5"/>
      <w:sz w:val="32"/>
      <w:szCs w:val="32"/>
    </w:rPr>
  </w:style>
  <w:style w:type="paragraph" w:styleId="3">
    <w:name w:val="heading 2"/>
    <w:basedOn w:val="1"/>
    <w:next w:val="1"/>
    <w:qFormat/>
    <w:uiPriority w:val="0"/>
    <w:pPr>
      <w:outlineLvl w:val="1"/>
    </w:pPr>
    <w:rPr>
      <w:color w:val="2E74B5"/>
      <w:sz w:val="26"/>
      <w:szCs w:val="26"/>
    </w:rPr>
  </w:style>
  <w:style w:type="paragraph" w:styleId="4">
    <w:name w:val="heading 3"/>
    <w:basedOn w:val="1"/>
    <w:next w:val="1"/>
    <w:qFormat/>
    <w:uiPriority w:val="0"/>
    <w:pPr>
      <w:outlineLvl w:val="2"/>
    </w:pPr>
    <w:rPr>
      <w:color w:val="1F4D78"/>
      <w:sz w:val="24"/>
      <w:szCs w:val="24"/>
    </w:rPr>
  </w:style>
  <w:style w:type="paragraph" w:styleId="5">
    <w:name w:val="heading 4"/>
    <w:basedOn w:val="1"/>
    <w:next w:val="1"/>
    <w:qFormat/>
    <w:uiPriority w:val="0"/>
    <w:pPr>
      <w:outlineLvl w:val="3"/>
    </w:pPr>
    <w:rPr>
      <w:i/>
      <w:iCs/>
      <w:color w:val="2E74B5"/>
    </w:rPr>
  </w:style>
  <w:style w:type="paragraph" w:styleId="6">
    <w:name w:val="heading 5"/>
    <w:basedOn w:val="1"/>
    <w:next w:val="1"/>
    <w:qFormat/>
    <w:uiPriority w:val="0"/>
    <w:pPr>
      <w:outlineLvl w:val="4"/>
    </w:pPr>
    <w:rPr>
      <w:color w:val="2E74B5"/>
    </w:rPr>
  </w:style>
  <w:style w:type="paragraph" w:styleId="7">
    <w:name w:val="heading 6"/>
    <w:basedOn w:val="1"/>
    <w:next w:val="1"/>
    <w:qFormat/>
    <w:uiPriority w:val="0"/>
    <w:pPr>
      <w:outlineLvl w:val="5"/>
    </w:pPr>
    <w:rPr>
      <w:color w:val="1F4D78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List Bullet"/>
    <w:basedOn w:val="1"/>
    <w:uiPriority w:val="0"/>
    <w:pPr>
      <w:numPr>
        <w:ilvl w:val="0"/>
        <w:numId w:val="1"/>
      </w:numPr>
    </w:pPr>
  </w:style>
  <w:style w:type="paragraph" w:styleId="11">
    <w:name w:val="Subtitle"/>
    <w:basedOn w:val="1"/>
    <w:next w:val="1"/>
    <w:qFormat/>
    <w:uiPriority w:val="0"/>
    <w:pPr>
      <w:keepNext/>
      <w:keepLines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table" w:styleId="12">
    <w:name w:val="Table Grid"/>
    <w:basedOn w:val="9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Title"/>
    <w:basedOn w:val="1"/>
    <w:next w:val="1"/>
    <w:qFormat/>
    <w:uiPriority w:val="0"/>
    <w:rPr>
      <w:color w:val="000000"/>
      <w:sz w:val="56"/>
      <w:szCs w:val="56"/>
    </w:rPr>
  </w:style>
  <w:style w:type="table" w:customStyle="1" w:styleId="14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5">
    <w:name w:val="_Style 10"/>
    <w:basedOn w:val="14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6">
    <w:name w:val="_Style 11"/>
    <w:basedOn w:val="14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2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bw+H2jJDZ6K158Kl/v0XizgpJSw==">CgMxLjA4AHIhMTdLNTJFNHdFQUtESjFScUZZNUp6dlRHTVk1MFBFeXpS</go:docsCustomData>
</go:gDocsCustomXmlDataStorage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9</Pages>
  <Words>550</Words>
  <Characters>3591</Characters>
  <Lines>30</Lines>
  <Paragraphs>8</Paragraphs>
  <TotalTime>2</TotalTime>
  <ScaleCrop>false</ScaleCrop>
  <LinksUpToDate>false</LinksUpToDate>
  <CharactersWithSpaces>4169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2026-07-13T09:09:00Z</dcterms:created>
  <dc:creator>Krishnakumar</dc:creator>
  <cp:lastModifiedBy>Chevvu Mallikarjuna</cp:lastModifiedBy>
  <dcterms:modified xsi:type="dcterms:W3CDTF">2026-09-02T04:55:12Z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eyJoZGlkIjoiZTdkMzc1ODgwOTg4MmY1NTU5OWNjZjY3YmQwMWQwMzEiLCJ1c2VySWQiOiI1NjczMTc2NjkxODYifQ==</vt:lpwstr>
  </property>
  <property fmtid="{D5CDD505-2E9C-101B-9397-08002B2CF9AE}" pid="3" name="KSOProductBuildVer">
    <vt:lpwstr>1033-12.1.0.28032</vt:lpwstr>
  </property>
  <property fmtid="{D5CDD505-2E9C-101B-9397-08002B2CF9AE}" pid="4" name="ICV">
    <vt:lpwstr>2044CC48AA7A46D4B966300BF68AB92B_12</vt:lpwstr>
  </property>
</Properties>
</file>