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D368D" w14:paraId="1B452234" w14:textId="77777777" w:rsidTr="00BD368D">
        <w:trPr>
          <w:trHeight w:val="180"/>
        </w:trPr>
        <w:tc>
          <w:tcPr>
            <w:tcW w:w="3166" w:type="dxa"/>
          </w:tcPr>
          <w:p w14:paraId="469DA83E" w14:textId="77777777" w:rsidR="00BD368D" w:rsidRDefault="00BD368D" w:rsidP="00D068D5">
            <w:pPr>
              <w:spacing w:after="0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  <w:hideMark/>
          </w:tcPr>
          <w:p w14:paraId="294C21E0" w14:textId="0E69FC81" w:rsidR="00BD368D" w:rsidRDefault="00BD368D" w:rsidP="00D068D5">
            <w:pPr>
              <w:spacing w:after="0"/>
              <w:ind w:left="-3236" w:right="-3238"/>
              <w:jc w:val="center"/>
              <w:rPr>
                <w:caps/>
                <w:sz w:val="24"/>
              </w:rPr>
            </w:pPr>
            <w:r>
              <w:rPr>
                <w:caps/>
                <w:noProof/>
                <w:sz w:val="24"/>
                <w:lang w:val="ru-RU" w:eastAsia="ru-RU"/>
              </w:rPr>
              <w:drawing>
                <wp:inline distT="0" distB="0" distL="0" distR="0" wp14:anchorId="78E364C4" wp14:editId="3D6CB509">
                  <wp:extent cx="752475" cy="64770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68BC4F8F" w14:textId="77777777" w:rsidR="00BD368D" w:rsidRDefault="00BD368D" w:rsidP="00D068D5">
            <w:pPr>
              <w:spacing w:after="0"/>
              <w:jc w:val="center"/>
              <w:rPr>
                <w:caps/>
                <w:sz w:val="24"/>
              </w:rPr>
            </w:pPr>
          </w:p>
        </w:tc>
      </w:tr>
      <w:tr w:rsidR="00BD368D" w14:paraId="4F8829F7" w14:textId="77777777" w:rsidTr="00BD368D">
        <w:trPr>
          <w:trHeight w:val="180"/>
        </w:trPr>
        <w:tc>
          <w:tcPr>
            <w:tcW w:w="9498" w:type="dxa"/>
            <w:gridSpan w:val="3"/>
            <w:hideMark/>
          </w:tcPr>
          <w:p w14:paraId="463DE507" w14:textId="77777777" w:rsidR="00BD368D" w:rsidRDefault="00BD368D" w:rsidP="00D068D5">
            <w:pPr>
              <w:spacing w:before="60" w:after="60"/>
              <w:jc w:val="center"/>
              <w:rPr>
                <w:caps/>
                <w:sz w:val="20"/>
              </w:rPr>
            </w:pPr>
            <w:r>
              <w:rPr>
                <w:caps/>
                <w:sz w:val="24"/>
              </w:rPr>
              <w:t>МИНОБРНАУКИ РОССИИ</w:t>
            </w:r>
          </w:p>
        </w:tc>
      </w:tr>
      <w:tr w:rsidR="00BD368D" w:rsidRPr="00A11522" w14:paraId="59326387" w14:textId="77777777" w:rsidTr="00BD368D">
        <w:trPr>
          <w:trHeight w:val="18"/>
        </w:trPr>
        <w:tc>
          <w:tcPr>
            <w:tcW w:w="9498" w:type="dxa"/>
            <w:gridSpan w:val="3"/>
            <w:hideMark/>
          </w:tcPr>
          <w:p w14:paraId="35BEBC34" w14:textId="77777777" w:rsidR="00BD368D" w:rsidRPr="00BD368D" w:rsidRDefault="00BD368D" w:rsidP="00D068D5">
            <w:pPr>
              <w:spacing w:after="0"/>
              <w:jc w:val="center"/>
              <w:rPr>
                <w:sz w:val="24"/>
                <w:lang w:val="ru-RU"/>
              </w:rPr>
            </w:pPr>
            <w:r w:rsidRPr="00BD368D">
              <w:rPr>
                <w:sz w:val="24"/>
                <w:lang w:val="ru-RU"/>
              </w:rPr>
              <w:t xml:space="preserve">Федеральное государственное бюджетное образовательное учреждение </w:t>
            </w:r>
          </w:p>
          <w:p w14:paraId="7146D7B3" w14:textId="77777777" w:rsidR="00BD368D" w:rsidRPr="00BD368D" w:rsidRDefault="00BD368D" w:rsidP="00D068D5">
            <w:pPr>
              <w:spacing w:after="0"/>
              <w:jc w:val="center"/>
              <w:rPr>
                <w:sz w:val="24"/>
                <w:lang w:val="ru-RU"/>
              </w:rPr>
            </w:pPr>
            <w:r w:rsidRPr="00BD368D">
              <w:rPr>
                <w:sz w:val="24"/>
                <w:lang w:val="ru-RU"/>
              </w:rPr>
              <w:t xml:space="preserve">высшего образования </w:t>
            </w:r>
          </w:p>
          <w:p w14:paraId="45CDF2CD" w14:textId="77777777" w:rsidR="00BD368D" w:rsidRPr="00BD368D" w:rsidRDefault="00BD368D" w:rsidP="00D068D5">
            <w:pPr>
              <w:spacing w:after="0"/>
              <w:jc w:val="center"/>
              <w:rPr>
                <w:b/>
                <w:sz w:val="24"/>
                <w:lang w:val="ru-RU"/>
              </w:rPr>
            </w:pPr>
            <w:r w:rsidRPr="00BD368D">
              <w:rPr>
                <w:b/>
                <w:sz w:val="24"/>
                <w:lang w:val="ru-RU"/>
              </w:rPr>
              <w:t>"МИРЭА - Российский технологический университет"</w:t>
            </w:r>
          </w:p>
          <w:p w14:paraId="08E87738" w14:textId="77777777" w:rsidR="00BD368D" w:rsidRPr="00BD368D" w:rsidRDefault="00BD368D" w:rsidP="00D068D5">
            <w:pPr>
              <w:jc w:val="center"/>
              <w:rPr>
                <w:b/>
                <w:lang w:val="ru-RU"/>
              </w:rPr>
            </w:pPr>
            <w:r w:rsidRPr="00BD368D">
              <w:rPr>
                <w:b/>
                <w:lang w:val="ru-RU"/>
              </w:rPr>
              <w:t>РТУ МИРЭА</w:t>
            </w:r>
          </w:p>
        </w:tc>
      </w:tr>
    </w:tbl>
    <w:p w14:paraId="7D21171E" w14:textId="6D801565" w:rsidR="00BD368D" w:rsidRPr="00BD368D" w:rsidRDefault="00BD368D" w:rsidP="00D068D5">
      <w:pPr>
        <w:widowControl w:val="0"/>
        <w:spacing w:after="0"/>
        <w:jc w:val="center"/>
        <w:rPr>
          <w:color w:val="000000"/>
          <w:sz w:val="24"/>
          <w:szCs w:val="20"/>
          <w:lang w:val="ru-RU" w:eastAsia="ru-RU"/>
        </w:rPr>
      </w:pPr>
      <w:r w:rsidRPr="00BD368D">
        <w:rPr>
          <w:sz w:val="24"/>
          <w:lang w:val="ru-RU"/>
        </w:rPr>
        <w:t>Инс</w:t>
      </w:r>
      <w:r w:rsidR="00A11522">
        <w:rPr>
          <w:sz w:val="24"/>
          <w:lang w:val="ru-RU"/>
        </w:rPr>
        <w:t>титут перспективных технологий и индустриального программирования</w:t>
      </w:r>
    </w:p>
    <w:p w14:paraId="7980DB5F" w14:textId="4D569496" w:rsidR="00BD368D" w:rsidRPr="00BD368D" w:rsidRDefault="00A11522" w:rsidP="00D068D5">
      <w:pPr>
        <w:widowControl w:val="0"/>
        <w:spacing w:after="0"/>
        <w:jc w:val="center"/>
        <w:rPr>
          <w:sz w:val="24"/>
          <w:lang w:val="ru-RU"/>
        </w:rPr>
      </w:pPr>
      <w:r>
        <w:rPr>
          <w:sz w:val="24"/>
          <w:lang w:val="ru-RU"/>
        </w:rPr>
        <w:t>Кафедра оптико-электронных приборов и систем</w:t>
      </w:r>
      <w:r w:rsidR="00BD368D" w:rsidRPr="00BD368D">
        <w:rPr>
          <w:sz w:val="24"/>
          <w:lang w:val="ru-RU"/>
        </w:rPr>
        <w:t xml:space="preserve"> </w:t>
      </w:r>
    </w:p>
    <w:p w14:paraId="5F6CC6EB" w14:textId="77777777" w:rsidR="00BD368D" w:rsidRPr="00BD368D" w:rsidRDefault="00BD368D" w:rsidP="00D068D5">
      <w:pPr>
        <w:rPr>
          <w:lang w:val="ru-RU"/>
        </w:rPr>
      </w:pPr>
    </w:p>
    <w:p w14:paraId="6B180580" w14:textId="77777777" w:rsidR="00BD368D" w:rsidRPr="00BD368D" w:rsidRDefault="00BD368D" w:rsidP="00D068D5">
      <w:pPr>
        <w:rPr>
          <w:lang w:val="ru-RU"/>
        </w:rPr>
      </w:pPr>
    </w:p>
    <w:p w14:paraId="1398016E" w14:textId="77777777" w:rsidR="00BD368D" w:rsidRPr="00BD368D" w:rsidRDefault="00BD368D" w:rsidP="00D068D5">
      <w:pPr>
        <w:rPr>
          <w:lang w:val="ru-RU"/>
        </w:rPr>
      </w:pPr>
    </w:p>
    <w:tbl>
      <w:tblPr>
        <w:tblW w:w="9322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712"/>
        <w:gridCol w:w="4610"/>
      </w:tblGrid>
      <w:tr w:rsidR="00BD368D" w14:paraId="2399786E" w14:textId="77777777" w:rsidTr="00BD368D">
        <w:trPr>
          <w:trHeight w:val="125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7B8B3D" w14:textId="36697CCB" w:rsidR="00BD368D" w:rsidRPr="00A11522" w:rsidRDefault="00BD368D" w:rsidP="00A11522">
            <w:pPr>
              <w:spacing w:after="0"/>
              <w:jc w:val="center"/>
              <w:rPr>
                <w:lang w:val="ru-RU"/>
              </w:rPr>
            </w:pPr>
            <w:r w:rsidRPr="00BD368D">
              <w:rPr>
                <w:b/>
                <w:lang w:val="ru-RU"/>
              </w:rPr>
              <w:t xml:space="preserve">     </w:t>
            </w:r>
            <w:r w:rsidR="00A11522">
              <w:rPr>
                <w:b/>
                <w:lang w:val="ru-RU"/>
              </w:rPr>
              <w:t>РЕФЕРАТ</w:t>
            </w:r>
          </w:p>
        </w:tc>
      </w:tr>
      <w:tr w:rsidR="00BD368D" w14:paraId="16D9768C" w14:textId="77777777" w:rsidTr="00BD368D">
        <w:trPr>
          <w:trHeight w:val="125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ADE28F" w14:textId="77777777" w:rsidR="00BD368D" w:rsidRDefault="00BD368D" w:rsidP="00D068D5">
            <w:pPr>
              <w:spacing w:after="0"/>
              <w:jc w:val="center"/>
            </w:pPr>
            <w:r>
              <w:rPr>
                <w:b/>
              </w:rPr>
              <w:t xml:space="preserve">    по дисциплине</w:t>
            </w:r>
          </w:p>
        </w:tc>
      </w:tr>
      <w:tr w:rsidR="00BD368D" w14:paraId="3FE2BCB6" w14:textId="77777777" w:rsidTr="00BD368D">
        <w:trPr>
          <w:trHeight w:val="127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A5903C" w14:textId="6B582049" w:rsidR="00BD368D" w:rsidRDefault="00BD368D" w:rsidP="00D068D5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>
              <w:t>«</w:t>
            </w:r>
            <w:r w:rsidR="005348FF">
              <w:rPr>
                <w:lang w:val="ru-RU"/>
              </w:rPr>
              <w:t>Квантовая и оптическая электроника</w:t>
            </w:r>
            <w:r>
              <w:t>»</w:t>
            </w:r>
          </w:p>
          <w:p w14:paraId="7D9B0A30" w14:textId="77777777" w:rsidR="00BD368D" w:rsidRDefault="00BD368D" w:rsidP="00D068D5">
            <w:pPr>
              <w:spacing w:after="0"/>
              <w:jc w:val="center"/>
            </w:pPr>
          </w:p>
        </w:tc>
      </w:tr>
      <w:tr w:rsidR="00BD368D" w:rsidRPr="00BD368D" w14:paraId="0FA331D6" w14:textId="77777777" w:rsidTr="00BD368D">
        <w:trPr>
          <w:trHeight w:val="387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6E73E5" w14:textId="77777777" w:rsidR="00BD368D" w:rsidRPr="00BD368D" w:rsidRDefault="00BD368D" w:rsidP="00D068D5">
            <w:pPr>
              <w:spacing w:after="120"/>
              <w:jc w:val="center"/>
              <w:rPr>
                <w:b/>
                <w:sz w:val="24"/>
                <w:lang w:val="ru-RU"/>
              </w:rPr>
            </w:pPr>
            <w:r w:rsidRPr="00BD368D">
              <w:rPr>
                <w:b/>
                <w:sz w:val="24"/>
                <w:lang w:val="ru-RU"/>
              </w:rPr>
              <w:t>Тема практической работы:</w:t>
            </w:r>
          </w:p>
          <w:p w14:paraId="682E09A5" w14:textId="635EA037" w:rsidR="00BD368D" w:rsidRPr="00BD368D" w:rsidRDefault="00BD368D" w:rsidP="00F32066">
            <w:pPr>
              <w:spacing w:after="0"/>
              <w:jc w:val="center"/>
              <w:rPr>
                <w:lang w:val="ru-RU"/>
              </w:rPr>
            </w:pPr>
            <w:r w:rsidRPr="00BD368D">
              <w:rPr>
                <w:sz w:val="24"/>
                <w:lang w:val="ru-RU"/>
              </w:rPr>
              <w:t>«</w:t>
            </w:r>
            <w:r w:rsidR="00C82A59">
              <w:rPr>
                <w:b/>
                <w:sz w:val="32"/>
                <w:lang w:val="ru-RU"/>
              </w:rPr>
              <w:t>МОНОХРОМАТИЧНОСТЬ. КОГЕРЕНТНОСТЬ. НАПРАВЛЕННОСТЬ</w:t>
            </w:r>
            <w:r w:rsidRPr="00BD368D">
              <w:rPr>
                <w:sz w:val="24"/>
                <w:lang w:val="ru-RU"/>
              </w:rPr>
              <w:t>»</w:t>
            </w:r>
          </w:p>
          <w:p w14:paraId="4934F4E1" w14:textId="77777777" w:rsidR="00BD368D" w:rsidRPr="00BD368D" w:rsidRDefault="00BD368D" w:rsidP="00D068D5">
            <w:pPr>
              <w:spacing w:after="0"/>
              <w:rPr>
                <w:lang w:val="ru-RU"/>
              </w:rPr>
            </w:pPr>
          </w:p>
        </w:tc>
      </w:tr>
      <w:tr w:rsidR="00BD368D" w14:paraId="10E185DE" w14:textId="77777777" w:rsidTr="00BD368D">
        <w:trPr>
          <w:trHeight w:val="247"/>
        </w:trPr>
        <w:tc>
          <w:tcPr>
            <w:tcW w:w="4712" w:type="dxa"/>
            <w:tcBorders>
              <w:top w:val="nil"/>
              <w:left w:val="nil"/>
              <w:bottom w:val="nil"/>
              <w:right w:val="nil"/>
            </w:tcBorders>
          </w:tcPr>
          <w:p w14:paraId="02BB86E8" w14:textId="77777777" w:rsidR="00BD368D" w:rsidRPr="00BD368D" w:rsidRDefault="00BD368D" w:rsidP="00D068D5">
            <w:pPr>
              <w:jc w:val="both"/>
              <w:rPr>
                <w:sz w:val="24"/>
                <w:lang w:val="ru-RU"/>
              </w:rPr>
            </w:pPr>
          </w:p>
          <w:p w14:paraId="6F33338B" w14:textId="77777777" w:rsidR="00BD368D" w:rsidRDefault="00BD368D" w:rsidP="00D068D5">
            <w:pPr>
              <w:jc w:val="both"/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группы</w:t>
            </w:r>
            <w:proofErr w:type="spellEnd"/>
            <w:r>
              <w:rPr>
                <w:sz w:val="24"/>
              </w:rPr>
              <w:t xml:space="preserve">   КТСО-13-24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D3D5B" w14:textId="77777777" w:rsidR="00BD368D" w:rsidRDefault="00BD368D" w:rsidP="00D068D5">
            <w:pPr>
              <w:jc w:val="right"/>
              <w:rPr>
                <w:sz w:val="24"/>
              </w:rPr>
            </w:pPr>
          </w:p>
          <w:p w14:paraId="20379F28" w14:textId="7B92C1F0" w:rsidR="00BD368D" w:rsidRPr="00BD368D" w:rsidRDefault="00BD368D" w:rsidP="00D068D5">
            <w:pPr>
              <w:jc w:val="right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                                      </w:t>
            </w:r>
            <w:r>
              <w:rPr>
                <w:sz w:val="24"/>
                <w:lang w:val="ru-RU"/>
              </w:rPr>
              <w:t>Р.Л. Шакиров</w:t>
            </w:r>
          </w:p>
        </w:tc>
      </w:tr>
      <w:tr w:rsidR="00BD368D" w14:paraId="1B516045" w14:textId="77777777" w:rsidTr="00BD368D">
        <w:trPr>
          <w:trHeight w:val="385"/>
        </w:trPr>
        <w:tc>
          <w:tcPr>
            <w:tcW w:w="4712" w:type="dxa"/>
            <w:tcBorders>
              <w:top w:val="nil"/>
              <w:left w:val="nil"/>
              <w:bottom w:val="nil"/>
              <w:right w:val="nil"/>
            </w:tcBorders>
          </w:tcPr>
          <w:p w14:paraId="3CB69243" w14:textId="27BA553A" w:rsidR="00BD368D" w:rsidRPr="00BD368D" w:rsidRDefault="00BD368D" w:rsidP="00D068D5">
            <w:pPr>
              <w:spacing w:after="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Реферат принял: 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FF832" w14:textId="2F1F6B28" w:rsidR="00BD368D" w:rsidRPr="002F123C" w:rsidRDefault="00BD368D" w:rsidP="00F32066">
            <w:pPr>
              <w:spacing w:after="0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  </w:t>
            </w:r>
            <w:r w:rsidR="00F32066">
              <w:rPr>
                <w:sz w:val="24"/>
                <w:lang w:val="ru-RU"/>
              </w:rPr>
              <w:t xml:space="preserve">         </w:t>
            </w:r>
            <w:r>
              <w:rPr>
                <w:sz w:val="24"/>
              </w:rPr>
              <w:t xml:space="preserve">                                    </w:t>
            </w:r>
            <w:r w:rsidR="002F123C">
              <w:rPr>
                <w:sz w:val="24"/>
                <w:lang w:val="ru-RU"/>
              </w:rPr>
              <w:t xml:space="preserve">В.А. </w:t>
            </w:r>
            <w:proofErr w:type="spellStart"/>
            <w:r w:rsidR="002F123C">
              <w:rPr>
                <w:sz w:val="24"/>
                <w:lang w:val="ru-RU"/>
              </w:rPr>
              <w:t>Шигапова</w:t>
            </w:r>
            <w:proofErr w:type="spellEnd"/>
          </w:p>
        </w:tc>
      </w:tr>
      <w:tr w:rsidR="00F32066" w14:paraId="61AD2AC4" w14:textId="77777777" w:rsidTr="00BD368D">
        <w:trPr>
          <w:trHeight w:val="385"/>
        </w:trPr>
        <w:tc>
          <w:tcPr>
            <w:tcW w:w="4712" w:type="dxa"/>
            <w:tcBorders>
              <w:top w:val="nil"/>
              <w:left w:val="nil"/>
              <w:bottom w:val="nil"/>
              <w:right w:val="nil"/>
            </w:tcBorders>
          </w:tcPr>
          <w:p w14:paraId="56B3ED24" w14:textId="77777777" w:rsidR="00F32066" w:rsidRDefault="00F32066" w:rsidP="00D068D5">
            <w:pPr>
              <w:spacing w:after="0"/>
              <w:rPr>
                <w:sz w:val="24"/>
                <w:lang w:val="ru-RU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D5405" w14:textId="77777777" w:rsidR="00F32066" w:rsidRDefault="00F32066" w:rsidP="00F32066">
            <w:pPr>
              <w:spacing w:after="0"/>
              <w:rPr>
                <w:sz w:val="24"/>
              </w:rPr>
            </w:pPr>
          </w:p>
        </w:tc>
      </w:tr>
    </w:tbl>
    <w:p w14:paraId="0B5AC431" w14:textId="387CC873" w:rsidR="00BD368D" w:rsidRPr="00BD368D" w:rsidRDefault="00BD368D" w:rsidP="00F32066">
      <w:pPr>
        <w:jc w:val="center"/>
        <w:rPr>
          <w:sz w:val="24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E2C66F" wp14:editId="1DEA16E3">
                <wp:simplePos x="0" y="0"/>
                <wp:positionH relativeFrom="column">
                  <wp:posOffset>2653665</wp:posOffset>
                </wp:positionH>
                <wp:positionV relativeFrom="paragraph">
                  <wp:posOffset>261620</wp:posOffset>
                </wp:positionV>
                <wp:extent cx="857250" cy="53340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0975260" id="Прямоугольник 5" o:spid="_x0000_s1026" style="position:absolute;margin-left:208.95pt;margin-top:20.6pt;width:67.5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" fillcolor="white [3212]" stroked="f"/>
            </w:pict>
          </mc:Fallback>
        </mc:AlternateContent>
      </w:r>
      <w:r w:rsidRPr="00BD368D">
        <w:rPr>
          <w:sz w:val="24"/>
          <w:lang w:val="ru-RU"/>
        </w:rPr>
        <w:t>Москва 2026</w:t>
      </w:r>
    </w:p>
    <w:p w14:paraId="3425390F" w14:textId="0C4196D1" w:rsidR="00BD368D" w:rsidRDefault="00BD368D" w:rsidP="00D068D5">
      <w:pPr>
        <w:jc w:val="center"/>
        <w:rPr>
          <w:sz w:val="24"/>
          <w:lang w:val="ru-RU"/>
        </w:rPr>
      </w:pPr>
    </w:p>
    <w:p w14:paraId="22D24A04" w14:textId="336BD778" w:rsidR="00937B24" w:rsidRPr="00BD368D" w:rsidRDefault="00A044F4" w:rsidP="00A11522">
      <w:pPr>
        <w:pStyle w:val="1"/>
        <w:spacing w:before="240" w:after="240"/>
        <w:jc w:val="center"/>
        <w:rPr>
          <w:lang w:val="ru-RU"/>
        </w:rPr>
      </w:pPr>
      <w:bookmarkStart w:id="0" w:name="_Toc224562046"/>
      <w:r w:rsidRPr="00BD368D">
        <w:rPr>
          <w:rFonts w:ascii="Times New Roman" w:hAnsi="Times New Roman"/>
          <w:sz w:val="32"/>
          <w:lang w:val="ru-RU"/>
        </w:rPr>
        <w:t>СОДЕРЖАНИЕ</w:t>
      </w:r>
      <w:bookmarkEnd w:id="0"/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13923688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5FC4A7C" w14:textId="7B521C0D" w:rsidR="003921FE" w:rsidRDefault="003921FE" w:rsidP="00D068D5">
          <w:pPr>
            <w:pStyle w:val="aff"/>
          </w:pPr>
          <w:r>
            <w:rPr>
              <w:lang w:val="ru-RU"/>
            </w:rPr>
            <w:t>Оглавление</w:t>
          </w:r>
        </w:p>
        <w:p w14:paraId="005978B3" w14:textId="4470D8E6" w:rsidR="003921FE" w:rsidRDefault="003921FE" w:rsidP="00D068D5">
          <w:pPr>
            <w:pStyle w:val="14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62046" w:history="1">
            <w:r w:rsidRPr="00601FB0">
              <w:rPr>
                <w:rStyle w:val="aff8"/>
                <w:rFonts w:eastAsiaTheme="majorEastAsia"/>
                <w:noProof/>
                <w:lang w:val="ru-RU"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811C5" w14:textId="43D092BD" w:rsidR="003921FE" w:rsidRDefault="00D10443" w:rsidP="00D068D5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24562047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ВВЕДЕНИЕ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_Toc224562047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4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304E6286" w14:textId="37266E97" w:rsidR="003921FE" w:rsidRDefault="00D10443" w:rsidP="00D068D5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24562048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ГЛАВА 1. МОНОХРОМАТИЧНОСТЬ ИЗЛУЧЕНИЯ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_Toc224562048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5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4A267A1E" w14:textId="5057345C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49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1.1. Спектральная линия и понятие монохроматичности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_Toc224562049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5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4127B6D7" w14:textId="6ACB43F6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50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1.2. Естественная ширина линии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_Toc224562050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6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2B9E217C" w14:textId="560FD231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51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1.3. Уширение спектральных линий в реальных средах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_Toc224562051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6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6C77618B" w14:textId="2663CE28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52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1.4. Продольные моды резонатора и структура спектра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_Toc224562052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7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3AE606FC" w14:textId="5C24960F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53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1.5. Сужение линии в лазере (Формула Шавлова-Таунса)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_Toc224562053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7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25A6C432" w14:textId="06DBE80F" w:rsidR="003921FE" w:rsidRDefault="00D10443" w:rsidP="00D068D5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24562054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ГЛАВА 2. КОГЕРЕНТНОСТЬ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_Toc224562054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8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09C1730E" w14:textId="0D163B5F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55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2.1. Временная когерентность и функция видности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_Toc224562055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8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5D679F19" w14:textId="0D7F95CD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56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2.2. Пространственная когерентность и радиус когерентности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_Toc224562056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9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6B4F7911" w14:textId="1134D5D0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57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2.3. Спекл-структура лазерного излучения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_Toc224562057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9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62E46C19" w14:textId="1EF90FD3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58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 xml:space="preserve">2.4. Квантовая статистика (Эффект </w:t>
            </w:r>
            <w:r w:rsidR="003921FE" w:rsidRPr="00601FB0">
              <w:rPr>
                <w:rStyle w:val="aff8"/>
                <w:rFonts w:eastAsiaTheme="majorEastAsia"/>
                <w:noProof/>
              </w:rPr>
              <w:t>HBT</w:t>
            </w:r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)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_Toc224562058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10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7013DCB6" w14:textId="7D82F98E" w:rsidR="003921FE" w:rsidRDefault="00D10443" w:rsidP="00D068D5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24562059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ГЛАВА 3. НАПРАВЛЕННОСТЬ ИЗЛУЧЕНИЯ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_Toc224562059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10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450725F5" w14:textId="48D3AC15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60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3.1. Дифракционная расходимость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_Toc224562060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11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3E47FAF3" w14:textId="6142A838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61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3.2. Гауссовы пучки, перетяжка и рэлеевская длина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_Toc224562061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11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6A731909" w14:textId="5D6EADEF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62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 xml:space="preserve">3.3. Поперечные моды высших порядков и параметр </w:t>
            </w:r>
            <w:r w:rsidR="003921FE" w:rsidRPr="00601FB0">
              <w:rPr>
                <w:rStyle w:val="aff8"/>
                <w:rFonts w:eastAsiaTheme="majorEastAsia"/>
                <w:noProof/>
              </w:rPr>
              <w:t>M</w:t>
            </w:r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²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_Toc224562062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12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5C946986" w14:textId="1E5CB8CC" w:rsidR="003921FE" w:rsidRDefault="00D10443" w:rsidP="00D068D5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24562063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ГЛАВА 4. СИНТЕЗ СВОЙСТВ: ЯРКОСТЬ ИЗЛУЧЕНИЯ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_Toc224562063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12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44A1322A" w14:textId="71B36404" w:rsidR="003921FE" w:rsidRDefault="00D10443" w:rsidP="00D068D5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24562064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ГЛАВА 5. ФУНДАМЕНТАЛЬНЫЕ ПРИМЕНЕНИЯ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_Toc224562064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13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770E5217" w14:textId="2E1996CB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65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5.1. Регистрация гравитационных волн (</w:t>
            </w:r>
            <w:r w:rsidR="003921FE" w:rsidRPr="00601FB0">
              <w:rPr>
                <w:rStyle w:val="aff8"/>
                <w:rFonts w:eastAsiaTheme="majorEastAsia"/>
                <w:noProof/>
              </w:rPr>
              <w:t>LIGO</w:t>
            </w:r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)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_Toc224562065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13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7B703E94" w14:textId="25E9B664" w:rsidR="003921FE" w:rsidRDefault="00D10443" w:rsidP="00D068D5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24562066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5.2. Лазерное охлаждение атомов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_Toc224562066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14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1C1DA848" w14:textId="46AE2767" w:rsidR="003921FE" w:rsidRDefault="00D10443" w:rsidP="00D068D5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24562067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ЗАКЛЮЧЕНИЕ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_Toc224562067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14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38CD9704" w14:textId="2DC9C22D" w:rsidR="003921FE" w:rsidRDefault="00D10443" w:rsidP="00D068D5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24562068" w:history="1">
            <w:r w:rsidR="003921FE" w:rsidRPr="00601FB0">
              <w:rPr>
                <w:rStyle w:val="aff8"/>
                <w:rFonts w:eastAsiaTheme="majorEastAsia"/>
                <w:noProof/>
                <w:lang w:val="ru-RU"/>
              </w:rPr>
              <w:t>СПИСОК ЛИТЕРАТУРЫ</w:t>
            </w:r>
            <w:r w:rsidR="003921FE">
              <w:rPr>
                <w:noProof/>
                <w:webHidden/>
              </w:rPr>
              <w:tab/>
            </w:r>
            <w:r w:rsidR="003921FE">
              <w:rPr>
                <w:noProof/>
                <w:webHidden/>
              </w:rPr>
              <w:fldChar w:fldCharType="begin"/>
            </w:r>
            <w:r w:rsidR="003921FE">
              <w:rPr>
                <w:noProof/>
                <w:webHidden/>
              </w:rPr>
              <w:instrText xml:space="preserve"> PAGEREF _Toc224562068 \h </w:instrText>
            </w:r>
            <w:r w:rsidR="003921FE">
              <w:rPr>
                <w:noProof/>
                <w:webHidden/>
              </w:rPr>
            </w:r>
            <w:r w:rsidR="003921FE">
              <w:rPr>
                <w:noProof/>
                <w:webHidden/>
              </w:rPr>
              <w:fldChar w:fldCharType="separate"/>
            </w:r>
            <w:r w:rsidR="003921FE">
              <w:rPr>
                <w:noProof/>
                <w:webHidden/>
              </w:rPr>
              <w:t>15</w:t>
            </w:r>
            <w:r w:rsidR="003921FE">
              <w:rPr>
                <w:noProof/>
                <w:webHidden/>
              </w:rPr>
              <w:fldChar w:fldCharType="end"/>
            </w:r>
          </w:hyperlink>
        </w:p>
        <w:p w14:paraId="4AC24C64" w14:textId="302AF6FD" w:rsidR="003921FE" w:rsidRDefault="003921FE" w:rsidP="00D068D5">
          <w:r>
            <w:rPr>
              <w:b/>
              <w:bCs/>
            </w:rPr>
            <w:fldChar w:fldCharType="end"/>
          </w:r>
        </w:p>
      </w:sdtContent>
    </w:sdt>
    <w:p w14:paraId="23865729" w14:textId="77777777" w:rsidR="00937B24" w:rsidRPr="006256EF" w:rsidRDefault="00A044F4" w:rsidP="00D068D5">
      <w:pPr>
        <w:rPr>
          <w:lang w:val="ru-RU"/>
        </w:rPr>
      </w:pPr>
      <w:r w:rsidRPr="006256EF">
        <w:rPr>
          <w:lang w:val="ru-RU"/>
        </w:rPr>
        <w:br w:type="page"/>
      </w:r>
    </w:p>
    <w:p w14:paraId="73CA8487" w14:textId="77777777" w:rsidR="00937B24" w:rsidRPr="006256EF" w:rsidRDefault="00A044F4" w:rsidP="00D068D5">
      <w:pPr>
        <w:pStyle w:val="1"/>
        <w:spacing w:before="240" w:after="240"/>
        <w:jc w:val="center"/>
        <w:rPr>
          <w:lang w:val="ru-RU"/>
        </w:rPr>
      </w:pPr>
      <w:bookmarkStart w:id="1" w:name="_Toc224562047"/>
      <w:r w:rsidRPr="006256EF">
        <w:rPr>
          <w:rFonts w:ascii="Times New Roman" w:hAnsi="Times New Roman"/>
          <w:sz w:val="32"/>
          <w:lang w:val="ru-RU"/>
        </w:rPr>
        <w:lastRenderedPageBreak/>
        <w:t>ВВЕДЕНИЕ</w:t>
      </w:r>
      <w:bookmarkEnd w:id="1"/>
    </w:p>
    <w:p w14:paraId="3B4B1792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Изобретение лазеров (</w:t>
      </w:r>
      <w:r>
        <w:t>Light</w:t>
      </w:r>
      <w:r w:rsidRPr="006256EF">
        <w:rPr>
          <w:lang w:val="ru-RU"/>
        </w:rPr>
        <w:t xml:space="preserve"> </w:t>
      </w:r>
      <w:r>
        <w:t>Amplification</w:t>
      </w:r>
      <w:r w:rsidRPr="006256EF">
        <w:rPr>
          <w:lang w:val="ru-RU"/>
        </w:rPr>
        <w:t xml:space="preserve"> </w:t>
      </w:r>
      <w:r>
        <w:t>by</w:t>
      </w:r>
      <w:r w:rsidRPr="006256EF">
        <w:rPr>
          <w:lang w:val="ru-RU"/>
        </w:rPr>
        <w:t xml:space="preserve"> </w:t>
      </w:r>
      <w:r>
        <w:t>Stimulated</w:t>
      </w:r>
      <w:r w:rsidRPr="006256EF">
        <w:rPr>
          <w:lang w:val="ru-RU"/>
        </w:rPr>
        <w:t xml:space="preserve"> </w:t>
      </w:r>
      <w:r>
        <w:t>Emission</w:t>
      </w:r>
      <w:r w:rsidRPr="006256EF">
        <w:rPr>
          <w:lang w:val="ru-RU"/>
        </w:rPr>
        <w:t xml:space="preserve"> </w:t>
      </w:r>
      <w:r>
        <w:t>of</w:t>
      </w:r>
      <w:r w:rsidRPr="006256EF">
        <w:rPr>
          <w:lang w:val="ru-RU"/>
        </w:rPr>
        <w:t xml:space="preserve"> </w:t>
      </w:r>
      <w:r>
        <w:t>Radiation</w:t>
      </w:r>
      <w:r w:rsidRPr="006256EF">
        <w:rPr>
          <w:lang w:val="ru-RU"/>
        </w:rPr>
        <w:t xml:space="preserve">) в середине </w:t>
      </w:r>
      <w:r>
        <w:t>XX</w:t>
      </w:r>
      <w:r w:rsidRPr="006256EF">
        <w:rPr>
          <w:lang w:val="ru-RU"/>
        </w:rPr>
        <w:t xml:space="preserve"> века стало поворотным моментом в развитии оптики и физики в целом. Впервые человечество получило источник света, свойства которого кардинально отличаются от свойств тепловых источников излучения, таких как солнце, лампы накаливания или газоразрядные трубки. Лазерное излучение обладает уникальным набором характеристик — высокой </w:t>
      </w:r>
      <w:proofErr w:type="spellStart"/>
      <w:r w:rsidRPr="006256EF">
        <w:rPr>
          <w:lang w:val="ru-RU"/>
        </w:rPr>
        <w:t>монохроматичностью</w:t>
      </w:r>
      <w:proofErr w:type="spellEnd"/>
      <w:r w:rsidRPr="006256EF">
        <w:rPr>
          <w:lang w:val="ru-RU"/>
        </w:rPr>
        <w:t>, пространственной и временной когерентностью, а также острой направленностью.</w:t>
      </w:r>
    </w:p>
    <w:p w14:paraId="4AD3FE80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Актуальность темы обусловлена тем, что глубокое понимание этих свойств необходимо для освоения фундаментальных основ квантовой механики и электродинамики. Лазер является макроскопическим квантовым генератором, работа которого наглядно демонстрирует принципы статистики бозонов, вынужденного испускания и фазовых переходов в неравновесных системах.</w:t>
      </w:r>
    </w:p>
    <w:p w14:paraId="41D752C3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Исторически предпосылки к созданию лазера были заложены А. Эйнштейном в 1916 году, который ввел понятие вынужденного (индуцированного) излучения. Однако практическая реализация стала возможной лишь спустя десятилетия благодаря работам Н.Г. Басова, А.М. Прохорова и Ч. </w:t>
      </w:r>
      <w:proofErr w:type="spellStart"/>
      <w:r w:rsidRPr="006256EF">
        <w:rPr>
          <w:lang w:val="ru-RU"/>
        </w:rPr>
        <w:t>Таунса</w:t>
      </w:r>
      <w:proofErr w:type="spellEnd"/>
      <w:r w:rsidRPr="006256EF">
        <w:rPr>
          <w:lang w:val="ru-RU"/>
        </w:rPr>
        <w:t xml:space="preserve"> (1954 г., создание мазера, Нобелевская премия 1964 г.) и Т. </w:t>
      </w:r>
      <w:proofErr w:type="spellStart"/>
      <w:r w:rsidRPr="006256EF">
        <w:rPr>
          <w:lang w:val="ru-RU"/>
        </w:rPr>
        <w:t>Маймана</w:t>
      </w:r>
      <w:proofErr w:type="spellEnd"/>
      <w:r w:rsidRPr="006256EF">
        <w:rPr>
          <w:lang w:val="ru-RU"/>
        </w:rPr>
        <w:t xml:space="preserve"> (1960 г., первый рубиновый лазер). С тех пор лазерная физика прошла путь от «решения, ищущего задачу» до основы современных телекоммуникаций, метрологии и медицины.</w:t>
      </w:r>
    </w:p>
    <w:p w14:paraId="7C8EC9A5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Целью данной работы является системный анализ природы </w:t>
      </w:r>
      <w:proofErr w:type="spellStart"/>
      <w:r w:rsidRPr="006256EF">
        <w:rPr>
          <w:lang w:val="ru-RU"/>
        </w:rPr>
        <w:t>монохроматичности</w:t>
      </w:r>
      <w:proofErr w:type="spellEnd"/>
      <w:r w:rsidRPr="006256EF">
        <w:rPr>
          <w:lang w:val="ru-RU"/>
        </w:rPr>
        <w:t>, когерентности и направленности лазерного излучения, выявление их квантовой природы и взаимосвязи, а также рассмотрение примеров реализации этих свойств в передовых научных экспериментах.</w:t>
      </w:r>
    </w:p>
    <w:p w14:paraId="0CDAB1BC" w14:textId="77777777" w:rsidR="00937B24" w:rsidRPr="006256EF" w:rsidRDefault="00A044F4" w:rsidP="00D068D5">
      <w:pPr>
        <w:pStyle w:val="1"/>
        <w:spacing w:before="240" w:after="240"/>
        <w:jc w:val="center"/>
        <w:rPr>
          <w:lang w:val="ru-RU"/>
        </w:rPr>
      </w:pPr>
      <w:bookmarkStart w:id="2" w:name="_Toc224562048"/>
      <w:r w:rsidRPr="006256EF">
        <w:rPr>
          <w:rFonts w:ascii="Times New Roman" w:hAnsi="Times New Roman"/>
          <w:sz w:val="32"/>
          <w:lang w:val="ru-RU"/>
        </w:rPr>
        <w:lastRenderedPageBreak/>
        <w:t>ГЛАВА 1. МОНОХРОМАТИЧНОСТЬ ИЗЛУЧЕНИЯ</w:t>
      </w:r>
      <w:bookmarkEnd w:id="2"/>
    </w:p>
    <w:p w14:paraId="3CE13743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3" w:name="_Toc224562049"/>
      <w:r w:rsidRPr="006256EF">
        <w:rPr>
          <w:rFonts w:ascii="Times New Roman" w:hAnsi="Times New Roman"/>
          <w:sz w:val="28"/>
          <w:lang w:val="ru-RU"/>
        </w:rPr>
        <w:t xml:space="preserve">1.1. Спектральная линия и понятие </w:t>
      </w:r>
      <w:proofErr w:type="spellStart"/>
      <w:r w:rsidRPr="006256EF">
        <w:rPr>
          <w:rFonts w:ascii="Times New Roman" w:hAnsi="Times New Roman"/>
          <w:sz w:val="28"/>
          <w:lang w:val="ru-RU"/>
        </w:rPr>
        <w:t>монохроматичности</w:t>
      </w:r>
      <w:bookmarkEnd w:id="3"/>
      <w:proofErr w:type="spellEnd"/>
    </w:p>
    <w:p w14:paraId="2711E77F" w14:textId="24A71722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В идеальном математическом представлении монохроматическая волна — это строго гармонический процесс бесконечной длительности, описываемый уравнением</w:t>
      </w:r>
      <w:r w:rsidR="000373BD">
        <w:rPr>
          <w:lang w:val="ru-RU"/>
        </w:rPr>
        <w:t xml:space="preserve"> (1)</w:t>
      </w:r>
      <w:r w:rsidRPr="006256EF">
        <w:rPr>
          <w:lang w:val="ru-RU"/>
        </w:rPr>
        <w:t>:</w:t>
      </w:r>
    </w:p>
    <w:p w14:paraId="74EACB06" w14:textId="361DE406" w:rsidR="00937B24" w:rsidRPr="006256EF" w:rsidRDefault="00A044F4" w:rsidP="00D068D5">
      <w:pPr>
        <w:spacing w:before="120" w:after="120"/>
        <w:jc w:val="center"/>
        <w:rPr>
          <w:lang w:val="ru-RU"/>
        </w:rPr>
      </w:pPr>
      <w:r>
        <w:rPr>
          <w:i/>
        </w:rPr>
        <w:t>E</w:t>
      </w:r>
      <w:r w:rsidRPr="006256EF">
        <w:rPr>
          <w:i/>
          <w:lang w:val="ru-RU"/>
        </w:rPr>
        <w:t>(</w:t>
      </w:r>
      <w:r>
        <w:rPr>
          <w:i/>
        </w:rPr>
        <w:t>t</w:t>
      </w:r>
      <w:r w:rsidRPr="006256EF">
        <w:rPr>
          <w:i/>
          <w:lang w:val="ru-RU"/>
        </w:rPr>
        <w:t xml:space="preserve">) = </w:t>
      </w:r>
      <w:r>
        <w:rPr>
          <w:i/>
        </w:rPr>
        <w:t>E</w:t>
      </w:r>
      <w:r w:rsidRPr="006256EF">
        <w:rPr>
          <w:i/>
          <w:lang w:val="ru-RU"/>
        </w:rPr>
        <w:t xml:space="preserve">₀ · </w:t>
      </w:r>
      <w:proofErr w:type="gramStart"/>
      <w:r>
        <w:rPr>
          <w:i/>
        </w:rPr>
        <w:t>cos</w:t>
      </w:r>
      <w:r w:rsidRPr="006256EF">
        <w:rPr>
          <w:i/>
          <w:lang w:val="ru-RU"/>
        </w:rPr>
        <w:t>(</w:t>
      </w:r>
      <w:proofErr w:type="gramEnd"/>
      <w:r>
        <w:rPr>
          <w:i/>
        </w:rPr>
        <w:t>ω</w:t>
      </w:r>
      <w:r w:rsidRPr="006256EF">
        <w:rPr>
          <w:i/>
          <w:lang w:val="ru-RU"/>
        </w:rPr>
        <w:t>₀</w:t>
      </w:r>
      <w:r>
        <w:rPr>
          <w:i/>
        </w:rPr>
        <w:t>t</w:t>
      </w:r>
      <w:r w:rsidRPr="006256EF">
        <w:rPr>
          <w:i/>
          <w:lang w:val="ru-RU"/>
        </w:rPr>
        <w:t xml:space="preserve"> + </w:t>
      </w:r>
      <w:r>
        <w:rPr>
          <w:i/>
        </w:rPr>
        <w:t>φ</w:t>
      </w:r>
      <w:r w:rsidRPr="006256EF">
        <w:rPr>
          <w:i/>
          <w:lang w:val="ru-RU"/>
        </w:rPr>
        <w:t xml:space="preserve">₀),   -∞ &lt; </w:t>
      </w:r>
      <w:r>
        <w:rPr>
          <w:i/>
        </w:rPr>
        <w:t>t</w:t>
      </w:r>
      <w:r w:rsidRPr="006256EF">
        <w:rPr>
          <w:i/>
          <w:lang w:val="ru-RU"/>
        </w:rPr>
        <w:t xml:space="preserve"> &lt; +∞</w:t>
      </w:r>
      <w:r w:rsidR="000373BD">
        <w:rPr>
          <w:i/>
          <w:lang w:val="ru-RU"/>
        </w:rPr>
        <w:t xml:space="preserve"> </w:t>
      </w:r>
      <w:r w:rsidR="000373BD">
        <w:rPr>
          <w:i/>
          <w:lang w:val="ru-RU"/>
        </w:rPr>
        <w:tab/>
        <w:t>(1)</w:t>
      </w:r>
    </w:p>
    <w:p w14:paraId="6E7BA7DA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Спектр такого сигнала представляет собой дельта-функцию Дирака </w:t>
      </w:r>
      <w:proofErr w:type="gramStart"/>
      <w:r>
        <w:t>δ</w:t>
      </w:r>
      <w:r w:rsidRPr="006256EF">
        <w:rPr>
          <w:lang w:val="ru-RU"/>
        </w:rPr>
        <w:t>(</w:t>
      </w:r>
      <w:proofErr w:type="gramEnd"/>
      <w:r>
        <w:t>ω</w:t>
      </w:r>
      <w:r w:rsidRPr="006256EF">
        <w:rPr>
          <w:lang w:val="ru-RU"/>
        </w:rPr>
        <w:t xml:space="preserve"> - </w:t>
      </w:r>
      <w:r>
        <w:t>ω</w:t>
      </w:r>
      <w:r w:rsidRPr="006256EF">
        <w:rPr>
          <w:lang w:val="ru-RU"/>
        </w:rPr>
        <w:t>₀). Однако реальные физические процессы всегда ограничены во времени и подвержены флуктуациям. Поэтому любой реальный источник излучает не одну частоту, а некоторый спектральный интервал.</w:t>
      </w:r>
    </w:p>
    <w:p w14:paraId="18E34E02" w14:textId="20AAFD23" w:rsidR="00937B24" w:rsidRPr="006256EF" w:rsidRDefault="00A044F4" w:rsidP="00D068D5">
      <w:pPr>
        <w:ind w:firstLine="709"/>
        <w:jc w:val="both"/>
        <w:rPr>
          <w:lang w:val="ru-RU"/>
        </w:rPr>
      </w:pPr>
      <w:proofErr w:type="spellStart"/>
      <w:r w:rsidRPr="006256EF">
        <w:rPr>
          <w:lang w:val="ru-RU"/>
        </w:rPr>
        <w:t>Монохроматичность</w:t>
      </w:r>
      <w:proofErr w:type="spellEnd"/>
      <w:r w:rsidRPr="006256EF">
        <w:rPr>
          <w:lang w:val="ru-RU"/>
        </w:rPr>
        <w:t xml:space="preserve"> характеризуется шириной спектральной линии </w:t>
      </w:r>
      <w:proofErr w:type="spellStart"/>
      <w:r>
        <w:t>Δν</w:t>
      </w:r>
      <w:proofErr w:type="spellEnd"/>
      <w:r w:rsidRPr="006256EF">
        <w:rPr>
          <w:lang w:val="ru-RU"/>
        </w:rPr>
        <w:t xml:space="preserve"> (</w:t>
      </w:r>
      <w:r>
        <w:t>Full</w:t>
      </w:r>
      <w:r w:rsidRPr="006256EF">
        <w:rPr>
          <w:lang w:val="ru-RU"/>
        </w:rPr>
        <w:t xml:space="preserve"> </w:t>
      </w:r>
      <w:r>
        <w:t>Width</w:t>
      </w:r>
      <w:r w:rsidRPr="006256EF">
        <w:rPr>
          <w:lang w:val="ru-RU"/>
        </w:rPr>
        <w:t xml:space="preserve"> </w:t>
      </w:r>
      <w:r>
        <w:t>at</w:t>
      </w:r>
      <w:r w:rsidRPr="006256EF">
        <w:rPr>
          <w:lang w:val="ru-RU"/>
        </w:rPr>
        <w:t xml:space="preserve"> </w:t>
      </w:r>
      <w:r>
        <w:t>Half</w:t>
      </w:r>
      <w:r w:rsidRPr="006256EF">
        <w:rPr>
          <w:lang w:val="ru-RU"/>
        </w:rPr>
        <w:t xml:space="preserve"> </w:t>
      </w:r>
      <w:r>
        <w:t>Maximum</w:t>
      </w:r>
      <w:r w:rsidRPr="006256EF">
        <w:rPr>
          <w:lang w:val="ru-RU"/>
        </w:rPr>
        <w:t xml:space="preserve"> — </w:t>
      </w:r>
      <w:r>
        <w:t>FWHM</w:t>
      </w:r>
      <w:r w:rsidRPr="006256EF">
        <w:rPr>
          <w:lang w:val="ru-RU"/>
        </w:rPr>
        <w:t>). Количественной мерой служит добротность линии</w:t>
      </w:r>
      <w:r w:rsidR="000373BD">
        <w:rPr>
          <w:lang w:val="ru-RU"/>
        </w:rPr>
        <w:t xml:space="preserve"> (2)</w:t>
      </w:r>
      <w:r w:rsidRPr="006256EF">
        <w:rPr>
          <w:lang w:val="ru-RU"/>
        </w:rPr>
        <w:t>:</w:t>
      </w:r>
    </w:p>
    <w:p w14:paraId="63346749" w14:textId="3F45B018" w:rsidR="00937B24" w:rsidRPr="006256EF" w:rsidRDefault="00A044F4" w:rsidP="00D068D5">
      <w:pPr>
        <w:spacing w:before="120" w:after="120"/>
        <w:jc w:val="center"/>
        <w:rPr>
          <w:lang w:val="ru-RU"/>
        </w:rPr>
      </w:pPr>
      <w:r>
        <w:rPr>
          <w:i/>
        </w:rPr>
        <w:t>ξ</w:t>
      </w:r>
      <w:r w:rsidRPr="006256EF">
        <w:rPr>
          <w:i/>
          <w:lang w:val="ru-RU"/>
        </w:rPr>
        <w:t xml:space="preserve"> = </w:t>
      </w:r>
      <w:proofErr w:type="spellStart"/>
      <w:r>
        <w:rPr>
          <w:i/>
        </w:rPr>
        <w:t>Δν</w:t>
      </w:r>
      <w:proofErr w:type="spellEnd"/>
      <w:r w:rsidRPr="006256EF">
        <w:rPr>
          <w:i/>
          <w:lang w:val="ru-RU"/>
        </w:rPr>
        <w:t xml:space="preserve"> / </w:t>
      </w:r>
      <w:r>
        <w:rPr>
          <w:i/>
        </w:rPr>
        <w:t>ν</w:t>
      </w:r>
      <w:r w:rsidRPr="006256EF">
        <w:rPr>
          <w:i/>
          <w:lang w:val="ru-RU"/>
        </w:rPr>
        <w:t>₀</w:t>
      </w:r>
      <w:r w:rsidR="000373BD">
        <w:rPr>
          <w:i/>
          <w:lang w:val="ru-RU"/>
        </w:rPr>
        <w:tab/>
        <w:t>(2)</w:t>
      </w:r>
    </w:p>
    <w:p w14:paraId="6C6B3D13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Для лучших тепловых источников (газоразрядные лампы) </w:t>
      </w:r>
      <w:r>
        <w:t>ξ</w:t>
      </w:r>
      <w:r w:rsidRPr="006256EF">
        <w:rPr>
          <w:lang w:val="ru-RU"/>
        </w:rPr>
        <w:t xml:space="preserve"> ~ 10⁻⁶. Для стабилизированных лазеров этот параметр достигает 10⁻¹⁵, что соответствует ширине линии менее 1 Гц при несущей частоте 10¹⁴ Гц.</w:t>
      </w:r>
    </w:p>
    <w:p w14:paraId="6912EEC5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4" w:name="_Toc224562050"/>
      <w:r w:rsidRPr="006256EF">
        <w:rPr>
          <w:rFonts w:ascii="Times New Roman" w:hAnsi="Times New Roman"/>
          <w:sz w:val="28"/>
          <w:lang w:val="ru-RU"/>
        </w:rPr>
        <w:t>1.2. Естественная ширина линии</w:t>
      </w:r>
      <w:bookmarkEnd w:id="4"/>
    </w:p>
    <w:p w14:paraId="165EF8ED" w14:textId="4F623B6E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Даже изолированный неподвижный атом не может излучать строго монохроматический свет. В классической электродинамике это объясняется радиационным затуханием осциллятора</w:t>
      </w:r>
      <w:r w:rsidR="004F6E58">
        <w:rPr>
          <w:lang w:val="ru-RU"/>
        </w:rPr>
        <w:t xml:space="preserve"> (3)</w:t>
      </w:r>
      <w:r w:rsidRPr="006256EF">
        <w:rPr>
          <w:lang w:val="ru-RU"/>
        </w:rPr>
        <w:t>:</w:t>
      </w:r>
    </w:p>
    <w:p w14:paraId="54804B27" w14:textId="1F6A17FE" w:rsidR="00937B24" w:rsidRPr="007468E0" w:rsidRDefault="00A044F4" w:rsidP="00D068D5">
      <w:pPr>
        <w:spacing w:before="120" w:after="120"/>
        <w:jc w:val="center"/>
        <w:rPr>
          <w:lang w:val="ru-RU"/>
        </w:rPr>
      </w:pPr>
      <w:r>
        <w:rPr>
          <w:i/>
        </w:rPr>
        <w:t>d</w:t>
      </w:r>
      <w:r w:rsidRPr="007468E0">
        <w:rPr>
          <w:i/>
          <w:lang w:val="ru-RU"/>
        </w:rPr>
        <w:t>²</w:t>
      </w:r>
      <w:r>
        <w:rPr>
          <w:i/>
        </w:rPr>
        <w:t>x</w:t>
      </w:r>
      <w:r w:rsidRPr="007468E0">
        <w:rPr>
          <w:i/>
          <w:lang w:val="ru-RU"/>
        </w:rPr>
        <w:t>/</w:t>
      </w:r>
      <w:r>
        <w:rPr>
          <w:i/>
        </w:rPr>
        <w:t>dt</w:t>
      </w:r>
      <w:r w:rsidRPr="007468E0">
        <w:rPr>
          <w:i/>
          <w:lang w:val="ru-RU"/>
        </w:rPr>
        <w:t xml:space="preserve">² + </w:t>
      </w:r>
      <w:r>
        <w:rPr>
          <w:i/>
        </w:rPr>
        <w:t>γ</w:t>
      </w:r>
      <w:r w:rsidRPr="007468E0">
        <w:rPr>
          <w:i/>
          <w:lang w:val="ru-RU"/>
        </w:rPr>
        <w:t>(</w:t>
      </w:r>
      <w:r>
        <w:rPr>
          <w:i/>
        </w:rPr>
        <w:t>dx</w:t>
      </w:r>
      <w:r w:rsidRPr="007468E0">
        <w:rPr>
          <w:i/>
          <w:lang w:val="ru-RU"/>
        </w:rPr>
        <w:t>/</w:t>
      </w:r>
      <w:r>
        <w:rPr>
          <w:i/>
        </w:rPr>
        <w:t>dt</w:t>
      </w:r>
      <w:r w:rsidRPr="007468E0">
        <w:rPr>
          <w:i/>
          <w:lang w:val="ru-RU"/>
        </w:rPr>
        <w:t xml:space="preserve">) + </w:t>
      </w:r>
      <w:r>
        <w:rPr>
          <w:i/>
        </w:rPr>
        <w:t>ω</w:t>
      </w:r>
      <w:r w:rsidRPr="007468E0">
        <w:rPr>
          <w:i/>
          <w:lang w:val="ru-RU"/>
        </w:rPr>
        <w:t>₀²</w:t>
      </w:r>
      <w:r>
        <w:rPr>
          <w:i/>
        </w:rPr>
        <w:t>x</w:t>
      </w:r>
      <w:r w:rsidRPr="007468E0">
        <w:rPr>
          <w:i/>
          <w:lang w:val="ru-RU"/>
        </w:rPr>
        <w:t xml:space="preserve"> = 0</w:t>
      </w:r>
      <w:r w:rsidR="004F6E58" w:rsidRPr="007468E0">
        <w:rPr>
          <w:i/>
          <w:lang w:val="ru-RU"/>
        </w:rPr>
        <w:tab/>
        <w:t>(3)</w:t>
      </w:r>
    </w:p>
    <w:p w14:paraId="58CFF3B4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Решением является затухающая синусоида, спектр которой имеет Лоренцев профиль с шириной </w:t>
      </w:r>
      <w:proofErr w:type="spellStart"/>
      <w:r>
        <w:t>Δω</w:t>
      </w:r>
      <w:proofErr w:type="spellEnd"/>
      <w:r w:rsidRPr="006256EF">
        <w:rPr>
          <w:lang w:val="ru-RU"/>
        </w:rPr>
        <w:t>_</w:t>
      </w:r>
      <w:proofErr w:type="spellStart"/>
      <w:r>
        <w:t>nat</w:t>
      </w:r>
      <w:proofErr w:type="spellEnd"/>
      <w:r w:rsidRPr="006256EF">
        <w:rPr>
          <w:lang w:val="ru-RU"/>
        </w:rPr>
        <w:t xml:space="preserve"> = </w:t>
      </w:r>
      <w:r>
        <w:t>γ</w:t>
      </w:r>
      <w:r w:rsidRPr="006256EF">
        <w:rPr>
          <w:lang w:val="ru-RU"/>
        </w:rPr>
        <w:t>. Эта ширина обусловлена потерей энергии на излучение.</w:t>
      </w:r>
    </w:p>
    <w:p w14:paraId="3CC526BE" w14:textId="6C212478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lastRenderedPageBreak/>
        <w:t xml:space="preserve">В квантовой механике ширина линии объясняется конечным временем жизни </w:t>
      </w:r>
      <w:r>
        <w:t>τ</w:t>
      </w:r>
      <w:r w:rsidRPr="006256EF">
        <w:rPr>
          <w:lang w:val="ru-RU"/>
        </w:rPr>
        <w:t xml:space="preserve"> возбужденного уровня. Согласно соотношению неопределенностей Гейзенберга для энергии и времени</w:t>
      </w:r>
      <w:r w:rsidR="00843A73">
        <w:rPr>
          <w:lang w:val="ru-RU"/>
        </w:rPr>
        <w:t xml:space="preserve"> (4)</w:t>
      </w:r>
      <w:r w:rsidRPr="006256EF">
        <w:rPr>
          <w:lang w:val="ru-RU"/>
        </w:rPr>
        <w:t>:</w:t>
      </w:r>
    </w:p>
    <w:p w14:paraId="726C2581" w14:textId="50D26B60" w:rsidR="00937B24" w:rsidRPr="006256EF" w:rsidRDefault="00A044F4" w:rsidP="00D068D5">
      <w:pPr>
        <w:spacing w:before="120" w:after="120"/>
        <w:jc w:val="center"/>
        <w:rPr>
          <w:lang w:val="ru-RU"/>
        </w:rPr>
      </w:pPr>
      <w:r>
        <w:rPr>
          <w:i/>
        </w:rPr>
        <w:t>ΔE</w:t>
      </w:r>
      <w:r w:rsidRPr="006256EF">
        <w:rPr>
          <w:i/>
          <w:lang w:val="ru-RU"/>
        </w:rPr>
        <w:t xml:space="preserve"> · </w:t>
      </w:r>
      <w:r>
        <w:rPr>
          <w:i/>
        </w:rPr>
        <w:t>τ</w:t>
      </w:r>
      <w:r w:rsidRPr="006256EF">
        <w:rPr>
          <w:i/>
          <w:lang w:val="ru-RU"/>
        </w:rPr>
        <w:t xml:space="preserve"> ≥ ħ</w:t>
      </w:r>
      <w:r w:rsidR="00843A73">
        <w:rPr>
          <w:i/>
          <w:lang w:val="ru-RU"/>
        </w:rPr>
        <w:tab/>
        <w:t>(4)</w:t>
      </w:r>
    </w:p>
    <w:p w14:paraId="39E7C7F1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Так как </w:t>
      </w:r>
      <w:r>
        <w:t>E</w:t>
      </w:r>
      <w:r w:rsidRPr="006256EF">
        <w:rPr>
          <w:lang w:val="ru-RU"/>
        </w:rPr>
        <w:t xml:space="preserve"> = ħ</w:t>
      </w:r>
      <w:r>
        <w:t>ω</w:t>
      </w:r>
      <w:r w:rsidRPr="006256EF">
        <w:rPr>
          <w:lang w:val="ru-RU"/>
        </w:rPr>
        <w:t xml:space="preserve">, то </w:t>
      </w:r>
      <w:proofErr w:type="spellStart"/>
      <w:r>
        <w:t>Δω</w:t>
      </w:r>
      <w:proofErr w:type="spellEnd"/>
      <w:r w:rsidRPr="006256EF">
        <w:rPr>
          <w:lang w:val="ru-RU"/>
        </w:rPr>
        <w:t xml:space="preserve"> = 1/</w:t>
      </w:r>
      <w:r>
        <w:t>τ</w:t>
      </w:r>
      <w:r w:rsidRPr="006256EF">
        <w:rPr>
          <w:lang w:val="ru-RU"/>
        </w:rPr>
        <w:t xml:space="preserve">. Для разрешенных оптических переходов </w:t>
      </w:r>
      <w:r>
        <w:t>τ</w:t>
      </w:r>
      <w:r w:rsidRPr="006256EF">
        <w:rPr>
          <w:lang w:val="ru-RU"/>
        </w:rPr>
        <w:t xml:space="preserve"> ~ 10⁻⁸ с, что дает естественную ширину порядка 10-100 МГц.</w:t>
      </w:r>
    </w:p>
    <w:p w14:paraId="0BEE289E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5" w:name="_Toc224562051"/>
      <w:r w:rsidRPr="006256EF">
        <w:rPr>
          <w:rFonts w:ascii="Times New Roman" w:hAnsi="Times New Roman"/>
          <w:sz w:val="28"/>
          <w:lang w:val="ru-RU"/>
        </w:rPr>
        <w:t>1.3. Уширение спектральных линий в реальных средах</w:t>
      </w:r>
      <w:bookmarkEnd w:id="5"/>
    </w:p>
    <w:p w14:paraId="4A98F47D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В реальных лазерных средах ширина линии усиления намного больше естественной. Основные механизмы:</w:t>
      </w:r>
    </w:p>
    <w:p w14:paraId="68E83700" w14:textId="59191FB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1. Однородное уширение</w:t>
      </w:r>
      <w:r w:rsidR="00AA181C" w:rsidRPr="006256EF">
        <w:rPr>
          <w:lang w:val="ru-RU"/>
        </w:rPr>
        <w:t>: одинаково</w:t>
      </w:r>
      <w:r w:rsidRPr="006256EF">
        <w:rPr>
          <w:lang w:val="ru-RU"/>
        </w:rPr>
        <w:t xml:space="preserve"> для всех атомов. Вызывается столкновениями в газах (сбой фазы) или взаимодействием с фононами в кристаллах. Форма линии остается </w:t>
      </w:r>
      <w:proofErr w:type="spellStart"/>
      <w:r w:rsidRPr="006256EF">
        <w:rPr>
          <w:lang w:val="ru-RU"/>
        </w:rPr>
        <w:t>Лоренцевой</w:t>
      </w:r>
      <w:proofErr w:type="spellEnd"/>
      <w:r w:rsidRPr="006256EF">
        <w:rPr>
          <w:lang w:val="ru-RU"/>
        </w:rPr>
        <w:t>.</w:t>
      </w:r>
    </w:p>
    <w:p w14:paraId="2F92E1CE" w14:textId="6A3FED0A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2. Неоднородное уширение (Эффект Доплера): В газах атомы движутся с разными тепловыми скоростями </w:t>
      </w:r>
      <w:r>
        <w:t>v</w:t>
      </w:r>
      <w:r w:rsidRPr="006256EF">
        <w:rPr>
          <w:lang w:val="ru-RU"/>
        </w:rPr>
        <w:t xml:space="preserve">. Частота излучения смещается: </w:t>
      </w:r>
      <w:r>
        <w:t>ω</w:t>
      </w:r>
      <w:r w:rsidRPr="006256EF">
        <w:rPr>
          <w:lang w:val="ru-RU"/>
        </w:rPr>
        <w:t xml:space="preserve"> = </w:t>
      </w:r>
      <w:r>
        <w:t>ω</w:t>
      </w:r>
      <w:proofErr w:type="gramStart"/>
      <w:r w:rsidR="00D3710C" w:rsidRPr="006256EF">
        <w:rPr>
          <w:lang w:val="ru-RU"/>
        </w:rPr>
        <w:t>₀(</w:t>
      </w:r>
      <w:proofErr w:type="gramEnd"/>
      <w:r w:rsidRPr="006256EF">
        <w:rPr>
          <w:lang w:val="ru-RU"/>
        </w:rPr>
        <w:t xml:space="preserve">1 ± </w:t>
      </w:r>
      <w:r>
        <w:t>v</w:t>
      </w:r>
      <w:r w:rsidRPr="006256EF">
        <w:rPr>
          <w:lang w:val="ru-RU"/>
        </w:rPr>
        <w:t>/</w:t>
      </w:r>
      <w:r>
        <w:t>c</w:t>
      </w:r>
      <w:r w:rsidRPr="006256EF">
        <w:rPr>
          <w:lang w:val="ru-RU"/>
        </w:rPr>
        <w:t>). Распределение Максвелла по скоростям приводит к Гауссовой форме линии</w:t>
      </w:r>
      <w:r w:rsidR="002A32CE">
        <w:rPr>
          <w:lang w:val="ru-RU"/>
        </w:rPr>
        <w:t xml:space="preserve"> (5)</w:t>
      </w:r>
      <w:r w:rsidRPr="006256EF">
        <w:rPr>
          <w:lang w:val="ru-RU"/>
        </w:rPr>
        <w:t>:</w:t>
      </w:r>
    </w:p>
    <w:p w14:paraId="30ED5768" w14:textId="422E070B" w:rsidR="00937B24" w:rsidRPr="007468E0" w:rsidRDefault="00A044F4" w:rsidP="00D068D5">
      <w:pPr>
        <w:spacing w:before="120" w:after="120"/>
        <w:jc w:val="center"/>
        <w:rPr>
          <w:lang w:val="ru-RU"/>
        </w:rPr>
      </w:pPr>
      <w:r>
        <w:rPr>
          <w:i/>
        </w:rPr>
        <w:t>I</w:t>
      </w:r>
      <w:r w:rsidRPr="007468E0">
        <w:rPr>
          <w:i/>
          <w:lang w:val="ru-RU"/>
        </w:rPr>
        <w:t>(</w:t>
      </w:r>
      <w:r>
        <w:rPr>
          <w:i/>
        </w:rPr>
        <w:t>ω</w:t>
      </w:r>
      <w:r w:rsidRPr="007468E0">
        <w:rPr>
          <w:i/>
          <w:lang w:val="ru-RU"/>
        </w:rPr>
        <w:t xml:space="preserve">) = </w:t>
      </w:r>
      <w:r>
        <w:rPr>
          <w:i/>
        </w:rPr>
        <w:t>I</w:t>
      </w:r>
      <w:r w:rsidRPr="007468E0">
        <w:rPr>
          <w:i/>
          <w:lang w:val="ru-RU"/>
        </w:rPr>
        <w:t xml:space="preserve">₀ · </w:t>
      </w:r>
      <w:r w:rsidR="003667B3">
        <w:rPr>
          <w:i/>
        </w:rPr>
        <w:t>exp</w:t>
      </w:r>
      <w:r w:rsidR="003667B3" w:rsidRPr="007468E0">
        <w:rPr>
          <w:i/>
          <w:lang w:val="ru-RU"/>
        </w:rPr>
        <w:t xml:space="preserve"> (</w:t>
      </w:r>
      <w:r w:rsidRPr="007468E0">
        <w:rPr>
          <w:i/>
          <w:lang w:val="ru-RU"/>
        </w:rPr>
        <w:t xml:space="preserve"> -4·</w:t>
      </w:r>
      <w:r>
        <w:rPr>
          <w:i/>
        </w:rPr>
        <w:t>ln</w:t>
      </w:r>
      <w:r w:rsidRPr="007468E0">
        <w:rPr>
          <w:i/>
          <w:lang w:val="ru-RU"/>
        </w:rPr>
        <w:t>2 · (</w:t>
      </w:r>
      <w:r>
        <w:rPr>
          <w:i/>
        </w:rPr>
        <w:t>ω</w:t>
      </w:r>
      <w:r w:rsidRPr="007468E0">
        <w:rPr>
          <w:i/>
          <w:lang w:val="ru-RU"/>
        </w:rPr>
        <w:t xml:space="preserve"> - </w:t>
      </w:r>
      <w:r>
        <w:rPr>
          <w:i/>
        </w:rPr>
        <w:t>ω</w:t>
      </w:r>
      <w:r w:rsidR="003667B3" w:rsidRPr="007468E0">
        <w:rPr>
          <w:i/>
          <w:lang w:val="ru-RU"/>
        </w:rPr>
        <w:t>₀) ²</w:t>
      </w:r>
      <w:r w:rsidRPr="007468E0">
        <w:rPr>
          <w:i/>
          <w:lang w:val="ru-RU"/>
        </w:rPr>
        <w:t xml:space="preserve"> / </w:t>
      </w:r>
      <w:r>
        <w:rPr>
          <w:i/>
        </w:rPr>
        <w:t>Δω</w:t>
      </w:r>
      <w:r w:rsidRPr="007468E0">
        <w:rPr>
          <w:i/>
          <w:lang w:val="ru-RU"/>
        </w:rPr>
        <w:t>_</w:t>
      </w:r>
      <w:r>
        <w:rPr>
          <w:i/>
        </w:rPr>
        <w:t>D</w:t>
      </w:r>
      <w:r w:rsidR="003667B3" w:rsidRPr="007468E0">
        <w:rPr>
          <w:i/>
          <w:lang w:val="ru-RU"/>
        </w:rPr>
        <w:t>²)</w:t>
      </w:r>
      <w:r w:rsidR="00E90951" w:rsidRPr="007468E0">
        <w:rPr>
          <w:i/>
          <w:lang w:val="ru-RU"/>
        </w:rPr>
        <w:tab/>
      </w:r>
      <w:r w:rsidR="00E90951" w:rsidRPr="007468E0">
        <w:rPr>
          <w:i/>
          <w:lang w:val="ru-RU"/>
        </w:rPr>
        <w:tab/>
        <w:t>(6)</w:t>
      </w:r>
    </w:p>
    <w:p w14:paraId="1C3EF3C5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Доплеровская ширина обычно составляет 1-2 ГГц, что на порядки больше естественной ширины.</w:t>
      </w:r>
    </w:p>
    <w:p w14:paraId="361A8EE1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6" w:name="_Toc224562052"/>
      <w:r w:rsidRPr="006256EF">
        <w:rPr>
          <w:rFonts w:ascii="Times New Roman" w:hAnsi="Times New Roman"/>
          <w:sz w:val="28"/>
          <w:lang w:val="ru-RU"/>
        </w:rPr>
        <w:t>1.4. Продольные моды резонатора и структура спектра</w:t>
      </w:r>
      <w:bookmarkEnd w:id="6"/>
    </w:p>
    <w:p w14:paraId="33E81E10" w14:textId="107C77BA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Важно отметить, что лазер не обязательно генерирует одну частоту. Оптический резонатор длиной </w:t>
      </w:r>
      <w:r>
        <w:t>L</w:t>
      </w:r>
      <w:r w:rsidRPr="006256EF">
        <w:rPr>
          <w:lang w:val="ru-RU"/>
        </w:rPr>
        <w:t xml:space="preserve"> поддерживает стоячие волны только определенных частот, для которых на длине резонатора укладывается целое число полуволн</w:t>
      </w:r>
      <w:r w:rsidR="00E171D1">
        <w:rPr>
          <w:lang w:val="ru-RU"/>
        </w:rPr>
        <w:t xml:space="preserve"> (7)</w:t>
      </w:r>
      <w:r w:rsidRPr="006256EF">
        <w:rPr>
          <w:lang w:val="ru-RU"/>
        </w:rPr>
        <w:t>:</w:t>
      </w:r>
    </w:p>
    <w:p w14:paraId="6AD61ADC" w14:textId="2CAAB7BA" w:rsidR="00937B24" w:rsidRPr="006256EF" w:rsidRDefault="00A044F4" w:rsidP="00D068D5">
      <w:pPr>
        <w:spacing w:before="120" w:after="120"/>
        <w:jc w:val="center"/>
        <w:rPr>
          <w:lang w:val="ru-RU"/>
        </w:rPr>
      </w:pPr>
      <w:r>
        <w:rPr>
          <w:i/>
        </w:rPr>
        <w:t>ν</w:t>
      </w:r>
      <w:r w:rsidRPr="006256EF">
        <w:rPr>
          <w:i/>
          <w:lang w:val="ru-RU"/>
        </w:rPr>
        <w:t>_</w:t>
      </w:r>
      <w:r>
        <w:rPr>
          <w:i/>
        </w:rPr>
        <w:t>q</w:t>
      </w:r>
      <w:r w:rsidRPr="006256EF">
        <w:rPr>
          <w:i/>
          <w:lang w:val="ru-RU"/>
        </w:rPr>
        <w:t xml:space="preserve"> = </w:t>
      </w:r>
      <w:r>
        <w:rPr>
          <w:i/>
        </w:rPr>
        <w:t>q</w:t>
      </w:r>
      <w:r w:rsidRPr="006256EF">
        <w:rPr>
          <w:i/>
          <w:lang w:val="ru-RU"/>
        </w:rPr>
        <w:t xml:space="preserve"> · (</w:t>
      </w:r>
      <w:r>
        <w:rPr>
          <w:i/>
        </w:rPr>
        <w:t>c</w:t>
      </w:r>
      <w:r w:rsidRPr="006256EF">
        <w:rPr>
          <w:i/>
          <w:lang w:val="ru-RU"/>
        </w:rPr>
        <w:t xml:space="preserve"> / 2</w:t>
      </w:r>
      <w:r>
        <w:rPr>
          <w:i/>
        </w:rPr>
        <w:t>L</w:t>
      </w:r>
      <w:r w:rsidRPr="006256EF">
        <w:rPr>
          <w:i/>
          <w:lang w:val="ru-RU"/>
        </w:rPr>
        <w:t>)</w:t>
      </w:r>
      <w:r w:rsidR="00E171D1">
        <w:rPr>
          <w:i/>
          <w:lang w:val="ru-RU"/>
        </w:rPr>
        <w:tab/>
      </w:r>
      <w:r w:rsidR="00E171D1">
        <w:rPr>
          <w:i/>
          <w:lang w:val="ru-RU"/>
        </w:rPr>
        <w:tab/>
        <w:t>(7)</w:t>
      </w:r>
    </w:p>
    <w:p w14:paraId="32D15BF7" w14:textId="128BE5E3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lastRenderedPageBreak/>
        <w:t xml:space="preserve">где </w:t>
      </w:r>
      <w:r>
        <w:t>q</w:t>
      </w:r>
      <w:r w:rsidRPr="006256EF">
        <w:rPr>
          <w:lang w:val="ru-RU"/>
        </w:rPr>
        <w:t xml:space="preserve"> — большое целое число (~10⁶). Расстояние между соседними продольными модами равно</w:t>
      </w:r>
      <w:r w:rsidR="00B604D2">
        <w:rPr>
          <w:lang w:val="ru-RU"/>
        </w:rPr>
        <w:t xml:space="preserve"> (8)</w:t>
      </w:r>
      <w:r w:rsidRPr="006256EF">
        <w:rPr>
          <w:lang w:val="ru-RU"/>
        </w:rPr>
        <w:t>:</w:t>
      </w:r>
    </w:p>
    <w:p w14:paraId="24C1D7E4" w14:textId="1CD838DF" w:rsidR="00937B24" w:rsidRPr="00B604D2" w:rsidRDefault="00A044F4" w:rsidP="00D068D5">
      <w:pPr>
        <w:spacing w:before="120" w:after="120"/>
        <w:jc w:val="center"/>
        <w:rPr>
          <w:lang w:val="ru-RU"/>
        </w:rPr>
      </w:pPr>
      <w:proofErr w:type="spellStart"/>
      <w:r>
        <w:rPr>
          <w:i/>
        </w:rPr>
        <w:t>Δν</w:t>
      </w:r>
      <w:proofErr w:type="spellEnd"/>
      <w:r w:rsidRPr="006256EF">
        <w:rPr>
          <w:i/>
          <w:lang w:val="ru-RU"/>
        </w:rPr>
        <w:t>_</w:t>
      </w:r>
      <w:r>
        <w:rPr>
          <w:i/>
        </w:rPr>
        <w:t>mode</w:t>
      </w:r>
      <w:r w:rsidRPr="006256EF">
        <w:rPr>
          <w:i/>
          <w:lang w:val="ru-RU"/>
        </w:rPr>
        <w:t xml:space="preserve"> = </w:t>
      </w:r>
      <w:r>
        <w:rPr>
          <w:i/>
        </w:rPr>
        <w:t>c</w:t>
      </w:r>
      <w:r w:rsidRPr="006256EF">
        <w:rPr>
          <w:i/>
          <w:lang w:val="ru-RU"/>
        </w:rPr>
        <w:t xml:space="preserve"> / 2</w:t>
      </w:r>
      <w:r>
        <w:rPr>
          <w:i/>
        </w:rPr>
        <w:t>L</w:t>
      </w:r>
      <w:r w:rsidR="00B604D2" w:rsidRPr="007468E0">
        <w:rPr>
          <w:i/>
          <w:lang w:val="ru-RU"/>
        </w:rPr>
        <w:tab/>
      </w:r>
      <w:r w:rsidR="00B604D2" w:rsidRPr="007468E0">
        <w:rPr>
          <w:i/>
          <w:lang w:val="ru-RU"/>
        </w:rPr>
        <w:tab/>
      </w:r>
      <w:r w:rsidR="00B604D2">
        <w:rPr>
          <w:i/>
          <w:lang w:val="ru-RU"/>
        </w:rPr>
        <w:t>(8)</w:t>
      </w:r>
    </w:p>
    <w:p w14:paraId="3B841268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Если ширина линии усиления активной среды </w:t>
      </w:r>
      <w:proofErr w:type="spellStart"/>
      <w:r>
        <w:t>Δν</w:t>
      </w:r>
      <w:proofErr w:type="spellEnd"/>
      <w:r w:rsidRPr="006256EF">
        <w:rPr>
          <w:lang w:val="ru-RU"/>
        </w:rPr>
        <w:t>_</w:t>
      </w:r>
      <w:r>
        <w:t>gain</w:t>
      </w:r>
      <w:r w:rsidRPr="006256EF">
        <w:rPr>
          <w:lang w:val="ru-RU"/>
        </w:rPr>
        <w:t xml:space="preserve"> больше </w:t>
      </w:r>
      <w:proofErr w:type="spellStart"/>
      <w:r w:rsidRPr="006256EF">
        <w:rPr>
          <w:lang w:val="ru-RU"/>
        </w:rPr>
        <w:t>межмодового</w:t>
      </w:r>
      <w:proofErr w:type="spellEnd"/>
      <w:r w:rsidRPr="006256EF">
        <w:rPr>
          <w:lang w:val="ru-RU"/>
        </w:rPr>
        <w:t xml:space="preserve"> интервала, лазер генерирует множество частот одновременно. Это называется </w:t>
      </w:r>
      <w:proofErr w:type="spellStart"/>
      <w:r w:rsidRPr="006256EF">
        <w:rPr>
          <w:lang w:val="ru-RU"/>
        </w:rPr>
        <w:t>многомодовым</w:t>
      </w:r>
      <w:proofErr w:type="spellEnd"/>
      <w:r w:rsidRPr="006256EF">
        <w:rPr>
          <w:lang w:val="ru-RU"/>
        </w:rPr>
        <w:t xml:space="preserve"> режимом. Для получения истинной </w:t>
      </w:r>
      <w:proofErr w:type="spellStart"/>
      <w:r w:rsidRPr="006256EF">
        <w:rPr>
          <w:lang w:val="ru-RU"/>
        </w:rPr>
        <w:t>монохроматичности</w:t>
      </w:r>
      <w:proofErr w:type="spellEnd"/>
      <w:r w:rsidRPr="006256EF">
        <w:rPr>
          <w:lang w:val="ru-RU"/>
        </w:rPr>
        <w:t xml:space="preserve"> используются селекторы мод (эталоны Фабри-Перо внутри резонатора), оставляющие только одну частоту </w:t>
      </w:r>
      <w:r>
        <w:t>ν</w:t>
      </w:r>
      <w:r w:rsidRPr="006256EF">
        <w:rPr>
          <w:lang w:val="ru-RU"/>
        </w:rPr>
        <w:t>_</w:t>
      </w:r>
      <w:r>
        <w:t>q</w:t>
      </w:r>
      <w:r w:rsidRPr="006256EF">
        <w:rPr>
          <w:lang w:val="ru-RU"/>
        </w:rPr>
        <w:t>.</w:t>
      </w:r>
    </w:p>
    <w:p w14:paraId="54C2EBAF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7" w:name="_Toc224562053"/>
      <w:r w:rsidRPr="006256EF">
        <w:rPr>
          <w:rFonts w:ascii="Times New Roman" w:hAnsi="Times New Roman"/>
          <w:sz w:val="28"/>
          <w:lang w:val="ru-RU"/>
        </w:rPr>
        <w:t xml:space="preserve">1.5. Сужение линии в лазере (Формула </w:t>
      </w:r>
      <w:proofErr w:type="spellStart"/>
      <w:r w:rsidRPr="006256EF">
        <w:rPr>
          <w:rFonts w:ascii="Times New Roman" w:hAnsi="Times New Roman"/>
          <w:sz w:val="28"/>
          <w:lang w:val="ru-RU"/>
        </w:rPr>
        <w:t>Шавлова-Таунса</w:t>
      </w:r>
      <w:proofErr w:type="spellEnd"/>
      <w:r w:rsidRPr="006256EF">
        <w:rPr>
          <w:rFonts w:ascii="Times New Roman" w:hAnsi="Times New Roman"/>
          <w:sz w:val="28"/>
          <w:lang w:val="ru-RU"/>
        </w:rPr>
        <w:t>)</w:t>
      </w:r>
      <w:bookmarkEnd w:id="7"/>
    </w:p>
    <w:p w14:paraId="54D8727D" w14:textId="1AE6F45B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В одночастотном режиме ширина линии лазера становится экстремально узкой. Это происходит из-за того, что вынужденное излучение когерентно и «подстраивается» под фазу волны в резонаторе. Фундаментальный предел ширины линии (</w:t>
      </w:r>
      <w:r>
        <w:t>Schawlow</w:t>
      </w:r>
      <w:r w:rsidRPr="006256EF">
        <w:rPr>
          <w:lang w:val="ru-RU"/>
        </w:rPr>
        <w:t>-</w:t>
      </w:r>
      <w:r>
        <w:t>Townes</w:t>
      </w:r>
      <w:r w:rsidRPr="006256EF">
        <w:rPr>
          <w:lang w:val="ru-RU"/>
        </w:rPr>
        <w:t xml:space="preserve"> </w:t>
      </w:r>
      <w:r>
        <w:t>limit</w:t>
      </w:r>
      <w:r w:rsidRPr="006256EF">
        <w:rPr>
          <w:lang w:val="ru-RU"/>
        </w:rPr>
        <w:t>) определяется фазовой диффузией от спонтанного излучения</w:t>
      </w:r>
      <w:r w:rsidR="0075260B">
        <w:rPr>
          <w:lang w:val="ru-RU"/>
        </w:rPr>
        <w:t xml:space="preserve"> (9)</w:t>
      </w:r>
      <w:r w:rsidRPr="006256EF">
        <w:rPr>
          <w:lang w:val="ru-RU"/>
        </w:rPr>
        <w:t>:</w:t>
      </w:r>
    </w:p>
    <w:p w14:paraId="0EACFE0E" w14:textId="60730D3E" w:rsidR="00937B24" w:rsidRPr="0075260B" w:rsidRDefault="00A044F4" w:rsidP="00D068D5">
      <w:pPr>
        <w:spacing w:before="120" w:after="120"/>
        <w:jc w:val="center"/>
      </w:pPr>
      <w:proofErr w:type="spellStart"/>
      <w:r>
        <w:rPr>
          <w:i/>
        </w:rPr>
        <w:t>Δν_laser</w:t>
      </w:r>
      <w:proofErr w:type="spellEnd"/>
      <w:r>
        <w:rPr>
          <w:i/>
        </w:rPr>
        <w:t xml:space="preserve"> = </w:t>
      </w:r>
      <w:r w:rsidR="005C4E12">
        <w:rPr>
          <w:i/>
        </w:rPr>
        <w:t>(π</w:t>
      </w:r>
      <w:r>
        <w:rPr>
          <w:i/>
        </w:rPr>
        <w:t xml:space="preserve"> · h · ν · (</w:t>
      </w:r>
      <w:proofErr w:type="spellStart"/>
      <w:r>
        <w:rPr>
          <w:i/>
        </w:rPr>
        <w:t>Δν_</w:t>
      </w:r>
      <w:r w:rsidR="005C4E12">
        <w:rPr>
          <w:i/>
        </w:rPr>
        <w:t>c</w:t>
      </w:r>
      <w:proofErr w:type="spellEnd"/>
      <w:r w:rsidR="005C4E12">
        <w:rPr>
          <w:i/>
        </w:rPr>
        <w:t xml:space="preserve">) </w:t>
      </w:r>
      <w:proofErr w:type="gramStart"/>
      <w:r w:rsidR="005C4E12">
        <w:rPr>
          <w:i/>
        </w:rPr>
        <w:t>²</w:t>
      </w:r>
      <w:r>
        <w:rPr>
          <w:i/>
        </w:rPr>
        <w:t xml:space="preserve"> )</w:t>
      </w:r>
      <w:proofErr w:type="gramEnd"/>
      <w:r>
        <w:rPr>
          <w:i/>
        </w:rPr>
        <w:t xml:space="preserve"> / </w:t>
      </w:r>
      <w:proofErr w:type="spellStart"/>
      <w:r>
        <w:rPr>
          <w:i/>
        </w:rPr>
        <w:t>P_out</w:t>
      </w:r>
      <w:proofErr w:type="spellEnd"/>
      <w:r w:rsidR="0075260B">
        <w:rPr>
          <w:i/>
        </w:rPr>
        <w:tab/>
      </w:r>
      <w:r w:rsidR="0075260B" w:rsidRPr="0075260B">
        <w:rPr>
          <w:i/>
        </w:rPr>
        <w:t>(9)</w:t>
      </w:r>
    </w:p>
    <w:p w14:paraId="1D9B0DFE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Здесь </w:t>
      </w:r>
      <w:proofErr w:type="spellStart"/>
      <w:r>
        <w:t>Δν</w:t>
      </w:r>
      <w:proofErr w:type="spellEnd"/>
      <w:r w:rsidRPr="006256EF">
        <w:rPr>
          <w:lang w:val="ru-RU"/>
        </w:rPr>
        <w:t>_</w:t>
      </w:r>
      <w:r>
        <w:t>c</w:t>
      </w:r>
      <w:r w:rsidRPr="006256EF">
        <w:rPr>
          <w:lang w:val="ru-RU"/>
        </w:rPr>
        <w:t xml:space="preserve"> — ширина полосы пропускания резонатора, </w:t>
      </w:r>
      <w:r>
        <w:t>P</w:t>
      </w:r>
      <w:r w:rsidRPr="006256EF">
        <w:rPr>
          <w:lang w:val="ru-RU"/>
        </w:rPr>
        <w:t>_</w:t>
      </w:r>
      <w:r>
        <w:t>out</w:t>
      </w:r>
      <w:r w:rsidRPr="006256EF">
        <w:rPr>
          <w:lang w:val="ru-RU"/>
        </w:rPr>
        <w:t xml:space="preserve"> — выходная мощность. Формула показывает, что ширина линии обратно пропорциональна мощности: чем больше фотонов в моде, тем стабильнее фаза колебаний.</w:t>
      </w:r>
    </w:p>
    <w:p w14:paraId="7724B53C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  <w:bookmarkStart w:id="8" w:name="_Toc224562054"/>
    </w:p>
    <w:p w14:paraId="3BF10144" w14:textId="695D61B3" w:rsidR="00A11522" w:rsidRDefault="00A11522" w:rsidP="00A11522">
      <w:pPr>
        <w:pStyle w:val="1"/>
        <w:spacing w:before="240" w:after="240"/>
        <w:rPr>
          <w:rFonts w:ascii="Times New Roman" w:hAnsi="Times New Roman"/>
          <w:sz w:val="32"/>
          <w:lang w:val="ru-RU"/>
        </w:rPr>
      </w:pPr>
    </w:p>
    <w:p w14:paraId="3E7A0A9C" w14:textId="7676DBE9" w:rsidR="00A11522" w:rsidRDefault="00A11522" w:rsidP="00A11522">
      <w:pPr>
        <w:rPr>
          <w:lang w:val="ru-RU"/>
        </w:rPr>
      </w:pPr>
    </w:p>
    <w:p w14:paraId="48DF64B8" w14:textId="77777777" w:rsidR="00A11522" w:rsidRPr="00A11522" w:rsidRDefault="00A11522" w:rsidP="00A11522">
      <w:pPr>
        <w:rPr>
          <w:lang w:val="ru-RU"/>
        </w:rPr>
      </w:pPr>
    </w:p>
    <w:p w14:paraId="607497DF" w14:textId="7456AB28" w:rsidR="00937B24" w:rsidRPr="006256EF" w:rsidRDefault="00A044F4" w:rsidP="00D068D5">
      <w:pPr>
        <w:pStyle w:val="1"/>
        <w:spacing w:before="240" w:after="240"/>
        <w:jc w:val="center"/>
        <w:rPr>
          <w:lang w:val="ru-RU"/>
        </w:rPr>
      </w:pPr>
      <w:r w:rsidRPr="006256EF">
        <w:rPr>
          <w:rFonts w:ascii="Times New Roman" w:hAnsi="Times New Roman"/>
          <w:sz w:val="32"/>
          <w:lang w:val="ru-RU"/>
        </w:rPr>
        <w:lastRenderedPageBreak/>
        <w:t>ГЛАВА 2. КОГЕРЕНТНОСТЬ</w:t>
      </w:r>
      <w:bookmarkEnd w:id="8"/>
    </w:p>
    <w:p w14:paraId="73F3349A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Когерентность — это мера корреляции между фазами волнового поля в разных точках пространства и времени. Именно когерентность позволяет наблюдать интерференцию.</w:t>
      </w:r>
    </w:p>
    <w:p w14:paraId="5435FC0B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9" w:name="_Toc224562055"/>
      <w:r w:rsidRPr="006256EF">
        <w:rPr>
          <w:rFonts w:ascii="Times New Roman" w:hAnsi="Times New Roman"/>
          <w:sz w:val="28"/>
          <w:lang w:val="ru-RU"/>
        </w:rPr>
        <w:t xml:space="preserve">2.1. Временная когерентность и функция </w:t>
      </w:r>
      <w:proofErr w:type="spellStart"/>
      <w:r w:rsidRPr="006256EF">
        <w:rPr>
          <w:rFonts w:ascii="Times New Roman" w:hAnsi="Times New Roman"/>
          <w:sz w:val="28"/>
          <w:lang w:val="ru-RU"/>
        </w:rPr>
        <w:t>видности</w:t>
      </w:r>
      <w:bookmarkEnd w:id="9"/>
      <w:proofErr w:type="spellEnd"/>
    </w:p>
    <w:p w14:paraId="361314D4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Временная когерентность описывает способность луча интерферировать с самим собой, задержанным на время </w:t>
      </w:r>
      <w:r>
        <w:t>τ</w:t>
      </w:r>
      <w:r w:rsidRPr="006256EF">
        <w:rPr>
          <w:lang w:val="ru-RU"/>
        </w:rPr>
        <w:t xml:space="preserve">. Основной характеристикой является время когерентности </w:t>
      </w:r>
      <w:r>
        <w:t>τ</w:t>
      </w:r>
      <w:r w:rsidRPr="006256EF">
        <w:rPr>
          <w:lang w:val="ru-RU"/>
        </w:rPr>
        <w:t>_</w:t>
      </w:r>
      <w:r>
        <w:t>c</w:t>
      </w:r>
      <w:r w:rsidRPr="006256EF">
        <w:rPr>
          <w:lang w:val="ru-RU"/>
        </w:rPr>
        <w:t xml:space="preserve"> — интервал, за который фаза волны сбивается на величину порядка </w:t>
      </w:r>
      <w:r>
        <w:t>π</w:t>
      </w:r>
      <w:r w:rsidRPr="006256EF">
        <w:rPr>
          <w:lang w:val="ru-RU"/>
        </w:rPr>
        <w:t>.</w:t>
      </w:r>
    </w:p>
    <w:p w14:paraId="1512D2E6" w14:textId="5FF33B45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Экспериментально это проявляется в интерферометре Майкельсона. При увеличении разности плеч </w:t>
      </w:r>
      <w:proofErr w:type="spellStart"/>
      <w:r w:rsidRPr="006256EF">
        <w:rPr>
          <w:lang w:val="ru-RU"/>
        </w:rPr>
        <w:t>видность</w:t>
      </w:r>
      <w:proofErr w:type="spellEnd"/>
      <w:r w:rsidRPr="006256EF">
        <w:rPr>
          <w:lang w:val="ru-RU"/>
        </w:rPr>
        <w:t xml:space="preserve"> (контраст) интерференционных полос падает. </w:t>
      </w:r>
      <w:proofErr w:type="spellStart"/>
      <w:r w:rsidRPr="006256EF">
        <w:rPr>
          <w:lang w:val="ru-RU"/>
        </w:rPr>
        <w:t>Видность</w:t>
      </w:r>
      <w:proofErr w:type="spellEnd"/>
      <w:r w:rsidRPr="006256EF">
        <w:rPr>
          <w:lang w:val="ru-RU"/>
        </w:rPr>
        <w:t xml:space="preserve"> </w:t>
      </w:r>
      <w:r>
        <w:t>V</w:t>
      </w:r>
      <w:r w:rsidRPr="006256EF">
        <w:rPr>
          <w:lang w:val="ru-RU"/>
        </w:rPr>
        <w:t xml:space="preserve"> определяется как</w:t>
      </w:r>
      <w:r w:rsidR="004802CD">
        <w:rPr>
          <w:lang w:val="ru-RU"/>
        </w:rPr>
        <w:t xml:space="preserve"> (10)</w:t>
      </w:r>
      <w:r w:rsidRPr="006256EF">
        <w:rPr>
          <w:lang w:val="ru-RU"/>
        </w:rPr>
        <w:t>:</w:t>
      </w:r>
    </w:p>
    <w:p w14:paraId="0E3178C8" w14:textId="108663F7" w:rsidR="00937B24" w:rsidRPr="007468E0" w:rsidRDefault="00A044F4" w:rsidP="00D068D5">
      <w:pPr>
        <w:spacing w:before="120" w:after="120"/>
        <w:jc w:val="center"/>
        <w:rPr>
          <w:lang w:val="ru-RU"/>
        </w:rPr>
      </w:pPr>
      <w:r>
        <w:rPr>
          <w:i/>
        </w:rPr>
        <w:t>V</w:t>
      </w:r>
      <w:r w:rsidRPr="007468E0">
        <w:rPr>
          <w:i/>
          <w:lang w:val="ru-RU"/>
        </w:rPr>
        <w:t xml:space="preserve"> = (</w:t>
      </w:r>
      <w:r>
        <w:rPr>
          <w:i/>
        </w:rPr>
        <w:t>I</w:t>
      </w:r>
      <w:r w:rsidRPr="007468E0">
        <w:rPr>
          <w:i/>
          <w:lang w:val="ru-RU"/>
        </w:rPr>
        <w:t>_</w:t>
      </w:r>
      <w:r>
        <w:rPr>
          <w:i/>
        </w:rPr>
        <w:t>max</w:t>
      </w:r>
      <w:r w:rsidRPr="007468E0">
        <w:rPr>
          <w:i/>
          <w:lang w:val="ru-RU"/>
        </w:rPr>
        <w:t xml:space="preserve"> - </w:t>
      </w:r>
      <w:r>
        <w:rPr>
          <w:i/>
        </w:rPr>
        <w:t>I</w:t>
      </w:r>
      <w:r w:rsidRPr="007468E0">
        <w:rPr>
          <w:i/>
          <w:lang w:val="ru-RU"/>
        </w:rPr>
        <w:t>_</w:t>
      </w:r>
      <w:r>
        <w:rPr>
          <w:i/>
        </w:rPr>
        <w:t>min</w:t>
      </w:r>
      <w:r w:rsidRPr="007468E0">
        <w:rPr>
          <w:i/>
          <w:lang w:val="ru-RU"/>
        </w:rPr>
        <w:t>) / (</w:t>
      </w:r>
      <w:r>
        <w:rPr>
          <w:i/>
        </w:rPr>
        <w:t>I</w:t>
      </w:r>
      <w:r w:rsidRPr="007468E0">
        <w:rPr>
          <w:i/>
          <w:lang w:val="ru-RU"/>
        </w:rPr>
        <w:t>_</w:t>
      </w:r>
      <w:r>
        <w:rPr>
          <w:i/>
        </w:rPr>
        <w:t>max</w:t>
      </w:r>
      <w:r w:rsidRPr="007468E0">
        <w:rPr>
          <w:i/>
          <w:lang w:val="ru-RU"/>
        </w:rPr>
        <w:t xml:space="preserve"> + </w:t>
      </w:r>
      <w:r>
        <w:rPr>
          <w:i/>
        </w:rPr>
        <w:t>I</w:t>
      </w:r>
      <w:r w:rsidRPr="007468E0">
        <w:rPr>
          <w:i/>
          <w:lang w:val="ru-RU"/>
        </w:rPr>
        <w:t>_</w:t>
      </w:r>
      <w:r>
        <w:rPr>
          <w:i/>
        </w:rPr>
        <w:t>min</w:t>
      </w:r>
      <w:r w:rsidRPr="007468E0">
        <w:rPr>
          <w:i/>
          <w:lang w:val="ru-RU"/>
        </w:rPr>
        <w:t>)</w:t>
      </w:r>
      <w:r w:rsidR="004802CD" w:rsidRPr="007468E0">
        <w:rPr>
          <w:i/>
          <w:lang w:val="ru-RU"/>
        </w:rPr>
        <w:tab/>
        <w:t>(10)</w:t>
      </w:r>
    </w:p>
    <w:p w14:paraId="1AF33F1D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Для лазеров длина когерентности </w:t>
      </w:r>
      <w:r>
        <w:t>L</w:t>
      </w:r>
      <w:r w:rsidRPr="006256EF">
        <w:rPr>
          <w:lang w:val="ru-RU"/>
        </w:rPr>
        <w:t>_</w:t>
      </w:r>
      <w:r>
        <w:t>c</w:t>
      </w:r>
      <w:r w:rsidRPr="006256EF">
        <w:rPr>
          <w:lang w:val="ru-RU"/>
        </w:rPr>
        <w:t xml:space="preserve"> = </w:t>
      </w:r>
      <w:r>
        <w:t>c</w:t>
      </w:r>
      <w:r w:rsidRPr="006256EF">
        <w:rPr>
          <w:lang w:val="ru-RU"/>
        </w:rPr>
        <w:t>·</w:t>
      </w:r>
      <w:r>
        <w:t>τ</w:t>
      </w:r>
      <w:r w:rsidRPr="006256EF">
        <w:rPr>
          <w:lang w:val="ru-RU"/>
        </w:rPr>
        <w:t>_</w:t>
      </w:r>
      <w:r>
        <w:t>c</w:t>
      </w:r>
      <w:r w:rsidRPr="006256EF">
        <w:rPr>
          <w:lang w:val="ru-RU"/>
        </w:rPr>
        <w:t xml:space="preserve"> может составлять километры, тогда как для солнечного света она не превышает нескольких микрометров.</w:t>
      </w:r>
    </w:p>
    <w:p w14:paraId="00C906B1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10" w:name="_Toc224562056"/>
      <w:r w:rsidRPr="006256EF">
        <w:rPr>
          <w:rFonts w:ascii="Times New Roman" w:hAnsi="Times New Roman"/>
          <w:sz w:val="28"/>
          <w:lang w:val="ru-RU"/>
        </w:rPr>
        <w:t>2.2. Пространственная когерентность и радиус когерентности</w:t>
      </w:r>
      <w:bookmarkEnd w:id="10"/>
    </w:p>
    <w:p w14:paraId="3B126EE5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Пространственная когерентность характеризует связь фаз в двух поперечных точках пучка </w:t>
      </w:r>
      <w:r>
        <w:t>r</w:t>
      </w:r>
      <w:r w:rsidRPr="006256EF">
        <w:rPr>
          <w:lang w:val="ru-RU"/>
        </w:rPr>
        <w:t xml:space="preserve">₁ и </w:t>
      </w:r>
      <w:r>
        <w:t>r</w:t>
      </w:r>
      <w:r w:rsidRPr="006256EF">
        <w:rPr>
          <w:lang w:val="ru-RU"/>
        </w:rPr>
        <w:t>₂ в один момент времени. Это свойство критично для направленности: только пространственно когерентная волна может иметь плоский или сферический фронт и быть сфокусирована в точку, ограниченную лишь дифракцией.</w:t>
      </w:r>
    </w:p>
    <w:p w14:paraId="4D3522AE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Радиус пространственной когерентности </w:t>
      </w:r>
      <w:r>
        <w:t>r</w:t>
      </w:r>
      <w:r w:rsidRPr="006256EF">
        <w:rPr>
          <w:lang w:val="ru-RU"/>
        </w:rPr>
        <w:t>_</w:t>
      </w:r>
      <w:proofErr w:type="spellStart"/>
      <w:r>
        <w:t>coh</w:t>
      </w:r>
      <w:proofErr w:type="spellEnd"/>
      <w:r w:rsidRPr="006256EF">
        <w:rPr>
          <w:lang w:val="ru-RU"/>
        </w:rPr>
        <w:t xml:space="preserve"> для тепловых источников определяется теоремой Ван </w:t>
      </w:r>
      <w:proofErr w:type="spellStart"/>
      <w:r w:rsidRPr="006256EF">
        <w:rPr>
          <w:lang w:val="ru-RU"/>
        </w:rPr>
        <w:t>Циттерта</w:t>
      </w:r>
      <w:proofErr w:type="spellEnd"/>
      <w:r w:rsidRPr="006256EF">
        <w:rPr>
          <w:lang w:val="ru-RU"/>
        </w:rPr>
        <w:t xml:space="preserve"> — </w:t>
      </w:r>
      <w:proofErr w:type="spellStart"/>
      <w:r w:rsidRPr="006256EF">
        <w:rPr>
          <w:lang w:val="ru-RU"/>
        </w:rPr>
        <w:t>Цернике</w:t>
      </w:r>
      <w:proofErr w:type="spellEnd"/>
      <w:r w:rsidRPr="006256EF">
        <w:rPr>
          <w:lang w:val="ru-RU"/>
        </w:rPr>
        <w:t xml:space="preserve"> и зависит от углового размера </w:t>
      </w:r>
      <w:r w:rsidRPr="006256EF">
        <w:rPr>
          <w:lang w:val="ru-RU"/>
        </w:rPr>
        <w:lastRenderedPageBreak/>
        <w:t xml:space="preserve">источника. Для </w:t>
      </w:r>
      <w:proofErr w:type="spellStart"/>
      <w:r w:rsidRPr="006256EF">
        <w:rPr>
          <w:lang w:val="ru-RU"/>
        </w:rPr>
        <w:t>одномодового</w:t>
      </w:r>
      <w:proofErr w:type="spellEnd"/>
      <w:r w:rsidRPr="006256EF">
        <w:rPr>
          <w:lang w:val="ru-RU"/>
        </w:rPr>
        <w:t xml:space="preserve"> лазера </w:t>
      </w:r>
      <w:r>
        <w:t>r</w:t>
      </w:r>
      <w:r w:rsidRPr="006256EF">
        <w:rPr>
          <w:lang w:val="ru-RU"/>
        </w:rPr>
        <w:t>_</w:t>
      </w:r>
      <w:proofErr w:type="spellStart"/>
      <w:r>
        <w:t>coh</w:t>
      </w:r>
      <w:proofErr w:type="spellEnd"/>
      <w:r w:rsidRPr="006256EF">
        <w:rPr>
          <w:lang w:val="ru-RU"/>
        </w:rPr>
        <w:t xml:space="preserve"> совпадает с диаметром пучка, что означает полную пространственную когерентность.</w:t>
      </w:r>
    </w:p>
    <w:p w14:paraId="0A804A33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11" w:name="_Toc224562057"/>
      <w:r w:rsidRPr="006256EF">
        <w:rPr>
          <w:rFonts w:ascii="Times New Roman" w:hAnsi="Times New Roman"/>
          <w:sz w:val="28"/>
          <w:lang w:val="ru-RU"/>
        </w:rPr>
        <w:t xml:space="preserve">2.3. </w:t>
      </w:r>
      <w:proofErr w:type="spellStart"/>
      <w:r w:rsidRPr="006256EF">
        <w:rPr>
          <w:rFonts w:ascii="Times New Roman" w:hAnsi="Times New Roman"/>
          <w:sz w:val="28"/>
          <w:lang w:val="ru-RU"/>
        </w:rPr>
        <w:t>Спекл</w:t>
      </w:r>
      <w:proofErr w:type="spellEnd"/>
      <w:r w:rsidRPr="006256EF">
        <w:rPr>
          <w:rFonts w:ascii="Times New Roman" w:hAnsi="Times New Roman"/>
          <w:sz w:val="28"/>
          <w:lang w:val="ru-RU"/>
        </w:rPr>
        <w:t>-структура лазерного излучения</w:t>
      </w:r>
      <w:bookmarkEnd w:id="11"/>
    </w:p>
    <w:p w14:paraId="76AB49F6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Прямым следствием высокой когерентности является образование </w:t>
      </w:r>
      <w:proofErr w:type="spellStart"/>
      <w:r w:rsidRPr="006256EF">
        <w:rPr>
          <w:lang w:val="ru-RU"/>
        </w:rPr>
        <w:t>спекл</w:t>
      </w:r>
      <w:proofErr w:type="spellEnd"/>
      <w:r w:rsidRPr="006256EF">
        <w:rPr>
          <w:lang w:val="ru-RU"/>
        </w:rPr>
        <w:t xml:space="preserve">-структуры (пятнистости) при отражении лазерного света от шероховатой поверхности. Отраженные волны имеют случайные фазовые задержки, но, будучи когерентными, они интерферируют на сетчатке глаза или </w:t>
      </w:r>
      <w:proofErr w:type="spellStart"/>
      <w:r w:rsidRPr="006256EF">
        <w:rPr>
          <w:lang w:val="ru-RU"/>
        </w:rPr>
        <w:t>фотоматрице</w:t>
      </w:r>
      <w:proofErr w:type="spellEnd"/>
      <w:r w:rsidRPr="006256EF">
        <w:rPr>
          <w:lang w:val="ru-RU"/>
        </w:rPr>
        <w:t>.</w:t>
      </w:r>
    </w:p>
    <w:p w14:paraId="24414E7E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В точках, где волны складываются в фазе, образуются яркие пятна, где в противофазе — темные. Для некогерентного света (лампа) интерференция не возникает, и мы видим равномерно освещенное пятно. </w:t>
      </w:r>
      <w:proofErr w:type="spellStart"/>
      <w:r w:rsidRPr="006256EF">
        <w:rPr>
          <w:lang w:val="ru-RU"/>
        </w:rPr>
        <w:t>Спеклы</w:t>
      </w:r>
      <w:proofErr w:type="spellEnd"/>
      <w:r w:rsidRPr="006256EF">
        <w:rPr>
          <w:lang w:val="ru-RU"/>
        </w:rPr>
        <w:t xml:space="preserve"> являются источником шума в лазерных системах отображения, но используются в методах </w:t>
      </w:r>
      <w:proofErr w:type="spellStart"/>
      <w:r w:rsidRPr="006256EF">
        <w:rPr>
          <w:lang w:val="ru-RU"/>
        </w:rPr>
        <w:t>спекл</w:t>
      </w:r>
      <w:proofErr w:type="spellEnd"/>
      <w:r w:rsidRPr="006256EF">
        <w:rPr>
          <w:lang w:val="ru-RU"/>
        </w:rPr>
        <w:t xml:space="preserve">-интерферометрии для измерения </w:t>
      </w:r>
      <w:proofErr w:type="spellStart"/>
      <w:r w:rsidRPr="006256EF">
        <w:rPr>
          <w:lang w:val="ru-RU"/>
        </w:rPr>
        <w:t>микродеформаций</w:t>
      </w:r>
      <w:proofErr w:type="spellEnd"/>
      <w:r w:rsidRPr="006256EF">
        <w:rPr>
          <w:lang w:val="ru-RU"/>
        </w:rPr>
        <w:t xml:space="preserve"> поверхностей.</w:t>
      </w:r>
    </w:p>
    <w:p w14:paraId="786CEF71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12" w:name="_Toc224562058"/>
      <w:r w:rsidRPr="006256EF">
        <w:rPr>
          <w:rFonts w:ascii="Times New Roman" w:hAnsi="Times New Roman"/>
          <w:sz w:val="28"/>
          <w:lang w:val="ru-RU"/>
        </w:rPr>
        <w:t xml:space="preserve">2.4. Квантовая статистика (Эффект </w:t>
      </w:r>
      <w:r>
        <w:rPr>
          <w:rFonts w:ascii="Times New Roman" w:hAnsi="Times New Roman"/>
          <w:sz w:val="28"/>
        </w:rPr>
        <w:t>HBT</w:t>
      </w:r>
      <w:r w:rsidRPr="006256EF">
        <w:rPr>
          <w:rFonts w:ascii="Times New Roman" w:hAnsi="Times New Roman"/>
          <w:sz w:val="28"/>
          <w:lang w:val="ru-RU"/>
        </w:rPr>
        <w:t>)</w:t>
      </w:r>
      <w:bookmarkEnd w:id="12"/>
    </w:p>
    <w:p w14:paraId="062AC0AF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Классическая теория не может полностью объяснить различия лазерного и теплового света. Опыт </w:t>
      </w:r>
      <w:proofErr w:type="spellStart"/>
      <w:r w:rsidRPr="006256EF">
        <w:rPr>
          <w:lang w:val="ru-RU"/>
        </w:rPr>
        <w:t>Хэнбери</w:t>
      </w:r>
      <w:proofErr w:type="spellEnd"/>
      <w:r w:rsidRPr="006256EF">
        <w:rPr>
          <w:lang w:val="ru-RU"/>
        </w:rPr>
        <w:t xml:space="preserve"> Брауна и </w:t>
      </w:r>
      <w:proofErr w:type="spellStart"/>
      <w:r w:rsidRPr="006256EF">
        <w:rPr>
          <w:lang w:val="ru-RU"/>
        </w:rPr>
        <w:t>Твисса</w:t>
      </w:r>
      <w:proofErr w:type="spellEnd"/>
      <w:r w:rsidRPr="006256EF">
        <w:rPr>
          <w:lang w:val="ru-RU"/>
        </w:rPr>
        <w:t xml:space="preserve"> (1956) по измерению корреляций интенсивностей </w:t>
      </w:r>
      <w:r>
        <w:t>g</w:t>
      </w:r>
      <w:r w:rsidRPr="006256EF">
        <w:rPr>
          <w:lang w:val="ru-RU"/>
        </w:rPr>
        <w:t>⁽²⁾(</w:t>
      </w:r>
      <w:r>
        <w:t>τ</w:t>
      </w:r>
      <w:r w:rsidRPr="006256EF">
        <w:rPr>
          <w:lang w:val="ru-RU"/>
        </w:rPr>
        <w:t>) выявил фундаментальную разницу статистик:</w:t>
      </w:r>
    </w:p>
    <w:p w14:paraId="312EAC27" w14:textId="393D48C6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1. Тепловое излучение (Хаос): </w:t>
      </w:r>
      <w:r>
        <w:t>g</w:t>
      </w:r>
      <w:r w:rsidRPr="006256EF">
        <w:rPr>
          <w:lang w:val="ru-RU"/>
        </w:rPr>
        <w:t>⁽²</w:t>
      </w:r>
      <w:r w:rsidR="00AD7E49" w:rsidRPr="006256EF">
        <w:rPr>
          <w:lang w:val="ru-RU"/>
        </w:rPr>
        <w:t>⁾(</w:t>
      </w:r>
      <w:r w:rsidRPr="006256EF">
        <w:rPr>
          <w:lang w:val="ru-RU"/>
        </w:rPr>
        <w:t>0) = 2. Наблюдается эффект группировки фотонов (</w:t>
      </w:r>
      <w:r>
        <w:t>photon</w:t>
      </w:r>
      <w:r w:rsidRPr="006256EF">
        <w:rPr>
          <w:lang w:val="ru-RU"/>
        </w:rPr>
        <w:t xml:space="preserve"> </w:t>
      </w:r>
      <w:r>
        <w:t>bunching</w:t>
      </w:r>
      <w:r w:rsidRPr="006256EF">
        <w:rPr>
          <w:lang w:val="ru-RU"/>
        </w:rPr>
        <w:t>). Фотоны, подчиняясь статистике Бозе-Эйнштейна, «стремятся» регистрироваться парами. Это шумный свет.</w:t>
      </w:r>
    </w:p>
    <w:p w14:paraId="668F1EF2" w14:textId="3146B279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2. Лазерное излучение (Порядок): </w:t>
      </w:r>
      <w:r>
        <w:t>g</w:t>
      </w:r>
      <w:r w:rsidRPr="006256EF">
        <w:rPr>
          <w:lang w:val="ru-RU"/>
        </w:rPr>
        <w:t>⁽²</w:t>
      </w:r>
      <w:proofErr w:type="gramStart"/>
      <w:r w:rsidR="009D2BB1" w:rsidRPr="006256EF">
        <w:rPr>
          <w:lang w:val="ru-RU"/>
        </w:rPr>
        <w:t>⁾(</w:t>
      </w:r>
      <w:proofErr w:type="gramEnd"/>
      <w:r w:rsidRPr="006256EF">
        <w:rPr>
          <w:lang w:val="ru-RU"/>
        </w:rPr>
        <w:t>0)</w:t>
      </w:r>
      <w:r w:rsidR="00DC1C05">
        <w:rPr>
          <w:lang w:val="ru-RU"/>
        </w:rPr>
        <w:t> </w:t>
      </w:r>
      <w:r w:rsidRPr="006256EF">
        <w:rPr>
          <w:lang w:val="ru-RU"/>
        </w:rPr>
        <w:t>=</w:t>
      </w:r>
      <w:r w:rsidR="00DC1C05">
        <w:rPr>
          <w:lang w:val="ru-RU"/>
        </w:rPr>
        <w:t> </w:t>
      </w:r>
      <w:r w:rsidRPr="006256EF">
        <w:rPr>
          <w:lang w:val="ru-RU"/>
        </w:rPr>
        <w:t>1. Фотоны подчиняются распределению Пуассона и приходят на детектор независимо, с постоянной средней интенсивностью. Это состояние с минимально возможным шумом (дробовой шум).</w:t>
      </w:r>
    </w:p>
    <w:p w14:paraId="1BA30E65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lastRenderedPageBreak/>
        <w:t>Отсутствие группировки в лазере объясняется тем, что в процессе вынужденного излучения вторичные фотоны не просто добавляются к полю, а стабилизируют его амплитуду.</w:t>
      </w:r>
    </w:p>
    <w:p w14:paraId="2C2C6650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  <w:bookmarkStart w:id="13" w:name="_Toc224562059"/>
    </w:p>
    <w:p w14:paraId="5B1B054D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</w:p>
    <w:p w14:paraId="17CFD9D7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</w:p>
    <w:p w14:paraId="151692E6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</w:p>
    <w:p w14:paraId="70D1AF90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</w:p>
    <w:p w14:paraId="235F615F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</w:p>
    <w:p w14:paraId="25960B0E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</w:p>
    <w:p w14:paraId="595FFB21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</w:p>
    <w:p w14:paraId="089E6C20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</w:p>
    <w:p w14:paraId="279A33AC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</w:p>
    <w:p w14:paraId="3E0079F1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</w:p>
    <w:p w14:paraId="3FF6ADD2" w14:textId="77777777" w:rsidR="00A11522" w:rsidRDefault="00A11522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</w:p>
    <w:p w14:paraId="596C026B" w14:textId="65E0F045" w:rsidR="00937B24" w:rsidRPr="006256EF" w:rsidRDefault="00A11522" w:rsidP="00D068D5">
      <w:pPr>
        <w:pStyle w:val="1"/>
        <w:spacing w:before="240" w:after="240"/>
        <w:jc w:val="center"/>
        <w:rPr>
          <w:lang w:val="ru-RU"/>
        </w:rPr>
      </w:pPr>
      <w:r>
        <w:rPr>
          <w:rFonts w:ascii="Times New Roman" w:hAnsi="Times New Roman"/>
          <w:sz w:val="32"/>
          <w:lang w:val="ru-RU"/>
        </w:rPr>
        <w:br w:type="column"/>
      </w:r>
      <w:r w:rsidR="00A044F4" w:rsidRPr="006256EF">
        <w:rPr>
          <w:rFonts w:ascii="Times New Roman" w:hAnsi="Times New Roman"/>
          <w:sz w:val="32"/>
          <w:lang w:val="ru-RU"/>
        </w:rPr>
        <w:lastRenderedPageBreak/>
        <w:t>ГЛАВА 3. НАПРАВЛЕННОСТЬ ИЗЛУЧЕНИЯ</w:t>
      </w:r>
      <w:bookmarkEnd w:id="13"/>
    </w:p>
    <w:p w14:paraId="1FA5B8E3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Направленность — способность передавать энергию на большие расстояния с минимальным расширением пучка.</w:t>
      </w:r>
    </w:p>
    <w:p w14:paraId="33B2932A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14" w:name="_Toc224562060"/>
      <w:r w:rsidRPr="006256EF">
        <w:rPr>
          <w:rFonts w:ascii="Times New Roman" w:hAnsi="Times New Roman"/>
          <w:sz w:val="28"/>
          <w:lang w:val="ru-RU"/>
        </w:rPr>
        <w:t>3.1. Дифракционная расходимость</w:t>
      </w:r>
      <w:bookmarkEnd w:id="14"/>
    </w:p>
    <w:p w14:paraId="64C47CA9" w14:textId="37D46769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Волновая природа света накладывает фундаментальное ограничение. Дифракция на выходной апертуре лазера диаметром </w:t>
      </w:r>
      <w:r>
        <w:t>D</w:t>
      </w:r>
      <w:r w:rsidRPr="006256EF">
        <w:rPr>
          <w:lang w:val="ru-RU"/>
        </w:rPr>
        <w:t xml:space="preserve"> приводит к угловой расходимости</w:t>
      </w:r>
      <w:r w:rsidR="0026780C">
        <w:rPr>
          <w:lang w:val="ru-RU"/>
        </w:rPr>
        <w:t xml:space="preserve"> (11)</w:t>
      </w:r>
      <w:r w:rsidRPr="006256EF">
        <w:rPr>
          <w:lang w:val="ru-RU"/>
        </w:rPr>
        <w:t>:</w:t>
      </w:r>
    </w:p>
    <w:p w14:paraId="60EF4765" w14:textId="64D1FAA0" w:rsidR="00937B24" w:rsidRPr="0026780C" w:rsidRDefault="00A044F4" w:rsidP="00D068D5">
      <w:pPr>
        <w:spacing w:before="120" w:after="120"/>
        <w:jc w:val="center"/>
        <w:rPr>
          <w:lang w:val="ru-RU"/>
        </w:rPr>
      </w:pPr>
      <w:r>
        <w:rPr>
          <w:i/>
        </w:rPr>
        <w:t>θ</w:t>
      </w:r>
      <w:r w:rsidRPr="006256EF">
        <w:rPr>
          <w:i/>
          <w:lang w:val="ru-RU"/>
        </w:rPr>
        <w:t>_</w:t>
      </w:r>
      <w:r>
        <w:rPr>
          <w:i/>
        </w:rPr>
        <w:t>diff</w:t>
      </w:r>
      <w:r w:rsidRPr="006256EF">
        <w:rPr>
          <w:i/>
          <w:lang w:val="ru-RU"/>
        </w:rPr>
        <w:t xml:space="preserve"> ≈ 1.22 · </w:t>
      </w:r>
      <w:r>
        <w:rPr>
          <w:i/>
        </w:rPr>
        <w:t>λ</w:t>
      </w:r>
      <w:r w:rsidRPr="006256EF">
        <w:rPr>
          <w:i/>
          <w:lang w:val="ru-RU"/>
        </w:rPr>
        <w:t xml:space="preserve"> / </w:t>
      </w:r>
      <w:r>
        <w:rPr>
          <w:i/>
        </w:rPr>
        <w:t>D</w:t>
      </w:r>
      <w:r w:rsidR="0026780C" w:rsidRPr="007468E0">
        <w:rPr>
          <w:i/>
          <w:lang w:val="ru-RU"/>
        </w:rPr>
        <w:tab/>
      </w:r>
      <w:r w:rsidR="0026780C" w:rsidRPr="007468E0">
        <w:rPr>
          <w:i/>
          <w:lang w:val="ru-RU"/>
        </w:rPr>
        <w:tab/>
      </w:r>
      <w:r w:rsidR="0026780C">
        <w:rPr>
          <w:i/>
          <w:lang w:val="ru-RU"/>
        </w:rPr>
        <w:t>(11)</w:t>
      </w:r>
    </w:p>
    <w:p w14:paraId="5692CC06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Никакая оптическая система не может сделать пучок более узким, чем этот предел. Лазеры уникальны тем, что излучают когерентный фронт, расходимость которого близка к дифракционному пределу.</w:t>
      </w:r>
    </w:p>
    <w:p w14:paraId="58A9F651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15" w:name="_Toc224562061"/>
      <w:r w:rsidRPr="006256EF">
        <w:rPr>
          <w:rFonts w:ascii="Times New Roman" w:hAnsi="Times New Roman"/>
          <w:sz w:val="28"/>
          <w:lang w:val="ru-RU"/>
        </w:rPr>
        <w:t>3.2. Гауссовы пучки, перетяжка и рэлеевская длина</w:t>
      </w:r>
      <w:bookmarkEnd w:id="15"/>
    </w:p>
    <w:p w14:paraId="0B5B7019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Собственными модами открытого резонатора являются пучки Эрмита-Гаусса. Основная мода </w:t>
      </w:r>
      <w:r>
        <w:t>TEM</w:t>
      </w:r>
      <w:r w:rsidRPr="006256EF">
        <w:rPr>
          <w:lang w:val="ru-RU"/>
        </w:rPr>
        <w:t xml:space="preserve">₀₀ имеет Гауссово распределение интенсивности. Пучок характеризуется перетяжкой (минимальным радиусом) </w:t>
      </w:r>
      <w:r>
        <w:t>w</w:t>
      </w:r>
      <w:r w:rsidRPr="006256EF">
        <w:rPr>
          <w:lang w:val="ru-RU"/>
        </w:rPr>
        <w:t>₀.</w:t>
      </w:r>
    </w:p>
    <w:p w14:paraId="4DE82D6C" w14:textId="1C9AF660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Важным параметром является Рэлеевская длина </w:t>
      </w:r>
      <w:r>
        <w:t>z</w:t>
      </w:r>
      <w:r w:rsidRPr="006256EF">
        <w:rPr>
          <w:lang w:val="ru-RU"/>
        </w:rPr>
        <w:t>_</w:t>
      </w:r>
      <w:r>
        <w:t>R</w:t>
      </w:r>
      <w:r w:rsidRPr="006256EF">
        <w:rPr>
          <w:lang w:val="ru-RU"/>
        </w:rPr>
        <w:t xml:space="preserve"> — расстояние от перетяжки, на котором площадь сечения пучка удваивается</w:t>
      </w:r>
      <w:r w:rsidR="00B22F9C">
        <w:rPr>
          <w:lang w:val="ru-RU"/>
        </w:rPr>
        <w:t xml:space="preserve"> (12)</w:t>
      </w:r>
      <w:r w:rsidRPr="006256EF">
        <w:rPr>
          <w:lang w:val="ru-RU"/>
        </w:rPr>
        <w:t>:</w:t>
      </w:r>
    </w:p>
    <w:p w14:paraId="5F2366DE" w14:textId="6C1ED8DF" w:rsidR="00937B24" w:rsidRPr="00E235EE" w:rsidRDefault="00A044F4" w:rsidP="00D068D5">
      <w:pPr>
        <w:spacing w:before="120" w:after="120"/>
        <w:jc w:val="center"/>
        <w:rPr>
          <w:lang w:val="ru-RU"/>
        </w:rPr>
      </w:pPr>
      <w:r>
        <w:rPr>
          <w:i/>
        </w:rPr>
        <w:t>z</w:t>
      </w:r>
      <w:r w:rsidRPr="006256EF">
        <w:rPr>
          <w:i/>
          <w:lang w:val="ru-RU"/>
        </w:rPr>
        <w:t>_</w:t>
      </w:r>
      <w:r>
        <w:rPr>
          <w:i/>
        </w:rPr>
        <w:t>R</w:t>
      </w:r>
      <w:r w:rsidRPr="006256EF">
        <w:rPr>
          <w:i/>
          <w:lang w:val="ru-RU"/>
        </w:rPr>
        <w:t xml:space="preserve"> = (</w:t>
      </w:r>
      <w:r>
        <w:rPr>
          <w:i/>
        </w:rPr>
        <w:t>π</w:t>
      </w:r>
      <w:r w:rsidRPr="006256EF">
        <w:rPr>
          <w:i/>
          <w:lang w:val="ru-RU"/>
        </w:rPr>
        <w:t xml:space="preserve"> · </w:t>
      </w:r>
      <w:r>
        <w:rPr>
          <w:i/>
        </w:rPr>
        <w:t>w</w:t>
      </w:r>
      <w:r w:rsidRPr="006256EF">
        <w:rPr>
          <w:i/>
          <w:lang w:val="ru-RU"/>
        </w:rPr>
        <w:t xml:space="preserve">₀²) / </w:t>
      </w:r>
      <w:r>
        <w:rPr>
          <w:i/>
        </w:rPr>
        <w:t>λ</w:t>
      </w:r>
      <w:r w:rsidR="00E235EE">
        <w:rPr>
          <w:i/>
        </w:rPr>
        <w:tab/>
      </w:r>
      <w:r w:rsidR="00E235EE">
        <w:rPr>
          <w:i/>
        </w:rPr>
        <w:tab/>
      </w:r>
      <w:r w:rsidR="00E235EE">
        <w:rPr>
          <w:i/>
          <w:lang w:val="ru-RU"/>
        </w:rPr>
        <w:t>(12)</w:t>
      </w:r>
    </w:p>
    <w:p w14:paraId="6C2E3C4C" w14:textId="562F7731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На расстояниях </w:t>
      </w:r>
      <w:r>
        <w:t>z</w:t>
      </w:r>
      <w:r w:rsidR="00580522">
        <w:rPr>
          <w:lang w:val="ru-RU"/>
        </w:rPr>
        <w:t> </w:t>
      </w:r>
      <w:proofErr w:type="gramStart"/>
      <w:r w:rsidR="00580522" w:rsidRPr="006256EF">
        <w:rPr>
          <w:lang w:val="ru-RU"/>
        </w:rPr>
        <w:t>&lt;</w:t>
      </w:r>
      <w:r w:rsidR="00580522">
        <w:rPr>
          <w:lang w:val="ru-RU"/>
        </w:rPr>
        <w:t> </w:t>
      </w:r>
      <w:r w:rsidR="00580522" w:rsidRPr="006256EF">
        <w:rPr>
          <w:lang w:val="ru-RU"/>
        </w:rPr>
        <w:t>z</w:t>
      </w:r>
      <w:proofErr w:type="gramEnd"/>
      <w:r w:rsidRPr="006256EF">
        <w:rPr>
          <w:lang w:val="ru-RU"/>
        </w:rPr>
        <w:t>_</w:t>
      </w:r>
      <w:r>
        <w:t>R</w:t>
      </w:r>
      <w:r w:rsidRPr="006256EF">
        <w:rPr>
          <w:lang w:val="ru-RU"/>
        </w:rPr>
        <w:t xml:space="preserve"> пучок можно считать почти параллельным (</w:t>
      </w:r>
      <w:proofErr w:type="spellStart"/>
      <w:r w:rsidRPr="006256EF">
        <w:rPr>
          <w:lang w:val="ru-RU"/>
        </w:rPr>
        <w:t>коллимированным</w:t>
      </w:r>
      <w:proofErr w:type="spellEnd"/>
      <w:r w:rsidRPr="006256EF">
        <w:rPr>
          <w:lang w:val="ru-RU"/>
        </w:rPr>
        <w:t xml:space="preserve">). На больших дистанциях он расходится с углом </w:t>
      </w:r>
      <w:r>
        <w:t>θ</w:t>
      </w:r>
      <w:r w:rsidRPr="006256EF">
        <w:rPr>
          <w:lang w:val="ru-RU"/>
        </w:rPr>
        <w:t xml:space="preserve"> = </w:t>
      </w:r>
      <w:r>
        <w:t>λ</w:t>
      </w:r>
      <w:r w:rsidRPr="006256EF">
        <w:rPr>
          <w:lang w:val="ru-RU"/>
        </w:rPr>
        <w:t xml:space="preserve"> / (</w:t>
      </w:r>
      <w:r>
        <w:t>π</w:t>
      </w:r>
      <w:r w:rsidRPr="006256EF">
        <w:rPr>
          <w:lang w:val="ru-RU"/>
        </w:rPr>
        <w:t>·</w:t>
      </w:r>
      <w:r>
        <w:t>w</w:t>
      </w:r>
      <w:r w:rsidRPr="006256EF">
        <w:rPr>
          <w:lang w:val="ru-RU"/>
        </w:rPr>
        <w:t xml:space="preserve">₀). Здесь виден принцип неопределенности: пытаясь сжать пучок в пространстве (уменьшить </w:t>
      </w:r>
      <w:r>
        <w:t>w</w:t>
      </w:r>
      <w:r w:rsidRPr="006256EF">
        <w:rPr>
          <w:lang w:val="ru-RU"/>
        </w:rPr>
        <w:t xml:space="preserve">₀), мы неизбежно увеличиваем его расходимость </w:t>
      </w:r>
      <w:r>
        <w:t>θ</w:t>
      </w:r>
      <w:r w:rsidRPr="006256EF">
        <w:rPr>
          <w:lang w:val="ru-RU"/>
        </w:rPr>
        <w:t>.</w:t>
      </w:r>
    </w:p>
    <w:p w14:paraId="44CC0DCB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16" w:name="_Toc224562062"/>
      <w:r w:rsidRPr="006256EF">
        <w:rPr>
          <w:rFonts w:ascii="Times New Roman" w:hAnsi="Times New Roman"/>
          <w:sz w:val="28"/>
          <w:lang w:val="ru-RU"/>
        </w:rPr>
        <w:lastRenderedPageBreak/>
        <w:t xml:space="preserve">3.3. Поперечные моды высших порядков и параметр </w:t>
      </w:r>
      <w:r>
        <w:rPr>
          <w:rFonts w:ascii="Times New Roman" w:hAnsi="Times New Roman"/>
          <w:sz w:val="28"/>
        </w:rPr>
        <w:t>M</w:t>
      </w:r>
      <w:r w:rsidRPr="006256EF">
        <w:rPr>
          <w:rFonts w:ascii="Times New Roman" w:hAnsi="Times New Roman"/>
          <w:sz w:val="28"/>
          <w:lang w:val="ru-RU"/>
        </w:rPr>
        <w:t>²</w:t>
      </w:r>
      <w:bookmarkEnd w:id="16"/>
    </w:p>
    <w:p w14:paraId="633A0B05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Реальные лазеры часто генерируют не только основную моду, но и моды высших порядков </w:t>
      </w:r>
      <w:r>
        <w:t>TEM</w:t>
      </w:r>
      <w:r w:rsidRPr="006256EF">
        <w:rPr>
          <w:lang w:val="ru-RU"/>
        </w:rPr>
        <w:t>ₘₙ (</w:t>
      </w:r>
      <w:r>
        <w:t>Transverse</w:t>
      </w:r>
      <w:r w:rsidRPr="006256EF">
        <w:rPr>
          <w:lang w:val="ru-RU"/>
        </w:rPr>
        <w:t xml:space="preserve"> </w:t>
      </w:r>
      <w:r>
        <w:t>Electromagnetic</w:t>
      </w:r>
      <w:r w:rsidRPr="006256EF">
        <w:rPr>
          <w:lang w:val="ru-RU"/>
        </w:rPr>
        <w:t xml:space="preserve"> </w:t>
      </w:r>
      <w:r>
        <w:t>Modes</w:t>
      </w:r>
      <w:r w:rsidRPr="006256EF">
        <w:rPr>
          <w:lang w:val="ru-RU"/>
        </w:rPr>
        <w:t>). Они имеют сложную структуру с несколькими пятнами в поперечном сечении и, что важно, большую расходимость.</w:t>
      </w:r>
    </w:p>
    <w:p w14:paraId="44C5BCB2" w14:textId="6EA69852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Качество пучка оценивается фактором </w:t>
      </w:r>
      <w:r>
        <w:t>M</w:t>
      </w:r>
      <w:r w:rsidRPr="006256EF">
        <w:rPr>
          <w:lang w:val="ru-RU"/>
        </w:rPr>
        <w:t>²</w:t>
      </w:r>
      <w:r w:rsidR="00C244AC">
        <w:rPr>
          <w:lang w:val="ru-RU"/>
        </w:rPr>
        <w:t xml:space="preserve"> (13)</w:t>
      </w:r>
      <w:r w:rsidRPr="006256EF">
        <w:rPr>
          <w:lang w:val="ru-RU"/>
        </w:rPr>
        <w:t>:</w:t>
      </w:r>
    </w:p>
    <w:p w14:paraId="70E4D87F" w14:textId="508B7E90" w:rsidR="00937B24" w:rsidRPr="00C244AC" w:rsidRDefault="00A044F4" w:rsidP="00D068D5">
      <w:pPr>
        <w:spacing w:before="120" w:after="120"/>
        <w:jc w:val="center"/>
      </w:pPr>
      <w:r>
        <w:rPr>
          <w:i/>
        </w:rPr>
        <w:t xml:space="preserve">M² = (π · </w:t>
      </w:r>
      <w:proofErr w:type="spellStart"/>
      <w:r>
        <w:rPr>
          <w:i/>
        </w:rPr>
        <w:t>θ_real</w:t>
      </w:r>
      <w:proofErr w:type="spellEnd"/>
      <w:r>
        <w:rPr>
          <w:i/>
        </w:rPr>
        <w:t xml:space="preserve"> · </w:t>
      </w:r>
      <w:proofErr w:type="spellStart"/>
      <w:r>
        <w:rPr>
          <w:i/>
        </w:rPr>
        <w:t>w_real</w:t>
      </w:r>
      <w:proofErr w:type="spellEnd"/>
      <w:r>
        <w:rPr>
          <w:i/>
        </w:rPr>
        <w:t>) / λ</w:t>
      </w:r>
      <w:r w:rsidR="00C244AC">
        <w:rPr>
          <w:i/>
        </w:rPr>
        <w:tab/>
      </w:r>
      <w:r w:rsidR="00C244AC">
        <w:rPr>
          <w:i/>
        </w:rPr>
        <w:tab/>
      </w:r>
      <w:r w:rsidR="00C244AC" w:rsidRPr="00C244AC">
        <w:rPr>
          <w:i/>
        </w:rPr>
        <w:t>(13)</w:t>
      </w:r>
    </w:p>
    <w:p w14:paraId="16526631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Для идеального гауссова пучка </w:t>
      </w:r>
      <w:r>
        <w:t>M</w:t>
      </w:r>
      <w:r w:rsidRPr="006256EF">
        <w:rPr>
          <w:lang w:val="ru-RU"/>
        </w:rPr>
        <w:t xml:space="preserve">² = 1. Для реальных мощных лазеров </w:t>
      </w:r>
      <w:r>
        <w:t>M</w:t>
      </w:r>
      <w:r w:rsidRPr="006256EF">
        <w:rPr>
          <w:lang w:val="ru-RU"/>
        </w:rPr>
        <w:t xml:space="preserve">² может составлять 10-100. Пучок с большим </w:t>
      </w:r>
      <w:r>
        <w:t>M</w:t>
      </w:r>
      <w:r w:rsidRPr="006256EF">
        <w:rPr>
          <w:lang w:val="ru-RU"/>
        </w:rPr>
        <w:t>² невозможно сфокусировать в такое же малое пятно, как идеальный пучок, что критично для задач лазерной резки и обработки материалов.</w:t>
      </w:r>
    </w:p>
    <w:p w14:paraId="7227288F" w14:textId="51299765" w:rsidR="00937B24" w:rsidRPr="006256EF" w:rsidRDefault="00A11522" w:rsidP="00D068D5">
      <w:pPr>
        <w:pStyle w:val="1"/>
        <w:spacing w:before="240" w:after="240"/>
        <w:jc w:val="center"/>
        <w:rPr>
          <w:lang w:val="ru-RU"/>
        </w:rPr>
      </w:pPr>
      <w:bookmarkStart w:id="17" w:name="_Toc224562063"/>
      <w:r>
        <w:rPr>
          <w:rFonts w:ascii="Times New Roman" w:hAnsi="Times New Roman"/>
          <w:sz w:val="32"/>
          <w:lang w:val="ru-RU"/>
        </w:rPr>
        <w:br w:type="column"/>
      </w:r>
      <w:r w:rsidR="00A044F4" w:rsidRPr="006256EF">
        <w:rPr>
          <w:rFonts w:ascii="Times New Roman" w:hAnsi="Times New Roman"/>
          <w:sz w:val="32"/>
          <w:lang w:val="ru-RU"/>
        </w:rPr>
        <w:lastRenderedPageBreak/>
        <w:t>ГЛАВА 4. СИНТЕЗ СВОЙСТВ: ЯРКОСТЬ ИЗЛУЧЕНИЯ</w:t>
      </w:r>
      <w:bookmarkEnd w:id="17"/>
    </w:p>
    <w:p w14:paraId="634BF015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Рассмотренные свойства (</w:t>
      </w:r>
      <w:proofErr w:type="spellStart"/>
      <w:r w:rsidRPr="006256EF">
        <w:rPr>
          <w:lang w:val="ru-RU"/>
        </w:rPr>
        <w:t>монохроматичность</w:t>
      </w:r>
      <w:proofErr w:type="spellEnd"/>
      <w:r w:rsidRPr="006256EF">
        <w:rPr>
          <w:lang w:val="ru-RU"/>
        </w:rPr>
        <w:t>, когерентность, направленность) физически взаимосвязаны и интегрально выражаются в понятии спектральной яркости.</w:t>
      </w:r>
    </w:p>
    <w:p w14:paraId="73463276" w14:textId="49135C40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Яркость </w:t>
      </w:r>
      <w:r>
        <w:t>B</w:t>
      </w:r>
      <w:r w:rsidRPr="006256EF">
        <w:rPr>
          <w:lang w:val="ru-RU"/>
        </w:rPr>
        <w:t xml:space="preserve"> определяется как мощность, излучаемая с единицы поверхности в единичный телесный угол</w:t>
      </w:r>
      <w:r w:rsidR="003A5894">
        <w:rPr>
          <w:lang w:val="ru-RU"/>
        </w:rPr>
        <w:t xml:space="preserve"> (14)</w:t>
      </w:r>
      <w:r w:rsidRPr="006256EF">
        <w:rPr>
          <w:lang w:val="ru-RU"/>
        </w:rPr>
        <w:t>:</w:t>
      </w:r>
    </w:p>
    <w:p w14:paraId="670ADB17" w14:textId="6C85930E" w:rsidR="00937B24" w:rsidRPr="006256EF" w:rsidRDefault="00A044F4" w:rsidP="00D068D5">
      <w:pPr>
        <w:spacing w:before="120" w:after="120"/>
        <w:jc w:val="center"/>
        <w:rPr>
          <w:lang w:val="ru-RU"/>
        </w:rPr>
      </w:pPr>
      <w:r>
        <w:rPr>
          <w:i/>
        </w:rPr>
        <w:t>B</w:t>
      </w:r>
      <w:r w:rsidRPr="006256EF">
        <w:rPr>
          <w:i/>
          <w:lang w:val="ru-RU"/>
        </w:rPr>
        <w:t xml:space="preserve"> = </w:t>
      </w:r>
      <w:r>
        <w:rPr>
          <w:i/>
        </w:rPr>
        <w:t>P</w:t>
      </w:r>
      <w:r w:rsidRPr="006256EF">
        <w:rPr>
          <w:i/>
          <w:lang w:val="ru-RU"/>
        </w:rPr>
        <w:t xml:space="preserve"> / (</w:t>
      </w:r>
      <w:r>
        <w:rPr>
          <w:i/>
        </w:rPr>
        <w:t>A</w:t>
      </w:r>
      <w:r w:rsidRPr="006256EF">
        <w:rPr>
          <w:i/>
          <w:lang w:val="ru-RU"/>
        </w:rPr>
        <w:t xml:space="preserve"> · </w:t>
      </w:r>
      <w:r>
        <w:rPr>
          <w:i/>
        </w:rPr>
        <w:t>Ω</w:t>
      </w:r>
      <w:r w:rsidRPr="006256EF">
        <w:rPr>
          <w:i/>
          <w:lang w:val="ru-RU"/>
        </w:rPr>
        <w:t>)</w:t>
      </w:r>
      <w:r w:rsidR="003A5894">
        <w:rPr>
          <w:i/>
          <w:lang w:val="ru-RU"/>
        </w:rPr>
        <w:tab/>
      </w:r>
      <w:r w:rsidR="003A5894">
        <w:rPr>
          <w:i/>
          <w:lang w:val="ru-RU"/>
        </w:rPr>
        <w:tab/>
        <w:t>(14)</w:t>
      </w:r>
    </w:p>
    <w:p w14:paraId="2683F5DF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Благодаря когерентности лазер можно сфокусировать в пятно порядка длины волны (минимальное </w:t>
      </w:r>
      <w:r>
        <w:t>A</w:t>
      </w:r>
      <w:r w:rsidRPr="006256EF">
        <w:rPr>
          <w:lang w:val="ru-RU"/>
        </w:rPr>
        <w:t xml:space="preserve">) и он имеет минимальную расходимость (минимальный </w:t>
      </w:r>
      <w:r>
        <w:t>Ω</w:t>
      </w:r>
      <w:r w:rsidRPr="006256EF">
        <w:rPr>
          <w:lang w:val="ru-RU"/>
        </w:rPr>
        <w:t>).</w:t>
      </w:r>
    </w:p>
    <w:p w14:paraId="2F7C30CC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В результате спектральная яркость лазера превышает яркость Солнца на 15-20 порядков. Это означает, что лазер создает экстремально высокую напряженность электрического поля, достаточную для ионизации атомов, создания плазмы и проявления нелинейных оптических эффектов, которые невозможны с обычными источниками света.</w:t>
      </w:r>
    </w:p>
    <w:p w14:paraId="4A68D235" w14:textId="030B87AD" w:rsidR="00937B24" w:rsidRPr="006256EF" w:rsidRDefault="00A11522" w:rsidP="00D068D5">
      <w:pPr>
        <w:pStyle w:val="1"/>
        <w:spacing w:before="240" w:after="240"/>
        <w:jc w:val="center"/>
        <w:rPr>
          <w:lang w:val="ru-RU"/>
        </w:rPr>
      </w:pPr>
      <w:bookmarkStart w:id="18" w:name="_Toc224562064"/>
      <w:r>
        <w:rPr>
          <w:rFonts w:ascii="Times New Roman" w:hAnsi="Times New Roman"/>
          <w:sz w:val="32"/>
          <w:lang w:val="ru-RU"/>
        </w:rPr>
        <w:br w:type="column"/>
      </w:r>
      <w:bookmarkStart w:id="19" w:name="_GoBack"/>
      <w:bookmarkEnd w:id="19"/>
      <w:r w:rsidR="00A044F4" w:rsidRPr="006256EF">
        <w:rPr>
          <w:rFonts w:ascii="Times New Roman" w:hAnsi="Times New Roman"/>
          <w:sz w:val="32"/>
          <w:lang w:val="ru-RU"/>
        </w:rPr>
        <w:lastRenderedPageBreak/>
        <w:t>ГЛАВА 5. ФУНДАМЕНТАЛЬНЫЕ ПРИМЕНЕНИЯ</w:t>
      </w:r>
      <w:bookmarkEnd w:id="18"/>
    </w:p>
    <w:p w14:paraId="32551BC3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Уникальные свойства лазеров позволили реализовать эксперименты, ранее считавшиеся невозможными.</w:t>
      </w:r>
    </w:p>
    <w:p w14:paraId="0616DFE2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20" w:name="_Toc224562065"/>
      <w:r w:rsidRPr="006256EF">
        <w:rPr>
          <w:rFonts w:ascii="Times New Roman" w:hAnsi="Times New Roman"/>
          <w:sz w:val="28"/>
          <w:lang w:val="ru-RU"/>
        </w:rPr>
        <w:t>5.1. Регистрация гравитационных волн (</w:t>
      </w:r>
      <w:r>
        <w:rPr>
          <w:rFonts w:ascii="Times New Roman" w:hAnsi="Times New Roman"/>
          <w:sz w:val="28"/>
        </w:rPr>
        <w:t>LIGO</w:t>
      </w:r>
      <w:r w:rsidRPr="006256EF">
        <w:rPr>
          <w:rFonts w:ascii="Times New Roman" w:hAnsi="Times New Roman"/>
          <w:sz w:val="28"/>
          <w:lang w:val="ru-RU"/>
        </w:rPr>
        <w:t>)</w:t>
      </w:r>
      <w:bookmarkEnd w:id="20"/>
    </w:p>
    <w:p w14:paraId="3697A4FD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Детекторы </w:t>
      </w:r>
      <w:r>
        <w:t>LIGO</w:t>
      </w:r>
      <w:r w:rsidRPr="006256EF">
        <w:rPr>
          <w:lang w:val="ru-RU"/>
        </w:rPr>
        <w:t xml:space="preserve"> — это гигантские интерферометры Майкельсона с плечами длиной 4 км. Задача — измерить изменение длины плеча </w:t>
      </w:r>
      <w:r>
        <w:t>ΔL</w:t>
      </w:r>
      <w:r w:rsidRPr="006256EF">
        <w:rPr>
          <w:lang w:val="ru-RU"/>
        </w:rPr>
        <w:t xml:space="preserve"> ~ 10⁻¹⁹ м, вызванное прохождением гравитационной волны.</w:t>
      </w:r>
    </w:p>
    <w:p w14:paraId="72A1471D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Успех эксперимента полностью зависит от свойств лазера:</w:t>
      </w:r>
    </w:p>
    <w:p w14:paraId="30320F22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1. </w:t>
      </w:r>
      <w:proofErr w:type="spellStart"/>
      <w:r w:rsidRPr="006256EF">
        <w:rPr>
          <w:lang w:val="ru-RU"/>
        </w:rPr>
        <w:t>Монохроматичность</w:t>
      </w:r>
      <w:proofErr w:type="spellEnd"/>
      <w:r w:rsidRPr="006256EF">
        <w:rPr>
          <w:lang w:val="ru-RU"/>
        </w:rPr>
        <w:t>: Частота лазера должна быть невероятно стабильна, чтобы фазовый шум не перекрыл полезный сигнал.</w:t>
      </w:r>
    </w:p>
    <w:p w14:paraId="0B7B5EE6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2. Когерентность: Высокая мощность и когерентность позволяют фотонам циркулировать в плечах резонатора сотни раз, увеличивая эффективную длину пути до 1600 км.</w:t>
      </w:r>
    </w:p>
    <w:p w14:paraId="16F46557" w14:textId="77777777" w:rsidR="00937B24" w:rsidRPr="006256EF" w:rsidRDefault="00A044F4" w:rsidP="00D068D5">
      <w:pPr>
        <w:pStyle w:val="21"/>
        <w:spacing w:before="240" w:after="240"/>
        <w:rPr>
          <w:lang w:val="ru-RU"/>
        </w:rPr>
      </w:pPr>
      <w:bookmarkStart w:id="21" w:name="_Toc224562066"/>
      <w:r w:rsidRPr="006256EF">
        <w:rPr>
          <w:rFonts w:ascii="Times New Roman" w:hAnsi="Times New Roman"/>
          <w:sz w:val="28"/>
          <w:lang w:val="ru-RU"/>
        </w:rPr>
        <w:t>5.2. Лазерное охлаждение атомов</w:t>
      </w:r>
      <w:bookmarkEnd w:id="21"/>
    </w:p>
    <w:p w14:paraId="38E06E88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Методы охлаждения атомов до температур </w:t>
      </w:r>
      <w:proofErr w:type="spellStart"/>
      <w:r w:rsidRPr="006256EF">
        <w:rPr>
          <w:lang w:val="ru-RU"/>
        </w:rPr>
        <w:t>микрокельвинов</w:t>
      </w:r>
      <w:proofErr w:type="spellEnd"/>
      <w:r w:rsidRPr="006256EF">
        <w:rPr>
          <w:lang w:val="ru-RU"/>
        </w:rPr>
        <w:t xml:space="preserve"> основаны на </w:t>
      </w:r>
      <w:proofErr w:type="spellStart"/>
      <w:r w:rsidRPr="006256EF">
        <w:rPr>
          <w:lang w:val="ru-RU"/>
        </w:rPr>
        <w:t>монохроматичности</w:t>
      </w:r>
      <w:proofErr w:type="spellEnd"/>
      <w:r w:rsidRPr="006256EF">
        <w:rPr>
          <w:lang w:val="ru-RU"/>
        </w:rPr>
        <w:t xml:space="preserve"> и направленности. Атомы облучаются лазерным светом с частотой чуть ниже частоты резонансного перехода (красная отстройка).</w:t>
      </w:r>
    </w:p>
    <w:p w14:paraId="14FD2C87" w14:textId="77777777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>Из-за эффекта Доплера только атомы, движущиеся навстречу лучу, поглощают фотоны. При поглощении они получают импульс, тормозящий их движение. Атомы, движущиеся попутно, не взаимодействуют со светом. Это позволяет создать «оптическую патоку» и практически остановить тепловое движение атомов, что открыло путь к созданию конденсата Бозе-Эйнштейна.</w:t>
      </w:r>
    </w:p>
    <w:p w14:paraId="4FA1F7B5" w14:textId="77777777" w:rsidR="00937B24" w:rsidRPr="006256EF" w:rsidRDefault="00A044F4" w:rsidP="00D068D5">
      <w:pPr>
        <w:pStyle w:val="1"/>
        <w:spacing w:before="240" w:after="240"/>
        <w:jc w:val="center"/>
        <w:rPr>
          <w:lang w:val="ru-RU"/>
        </w:rPr>
      </w:pPr>
      <w:bookmarkStart w:id="22" w:name="_Toc224562067"/>
      <w:r w:rsidRPr="006256EF">
        <w:rPr>
          <w:rFonts w:ascii="Times New Roman" w:hAnsi="Times New Roman"/>
          <w:sz w:val="32"/>
          <w:lang w:val="ru-RU"/>
        </w:rPr>
        <w:lastRenderedPageBreak/>
        <w:t>ЗАКЛЮЧЕНИЕ</w:t>
      </w:r>
      <w:bookmarkEnd w:id="22"/>
    </w:p>
    <w:p w14:paraId="13A8AB3B" w14:textId="38F2A6D0" w:rsidR="00937B24" w:rsidRPr="006256EF" w:rsidRDefault="00A044F4" w:rsidP="00D068D5">
      <w:pPr>
        <w:ind w:firstLine="709"/>
        <w:jc w:val="both"/>
        <w:rPr>
          <w:lang w:val="ru-RU"/>
        </w:rPr>
      </w:pPr>
      <w:r w:rsidRPr="006256EF">
        <w:rPr>
          <w:lang w:val="ru-RU"/>
        </w:rPr>
        <w:t xml:space="preserve">В данной работе был проведен подробный анализ трех китов лазерной физики: </w:t>
      </w:r>
      <w:proofErr w:type="spellStart"/>
      <w:r w:rsidRPr="006256EF">
        <w:rPr>
          <w:lang w:val="ru-RU"/>
        </w:rPr>
        <w:t>монохроматичности</w:t>
      </w:r>
      <w:proofErr w:type="spellEnd"/>
      <w:r w:rsidRPr="006256EF">
        <w:rPr>
          <w:lang w:val="ru-RU"/>
        </w:rPr>
        <w:t>, когерентности и направленности. Мы выяснили, что:</w:t>
      </w:r>
      <w:r w:rsidRPr="006256EF">
        <w:rPr>
          <w:lang w:val="ru-RU"/>
        </w:rPr>
        <w:br/>
        <w:t xml:space="preserve">1. </w:t>
      </w:r>
      <w:proofErr w:type="spellStart"/>
      <w:r w:rsidRPr="006256EF">
        <w:rPr>
          <w:lang w:val="ru-RU"/>
        </w:rPr>
        <w:t>Монохроматичность</w:t>
      </w:r>
      <w:proofErr w:type="spellEnd"/>
      <w:r w:rsidRPr="006256EF">
        <w:rPr>
          <w:lang w:val="ru-RU"/>
        </w:rPr>
        <w:t xml:space="preserve"> лазера является результатом конкуренции мод в резонаторе и стабилизации фазы вынужденным излучением. Она позволяет проводить спектроскопию сверхвысокого разрешения.</w:t>
      </w:r>
      <w:r w:rsidRPr="006256EF">
        <w:rPr>
          <w:lang w:val="ru-RU"/>
        </w:rPr>
        <w:br/>
        <w:t>2. Когерентность (статистическая упорядоченность полей) отличает лазер от тепловых источников на квантовом уровне, что проявляется в отсутствии группировки фотонов и возможности наблюдения интерференции на макроскопических масштабах.</w:t>
      </w:r>
      <w:r w:rsidRPr="006256EF">
        <w:rPr>
          <w:lang w:val="ru-RU"/>
        </w:rPr>
        <w:br/>
        <w:t>3. Направленность не является абсолютной, а ограничена волновой природой света (дифракцией), однако лазеры позволяют достичь этого теоретического</w:t>
      </w:r>
      <w:r>
        <w:rPr>
          <w:lang w:val="ru-RU"/>
        </w:rPr>
        <w:t> </w:t>
      </w:r>
      <w:r w:rsidRPr="006256EF">
        <w:rPr>
          <w:lang w:val="ru-RU"/>
        </w:rPr>
        <w:t>предела.</w:t>
      </w:r>
      <w:r w:rsidRPr="006256EF">
        <w:rPr>
          <w:lang w:val="ru-RU"/>
        </w:rPr>
        <w:br/>
        <w:t>Взаимосвязь этих свойств через фазовый объем и яркость делает лазер незаменимым инструментом в современной науке — от проверки общей теории относительности до манипуляции отдельными атомами.</w:t>
      </w:r>
    </w:p>
    <w:p w14:paraId="6803B2D8" w14:textId="70F0F3EA" w:rsidR="005228F1" w:rsidRDefault="005228F1" w:rsidP="00D068D5">
      <w:pPr>
        <w:pStyle w:val="1"/>
        <w:spacing w:before="240" w:after="240"/>
        <w:jc w:val="center"/>
        <w:rPr>
          <w:rFonts w:ascii="Times New Roman" w:hAnsi="Times New Roman"/>
          <w:sz w:val="32"/>
          <w:lang w:val="ru-RU"/>
        </w:rPr>
      </w:pPr>
      <w:bookmarkStart w:id="23" w:name="_Toc224562068"/>
      <w:r>
        <w:rPr>
          <w:rFonts w:ascii="Times New Roman" w:hAnsi="Times New Roman"/>
          <w:sz w:val="32"/>
          <w:lang w:val="ru-RU"/>
        </w:rPr>
        <w:br w:type="column"/>
      </w:r>
    </w:p>
    <w:p w14:paraId="48BDAD0E" w14:textId="0ED04C16" w:rsidR="00937B24" w:rsidRPr="006256EF" w:rsidRDefault="00A044F4" w:rsidP="00D068D5">
      <w:pPr>
        <w:pStyle w:val="1"/>
        <w:spacing w:before="240" w:after="240"/>
        <w:jc w:val="center"/>
        <w:rPr>
          <w:lang w:val="ru-RU"/>
        </w:rPr>
      </w:pPr>
      <w:r w:rsidRPr="006256EF">
        <w:rPr>
          <w:rFonts w:ascii="Times New Roman" w:hAnsi="Times New Roman"/>
          <w:sz w:val="32"/>
          <w:lang w:val="ru-RU"/>
        </w:rPr>
        <w:t>СПИСОК ЛИТЕРАТУРЫ</w:t>
      </w:r>
      <w:bookmarkEnd w:id="23"/>
    </w:p>
    <w:p w14:paraId="2FA4DBE3" w14:textId="77777777" w:rsidR="00937B24" w:rsidRPr="006256EF" w:rsidRDefault="00A044F4" w:rsidP="00D068D5">
      <w:pPr>
        <w:rPr>
          <w:lang w:val="ru-RU"/>
        </w:rPr>
      </w:pPr>
      <w:r w:rsidRPr="006256EF">
        <w:rPr>
          <w:lang w:val="ru-RU"/>
        </w:rPr>
        <w:t>1. ГОСТ Р 7.0.97-2025. Система стандартов по информации, библиотечному и издательскому делу.</w:t>
      </w:r>
    </w:p>
    <w:p w14:paraId="62945939" w14:textId="77777777" w:rsidR="00937B24" w:rsidRPr="006256EF" w:rsidRDefault="00A044F4" w:rsidP="00D068D5">
      <w:pPr>
        <w:rPr>
          <w:lang w:val="ru-RU"/>
        </w:rPr>
      </w:pPr>
      <w:r w:rsidRPr="006256EF">
        <w:rPr>
          <w:lang w:val="ru-RU"/>
        </w:rPr>
        <w:t xml:space="preserve">2. Сивухин Д.В. Общий курс физики. Т. </w:t>
      </w:r>
      <w:r>
        <w:t>IV</w:t>
      </w:r>
      <w:r w:rsidRPr="006256EF">
        <w:rPr>
          <w:lang w:val="ru-RU"/>
        </w:rPr>
        <w:t>. Оптика. — М.: ФИЗМАТЛИТ, 2005. — 792 с.</w:t>
      </w:r>
    </w:p>
    <w:p w14:paraId="702FBDAA" w14:textId="77777777" w:rsidR="00937B24" w:rsidRPr="006256EF" w:rsidRDefault="00A044F4" w:rsidP="00D068D5">
      <w:pPr>
        <w:rPr>
          <w:lang w:val="ru-RU"/>
        </w:rPr>
      </w:pPr>
      <w:r w:rsidRPr="006256EF">
        <w:rPr>
          <w:lang w:val="ru-RU"/>
        </w:rPr>
        <w:t>3. Ландсберг Г.С. Оптика. — 6-е изд. — М.: ФИЗМАТЛИТ, 2003. — 848 с.</w:t>
      </w:r>
    </w:p>
    <w:p w14:paraId="728C1A6A" w14:textId="77777777" w:rsidR="00937B24" w:rsidRPr="006256EF" w:rsidRDefault="00A044F4" w:rsidP="00D068D5">
      <w:pPr>
        <w:rPr>
          <w:lang w:val="ru-RU"/>
        </w:rPr>
      </w:pPr>
      <w:r w:rsidRPr="006256EF">
        <w:rPr>
          <w:lang w:val="ru-RU"/>
        </w:rPr>
        <w:t>4. Ярив А. Квантовая электроника. — М.: Советское радио, 1980.</w:t>
      </w:r>
    </w:p>
    <w:p w14:paraId="03DE57DC" w14:textId="77777777" w:rsidR="00937B24" w:rsidRPr="006256EF" w:rsidRDefault="00A044F4" w:rsidP="00D068D5">
      <w:pPr>
        <w:rPr>
          <w:lang w:val="ru-RU"/>
        </w:rPr>
      </w:pPr>
      <w:r w:rsidRPr="006256EF">
        <w:rPr>
          <w:lang w:val="ru-RU"/>
        </w:rPr>
        <w:t xml:space="preserve">5. </w:t>
      </w:r>
      <w:proofErr w:type="spellStart"/>
      <w:r w:rsidRPr="006256EF">
        <w:rPr>
          <w:lang w:val="ru-RU"/>
        </w:rPr>
        <w:t>Свелто</w:t>
      </w:r>
      <w:proofErr w:type="spellEnd"/>
      <w:r w:rsidRPr="006256EF">
        <w:rPr>
          <w:lang w:val="ru-RU"/>
        </w:rPr>
        <w:t xml:space="preserve"> О. Принципы лазеров. — М.: Мир, 1990. — 560 с.</w:t>
      </w:r>
    </w:p>
    <w:p w14:paraId="03DD5670" w14:textId="77777777" w:rsidR="00937B24" w:rsidRPr="006256EF" w:rsidRDefault="00A044F4" w:rsidP="00D068D5">
      <w:pPr>
        <w:rPr>
          <w:lang w:val="ru-RU"/>
        </w:rPr>
      </w:pPr>
      <w:r w:rsidRPr="006256EF">
        <w:rPr>
          <w:lang w:val="ru-RU"/>
        </w:rPr>
        <w:t xml:space="preserve">6. </w:t>
      </w:r>
      <w:proofErr w:type="spellStart"/>
      <w:r w:rsidRPr="006256EF">
        <w:rPr>
          <w:lang w:val="ru-RU"/>
        </w:rPr>
        <w:t>Лаудон</w:t>
      </w:r>
      <w:proofErr w:type="spellEnd"/>
      <w:r w:rsidRPr="006256EF">
        <w:rPr>
          <w:lang w:val="ru-RU"/>
        </w:rPr>
        <w:t xml:space="preserve"> Р. Квантовая теория света. — М.: Мир, 1976.</w:t>
      </w:r>
    </w:p>
    <w:p w14:paraId="5D49AD0D" w14:textId="77777777" w:rsidR="00937B24" w:rsidRPr="006256EF" w:rsidRDefault="00A044F4" w:rsidP="00D068D5">
      <w:pPr>
        <w:rPr>
          <w:lang w:val="ru-RU"/>
        </w:rPr>
      </w:pPr>
      <w:r w:rsidRPr="006256EF">
        <w:rPr>
          <w:lang w:val="ru-RU"/>
        </w:rPr>
        <w:t>7. Карлов Н.В. Лекции по квантовой электронике. — М.: Наука, 1988.</w:t>
      </w:r>
    </w:p>
    <w:p w14:paraId="6E80A58F" w14:textId="77777777" w:rsidR="00937B24" w:rsidRPr="006256EF" w:rsidRDefault="00A044F4" w:rsidP="00D068D5">
      <w:pPr>
        <w:rPr>
          <w:lang w:val="ru-RU"/>
        </w:rPr>
      </w:pPr>
      <w:r w:rsidRPr="006256EF">
        <w:rPr>
          <w:lang w:val="ru-RU"/>
        </w:rPr>
        <w:t xml:space="preserve">8. </w:t>
      </w:r>
      <w:proofErr w:type="spellStart"/>
      <w:r w:rsidRPr="006256EF">
        <w:rPr>
          <w:lang w:val="ru-RU"/>
        </w:rPr>
        <w:t>Мандель</w:t>
      </w:r>
      <w:proofErr w:type="spellEnd"/>
      <w:r w:rsidRPr="006256EF">
        <w:rPr>
          <w:lang w:val="ru-RU"/>
        </w:rPr>
        <w:t xml:space="preserve"> Л., Вольф Э. Оптическая когерентность и квантовая оптика. — М.: </w:t>
      </w:r>
      <w:proofErr w:type="spellStart"/>
      <w:r w:rsidRPr="006256EF">
        <w:rPr>
          <w:lang w:val="ru-RU"/>
        </w:rPr>
        <w:t>Физматлит</w:t>
      </w:r>
      <w:proofErr w:type="spellEnd"/>
      <w:r w:rsidRPr="006256EF">
        <w:rPr>
          <w:lang w:val="ru-RU"/>
        </w:rPr>
        <w:t>, 2000.</w:t>
      </w:r>
    </w:p>
    <w:sectPr w:rsidR="00937B24" w:rsidRPr="006256EF" w:rsidSect="00705DCA">
      <w:footerReference w:type="default" r:id="rId9"/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42C0C9" w14:textId="77777777" w:rsidR="00D10443" w:rsidRDefault="00D10443" w:rsidP="00A11522">
      <w:pPr>
        <w:spacing w:after="0" w:line="240" w:lineRule="auto"/>
      </w:pPr>
      <w:r>
        <w:separator/>
      </w:r>
    </w:p>
  </w:endnote>
  <w:endnote w:type="continuationSeparator" w:id="0">
    <w:p w14:paraId="65D46359" w14:textId="77777777" w:rsidR="00D10443" w:rsidRDefault="00D10443" w:rsidP="00A1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9916568"/>
      <w:docPartObj>
        <w:docPartGallery w:val="Page Numbers (Bottom of Page)"/>
        <w:docPartUnique/>
      </w:docPartObj>
    </w:sdtPr>
    <w:sdtContent>
      <w:p w14:paraId="2F65F8AF" w14:textId="67B5C1A1" w:rsidR="00A11522" w:rsidRDefault="00A1152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11522">
          <w:rPr>
            <w:noProof/>
            <w:lang w:val="ru-RU"/>
          </w:rPr>
          <w:t>15</w:t>
        </w:r>
        <w:r>
          <w:fldChar w:fldCharType="end"/>
        </w:r>
      </w:p>
    </w:sdtContent>
  </w:sdt>
  <w:p w14:paraId="50A4A998" w14:textId="77777777" w:rsidR="00A11522" w:rsidRDefault="00A115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D84E29" w14:textId="77777777" w:rsidR="00D10443" w:rsidRDefault="00D10443" w:rsidP="00A11522">
      <w:pPr>
        <w:spacing w:after="0" w:line="240" w:lineRule="auto"/>
      </w:pPr>
      <w:r>
        <w:separator/>
      </w:r>
    </w:p>
  </w:footnote>
  <w:footnote w:type="continuationSeparator" w:id="0">
    <w:p w14:paraId="2362C22C" w14:textId="77777777" w:rsidR="00D10443" w:rsidRDefault="00D10443" w:rsidP="00A11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3BD"/>
    <w:rsid w:val="0006063C"/>
    <w:rsid w:val="0015074B"/>
    <w:rsid w:val="001C7A67"/>
    <w:rsid w:val="002041B5"/>
    <w:rsid w:val="0024043E"/>
    <w:rsid w:val="0026780C"/>
    <w:rsid w:val="00295F1B"/>
    <w:rsid w:val="0029639D"/>
    <w:rsid w:val="002A32CE"/>
    <w:rsid w:val="002F123C"/>
    <w:rsid w:val="00326F90"/>
    <w:rsid w:val="003667B3"/>
    <w:rsid w:val="003921FE"/>
    <w:rsid w:val="003A5894"/>
    <w:rsid w:val="004434AC"/>
    <w:rsid w:val="004802CD"/>
    <w:rsid w:val="004C26FE"/>
    <w:rsid w:val="004F6E58"/>
    <w:rsid w:val="005228F1"/>
    <w:rsid w:val="005348FF"/>
    <w:rsid w:val="00580522"/>
    <w:rsid w:val="005C4E12"/>
    <w:rsid w:val="006256EF"/>
    <w:rsid w:val="006474FE"/>
    <w:rsid w:val="006601DC"/>
    <w:rsid w:val="00667450"/>
    <w:rsid w:val="006C74F3"/>
    <w:rsid w:val="00705DCA"/>
    <w:rsid w:val="007468E0"/>
    <w:rsid w:val="0075260B"/>
    <w:rsid w:val="00785FAA"/>
    <w:rsid w:val="00841AAC"/>
    <w:rsid w:val="00843A73"/>
    <w:rsid w:val="00897A53"/>
    <w:rsid w:val="008E6064"/>
    <w:rsid w:val="00917268"/>
    <w:rsid w:val="009375CF"/>
    <w:rsid w:val="00937B24"/>
    <w:rsid w:val="00983118"/>
    <w:rsid w:val="009B6FF7"/>
    <w:rsid w:val="009D2BB1"/>
    <w:rsid w:val="00A044F4"/>
    <w:rsid w:val="00A11522"/>
    <w:rsid w:val="00A7103C"/>
    <w:rsid w:val="00A77030"/>
    <w:rsid w:val="00AA181C"/>
    <w:rsid w:val="00AA1D8D"/>
    <w:rsid w:val="00AB77FA"/>
    <w:rsid w:val="00AC5AAA"/>
    <w:rsid w:val="00AD7E49"/>
    <w:rsid w:val="00B22F9C"/>
    <w:rsid w:val="00B47730"/>
    <w:rsid w:val="00B604D2"/>
    <w:rsid w:val="00BD368D"/>
    <w:rsid w:val="00C02475"/>
    <w:rsid w:val="00C244AC"/>
    <w:rsid w:val="00C82A59"/>
    <w:rsid w:val="00CB0664"/>
    <w:rsid w:val="00D068D5"/>
    <w:rsid w:val="00D10443"/>
    <w:rsid w:val="00D27463"/>
    <w:rsid w:val="00D3710C"/>
    <w:rsid w:val="00DB1D56"/>
    <w:rsid w:val="00DC1C05"/>
    <w:rsid w:val="00E171D1"/>
    <w:rsid w:val="00E235EE"/>
    <w:rsid w:val="00E90951"/>
    <w:rsid w:val="00EA743E"/>
    <w:rsid w:val="00F32066"/>
    <w:rsid w:val="00FA73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1DB15"/>
  <w14:defaultImageDpi w14:val="300"/>
  <w15:docId w15:val="{40763B6B-33DF-4BA4-91E3-1F6B33AA3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921F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921F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921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DDCB73-E5BA-4073-BFF4-FCD1D5A14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2492</Words>
  <Characters>14206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Лектор</cp:lastModifiedBy>
  <cp:revision>5</cp:revision>
  <dcterms:created xsi:type="dcterms:W3CDTF">2026-03-16T11:07:00Z</dcterms:created>
  <dcterms:modified xsi:type="dcterms:W3CDTF">2026-03-17T13:35:00Z</dcterms:modified>
  <cp:category/>
</cp:coreProperties>
</file>