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Decision Tree: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 decision tree is a predictive modeling tool used in machine learning and data mining. It represents a flowchart-like structure where each internal node represents a decision based on an attribute, each branch represents an outcome of that decision, and each leaf node represents a final decision or prediction. Decision trees are versatile, interpretable, and can handle both classification and regression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Terminology of Decision Tree: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Gini Index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Entropy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Information Gain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Gini Index: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Gini index, also known as the Gini coefficient or Gini ratio, is a statistical measure of inequality within a distribution. It is commonly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used to quantify the extent of income inequality within a population, but it can also be applied to measure inequality in other contexts such as wealth distribution, resource allocation, or even in evaluating classification models in machine learning.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Gini index ranges from 0 to 1, where: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Gini index of 0 represents perfect equality, meaning that every individual in the population has the same income, wealth, or attribute being measured.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Gini index of 1 represents perfect inequality, where one individual possesses all the income, wealth, or attributes, while everyone else has none.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How to Gini Index Work.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process of utilizing the Gini Index typically involves working with data to construct decision trees. Initially, we compute the Gini index on the dataset, which serves as a pivotal step in the decision tree construction. This index acts as a crucial criterion for determining the optimal splits within the tree nodes, guiding the decision-making process.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Mathematically, it can be expressed as: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88" w:lineRule="auto"/>
        <w:rPr>
          <w:rFonts w:ascii="Times New Roman" w:cs="Times New Roman" w:eastAsia="Times New Roman" w:hAnsi="Times New Roman"/>
          <w:color w:val="0d0d0d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9"/>
          <w:szCs w:val="29"/>
          <w:rtl w:val="0"/>
        </w:rPr>
        <w:t xml:space="preserve">G = A / A+B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88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9"/>
          <w:szCs w:val="29"/>
          <w:rtl w:val="0"/>
        </w:rPr>
        <w:t xml:space="preserve">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the Gini index.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the area between the Lorenz curve and the line of perfect equality.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88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9"/>
          <w:szCs w:val="29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the total area below the line of perfect equality.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88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88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Weekend | Weather_Session  | Parents | Money |  Decision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W1           |       Summy            |  Yes       | Rich    |   Cinema     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W2           |       Summy            |   No       | Rich    |   Termins     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W3           |       Windy              |   Yes      | Rich    |   Cinema    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W4           |       Rainy               |   No       | Poor    |   Shopping  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W5           |       Windy              |   Yes      | Poor    |   Staying    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There 4 possible outcome variables </w:t>
        <w:br w:type="textWrapping"/>
        <w:t xml:space="preserve">Cinema, Termins , Shopping , Staying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9"/>
          <w:szCs w:val="29"/>
          <w:highlight w:val="white"/>
          <w:rtl w:val="0"/>
        </w:rPr>
        <w:t xml:space="preserve">Gini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9"/>
          <w:szCs w:val="29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9"/>
          <w:szCs w:val="29"/>
          <w:highlight w:val="white"/>
          <w:rtl w:val="0"/>
        </w:rPr>
        <w:t xml:space="preserve">Decision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9"/>
          <w:szCs w:val="29"/>
          <w:highlight w:val="white"/>
          <w:rtl w:val="0"/>
        </w:rPr>
        <w:t xml:space="preserve">)=</w:t>
      </w:r>
      <w:r w:rsidDel="00000000" w:rsidR="00000000" w:rsidRPr="00000000">
        <w:rPr>
          <w:rtl w:val="0"/>
        </w:rPr>
        <w:t xml:space="preserve">  1 - [(⅖)^2 + (⅕)^2 + (⅕)^2 + (⅕) ^ 2 ]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d0d0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9"/>
          <w:szCs w:val="29"/>
          <w:highlight w:val="white"/>
          <w:rtl w:val="0"/>
        </w:rPr>
        <w:t xml:space="preserve">                     =0.72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d0d0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i w:val="1"/>
          <w:color w:val="0d0d0d"/>
          <w:sz w:val="35"/>
          <w:szCs w:val="3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d0d0d"/>
          <w:sz w:val="35"/>
          <w:szCs w:val="35"/>
          <w:highlight w:val="white"/>
          <w:rtl w:val="0"/>
        </w:rPr>
        <w:t xml:space="preserve">Entropy: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d0d0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Entropy, in the context of decision trees, is a measure of the level of disorder or uncertainty within a dataset. It quantifies the impurity of a dataset by calculating the degree of randomness or unpredictability in the distribution of class labels. Higher entropy values indicate greater disorder, while lower values indicate more homogeneity within the dataset.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d0d0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i w:val="1"/>
          <w:color w:val="0d0d0d"/>
          <w:sz w:val="35"/>
          <w:szCs w:val="3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d0d0d"/>
          <w:sz w:val="35"/>
          <w:szCs w:val="35"/>
          <w:highlight w:val="white"/>
          <w:rtl w:val="0"/>
        </w:rPr>
        <w:t xml:space="preserve">Information Gani: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color w:val="0d0d0d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5"/>
          <w:szCs w:val="25"/>
          <w:highlight w:val="white"/>
          <w:rtl w:val="0"/>
        </w:rPr>
        <w:t xml:space="preserve">Information Gain is a concept used in decision tree algorithms to measure the effectiveness of a particular attribute in classifying the data. It represents the reduction in entropy or Gini impurity achieved by splitting the data on a particular attribute. Higher Information Gain suggests that splitting on that attribute results in more homogenous subsets, improving the purity of the resulting nodes in the decision tree.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d0d0d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0d0d0d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d0d0d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d0d0d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