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980ddee2df383bfbb0c82b3e25f10aece0e19cb"/>
      <w:r>
        <w:t xml:space="preserve">LexTALE</w:t>
      </w:r>
      <w:r>
        <w:t xml:space="preserve"> </w:t>
      </w:r>
      <w:r>
        <w:t xml:space="preserve">(Izura et al., 2014; Lemhöfer &amp; Broersma, 2012)</w:t>
      </w:r>
      <w:bookmarkEnd w:id="20"/>
    </w:p>
    <w:p>
      <w:pPr>
        <w:pStyle w:val="Heading4"/>
      </w:pPr>
      <w:bookmarkStart w:id="21" w:name="items"/>
      <w:r>
        <w:t xml:space="preserve">Items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terzo</w:t>
      </w:r>
    </w:p>
    <w:p>
      <w:pPr>
        <w:pStyle w:val="Compact"/>
        <w:numPr>
          <w:numId w:val="1001"/>
          <w:ilvl w:val="0"/>
        </w:numPr>
      </w:pPr>
      <w:r>
        <w:t xml:space="preserve">pellizcar</w:t>
      </w:r>
    </w:p>
    <w:p>
      <w:pPr>
        <w:pStyle w:val="Compact"/>
        <w:numPr>
          <w:numId w:val="1001"/>
          <w:ilvl w:val="0"/>
        </w:numPr>
      </w:pPr>
      <w:r>
        <w:t xml:space="preserve">pulmones</w:t>
      </w:r>
    </w:p>
    <w:p>
      <w:pPr>
        <w:pStyle w:val="Compact"/>
        <w:numPr>
          <w:numId w:val="1001"/>
          <w:ilvl w:val="0"/>
        </w:numPr>
      </w:pPr>
      <w:r>
        <w:t xml:space="preserve">batillón</w:t>
      </w:r>
    </w:p>
    <w:p>
      <w:pPr>
        <w:pStyle w:val="Compact"/>
        <w:numPr>
          <w:numId w:val="1001"/>
          <w:ilvl w:val="0"/>
        </w:numPr>
      </w:pPr>
      <w:r>
        <w:t xml:space="preserve">zapato</w:t>
      </w:r>
    </w:p>
    <w:p>
      <w:pPr>
        <w:pStyle w:val="Compact"/>
        <w:numPr>
          <w:numId w:val="1001"/>
          <w:ilvl w:val="0"/>
        </w:numPr>
      </w:pPr>
      <w:r>
        <w:t xml:space="preserve">tergiversar</w:t>
      </w:r>
    </w:p>
    <w:p>
      <w:pPr>
        <w:pStyle w:val="Compact"/>
        <w:numPr>
          <w:numId w:val="1001"/>
          <w:ilvl w:val="0"/>
        </w:numPr>
      </w:pPr>
      <w:r>
        <w:t xml:space="preserve">pésimo</w:t>
      </w:r>
    </w:p>
    <w:p>
      <w:pPr>
        <w:pStyle w:val="Compact"/>
        <w:numPr>
          <w:numId w:val="1001"/>
          <w:ilvl w:val="0"/>
        </w:numPr>
      </w:pPr>
      <w:r>
        <w:t xml:space="preserve">cadeña</w:t>
      </w:r>
    </w:p>
    <w:p>
      <w:pPr>
        <w:pStyle w:val="Compact"/>
        <w:numPr>
          <w:numId w:val="1001"/>
          <w:ilvl w:val="0"/>
        </w:numPr>
      </w:pPr>
      <w:r>
        <w:t xml:space="preserve">hacha</w:t>
      </w:r>
    </w:p>
    <w:p>
      <w:pPr>
        <w:pStyle w:val="Compact"/>
        <w:numPr>
          <w:numId w:val="1001"/>
          <w:ilvl w:val="0"/>
        </w:numPr>
      </w:pPr>
      <w:r>
        <w:t xml:space="preserve">antar</w:t>
      </w:r>
    </w:p>
    <w:p>
      <w:pPr>
        <w:pStyle w:val="Compact"/>
        <w:numPr>
          <w:numId w:val="1001"/>
          <w:ilvl w:val="0"/>
        </w:numPr>
      </w:pPr>
      <w:r>
        <w:t xml:space="preserve">cenefa</w:t>
      </w:r>
    </w:p>
    <w:p>
      <w:pPr>
        <w:pStyle w:val="Compact"/>
        <w:numPr>
          <w:numId w:val="1001"/>
          <w:ilvl w:val="0"/>
        </w:numPr>
      </w:pPr>
      <w:r>
        <w:t xml:space="preserve">asesinato</w:t>
      </w:r>
    </w:p>
    <w:p>
      <w:pPr>
        <w:pStyle w:val="Compact"/>
        <w:numPr>
          <w:numId w:val="1001"/>
          <w:ilvl w:val="0"/>
        </w:numPr>
      </w:pPr>
      <w:r>
        <w:t xml:space="preserve">helar</w:t>
      </w:r>
    </w:p>
    <w:p>
      <w:pPr>
        <w:pStyle w:val="Compact"/>
        <w:numPr>
          <w:numId w:val="1001"/>
          <w:ilvl w:val="0"/>
        </w:numPr>
      </w:pPr>
      <w:r>
        <w:t xml:space="preserve">yunque</w:t>
      </w:r>
    </w:p>
    <w:p>
      <w:pPr>
        <w:pStyle w:val="Compact"/>
        <w:numPr>
          <w:numId w:val="1001"/>
          <w:ilvl w:val="0"/>
        </w:numPr>
      </w:pPr>
      <w:r>
        <w:t xml:space="preserve">regar</w:t>
      </w:r>
    </w:p>
    <w:p>
      <w:pPr>
        <w:pStyle w:val="Compact"/>
        <w:numPr>
          <w:numId w:val="1001"/>
          <w:ilvl w:val="0"/>
        </w:numPr>
      </w:pPr>
      <w:r>
        <w:t xml:space="preserve">abracer</w:t>
      </w:r>
    </w:p>
    <w:p>
      <w:pPr>
        <w:pStyle w:val="Compact"/>
        <w:numPr>
          <w:numId w:val="1001"/>
          <w:ilvl w:val="0"/>
        </w:numPr>
      </w:pPr>
      <w:r>
        <w:t xml:space="preserve">floroso</w:t>
      </w:r>
    </w:p>
    <w:p>
      <w:pPr>
        <w:pStyle w:val="Compact"/>
        <w:numPr>
          <w:numId w:val="1001"/>
          <w:ilvl w:val="0"/>
        </w:numPr>
      </w:pPr>
      <w:r>
        <w:t xml:space="preserve">arsa</w:t>
      </w:r>
    </w:p>
    <w:p>
      <w:pPr>
        <w:pStyle w:val="Compact"/>
        <w:numPr>
          <w:numId w:val="1001"/>
          <w:ilvl w:val="0"/>
        </w:numPr>
      </w:pPr>
      <w:r>
        <w:t xml:space="preserve">brecedad</w:t>
      </w:r>
    </w:p>
    <w:p>
      <w:pPr>
        <w:pStyle w:val="Compact"/>
        <w:numPr>
          <w:numId w:val="1001"/>
          <w:ilvl w:val="0"/>
        </w:numPr>
      </w:pPr>
      <w:r>
        <w:t xml:space="preserve">ávido</w:t>
      </w:r>
    </w:p>
    <w:p>
      <w:pPr>
        <w:pStyle w:val="Compact"/>
        <w:numPr>
          <w:numId w:val="1001"/>
          <w:ilvl w:val="0"/>
        </w:numPr>
      </w:pPr>
      <w:r>
        <w:t xml:space="preserve">capillo</w:t>
      </w:r>
    </w:p>
    <w:p>
      <w:pPr>
        <w:pStyle w:val="Compact"/>
        <w:numPr>
          <w:numId w:val="1001"/>
          <w:ilvl w:val="0"/>
        </w:numPr>
      </w:pPr>
      <w:r>
        <w:t xml:space="preserve">lacayo</w:t>
      </w:r>
    </w:p>
    <w:p>
      <w:pPr>
        <w:pStyle w:val="Compact"/>
        <w:numPr>
          <w:numId w:val="1001"/>
          <w:ilvl w:val="0"/>
        </w:numPr>
      </w:pPr>
      <w:r>
        <w:t xml:space="preserve">lampera</w:t>
      </w:r>
    </w:p>
    <w:p>
      <w:pPr>
        <w:pStyle w:val="Compact"/>
        <w:numPr>
          <w:numId w:val="1001"/>
          <w:ilvl w:val="0"/>
        </w:numPr>
      </w:pPr>
      <w:r>
        <w:t xml:space="preserve">látigo</w:t>
      </w:r>
    </w:p>
    <w:p>
      <w:pPr>
        <w:pStyle w:val="Compact"/>
        <w:numPr>
          <w:numId w:val="1001"/>
          <w:ilvl w:val="0"/>
        </w:numPr>
      </w:pPr>
      <w:r>
        <w:t xml:space="preserve">bisagra</w:t>
      </w:r>
    </w:p>
    <w:p>
      <w:pPr>
        <w:pStyle w:val="Compact"/>
        <w:numPr>
          <w:numId w:val="1001"/>
          <w:ilvl w:val="0"/>
        </w:numPr>
      </w:pPr>
      <w:r>
        <w:t xml:space="preserve">secuestro</w:t>
      </w:r>
    </w:p>
    <w:p>
      <w:pPr>
        <w:pStyle w:val="Compact"/>
        <w:numPr>
          <w:numId w:val="1001"/>
          <w:ilvl w:val="0"/>
        </w:numPr>
      </w:pPr>
      <w:r>
        <w:t xml:space="preserve">acutación</w:t>
      </w:r>
    </w:p>
    <w:p>
      <w:pPr>
        <w:pStyle w:val="Compact"/>
        <w:numPr>
          <w:numId w:val="1001"/>
          <w:ilvl w:val="0"/>
        </w:numPr>
      </w:pPr>
      <w:r>
        <w:t xml:space="preserve">merodear</w:t>
      </w:r>
    </w:p>
    <w:p>
      <w:pPr>
        <w:pStyle w:val="Compact"/>
        <w:numPr>
          <w:numId w:val="1001"/>
          <w:ilvl w:val="0"/>
        </w:numPr>
      </w:pPr>
      <w:r>
        <w:t xml:space="preserve">decar</w:t>
      </w:r>
    </w:p>
    <w:p>
      <w:pPr>
        <w:pStyle w:val="Compact"/>
        <w:numPr>
          <w:numId w:val="1001"/>
          <w:ilvl w:val="0"/>
        </w:numPr>
      </w:pPr>
      <w:r>
        <w:t xml:space="preserve">alardio</w:t>
      </w:r>
    </w:p>
    <w:p>
      <w:pPr>
        <w:pStyle w:val="Compact"/>
        <w:numPr>
          <w:numId w:val="1001"/>
          <w:ilvl w:val="0"/>
        </w:numPr>
      </w:pPr>
      <w:r>
        <w:t xml:space="preserve">pandilla</w:t>
      </w:r>
    </w:p>
    <w:p>
      <w:pPr>
        <w:pStyle w:val="Compact"/>
        <w:numPr>
          <w:numId w:val="1001"/>
          <w:ilvl w:val="0"/>
        </w:numPr>
      </w:pPr>
      <w:r>
        <w:t xml:space="preserve">fatacidad</w:t>
      </w:r>
    </w:p>
    <w:p>
      <w:pPr>
        <w:pStyle w:val="Compact"/>
        <w:numPr>
          <w:numId w:val="1001"/>
          <w:ilvl w:val="0"/>
        </w:numPr>
      </w:pPr>
      <w:r>
        <w:t xml:space="preserve">pauca</w:t>
      </w:r>
    </w:p>
    <w:p>
      <w:pPr>
        <w:pStyle w:val="Compact"/>
        <w:numPr>
          <w:numId w:val="1001"/>
          <w:ilvl w:val="0"/>
        </w:numPr>
      </w:pPr>
      <w:r>
        <w:t xml:space="preserve">aviso</w:t>
      </w:r>
    </w:p>
    <w:p>
      <w:pPr>
        <w:pStyle w:val="Compact"/>
        <w:numPr>
          <w:numId w:val="1001"/>
          <w:ilvl w:val="0"/>
        </w:numPr>
      </w:pPr>
      <w:r>
        <w:t xml:space="preserve">rompido</w:t>
      </w:r>
    </w:p>
    <w:p>
      <w:pPr>
        <w:pStyle w:val="Compact"/>
        <w:numPr>
          <w:numId w:val="1001"/>
          <w:ilvl w:val="0"/>
        </w:numPr>
      </w:pPr>
      <w:r>
        <w:t xml:space="preserve">loro</w:t>
      </w:r>
    </w:p>
    <w:p>
      <w:pPr>
        <w:pStyle w:val="Compact"/>
        <w:numPr>
          <w:numId w:val="1001"/>
          <w:ilvl w:val="0"/>
        </w:numPr>
      </w:pPr>
      <w:r>
        <w:t xml:space="preserve">granuja</w:t>
      </w:r>
    </w:p>
    <w:p>
      <w:pPr>
        <w:pStyle w:val="Compact"/>
        <w:numPr>
          <w:numId w:val="1001"/>
          <w:ilvl w:val="0"/>
        </w:numPr>
      </w:pPr>
      <w:r>
        <w:t xml:space="preserve">estornudar</w:t>
      </w:r>
    </w:p>
    <w:p>
      <w:pPr>
        <w:pStyle w:val="Compact"/>
        <w:numPr>
          <w:numId w:val="1001"/>
          <w:ilvl w:val="0"/>
        </w:numPr>
      </w:pPr>
      <w:r>
        <w:t xml:space="preserve">torpe</w:t>
      </w:r>
    </w:p>
    <w:p>
      <w:pPr>
        <w:pStyle w:val="Compact"/>
        <w:numPr>
          <w:numId w:val="1001"/>
          <w:ilvl w:val="0"/>
        </w:numPr>
      </w:pPr>
      <w:r>
        <w:t xml:space="preserve">alfombra</w:t>
      </w:r>
    </w:p>
    <w:p>
      <w:pPr>
        <w:pStyle w:val="Compact"/>
        <w:numPr>
          <w:numId w:val="1001"/>
          <w:ilvl w:val="0"/>
        </w:numPr>
      </w:pPr>
      <w:r>
        <w:t xml:space="preserve">rebuscar</w:t>
      </w:r>
    </w:p>
    <w:p>
      <w:pPr>
        <w:pStyle w:val="Compact"/>
        <w:numPr>
          <w:numId w:val="1001"/>
          <w:ilvl w:val="0"/>
        </w:numPr>
      </w:pPr>
      <w:r>
        <w:t xml:space="preserve">cadallo</w:t>
      </w:r>
    </w:p>
    <w:p>
      <w:pPr>
        <w:pStyle w:val="Compact"/>
        <w:numPr>
          <w:numId w:val="1001"/>
          <w:ilvl w:val="0"/>
        </w:numPr>
      </w:pPr>
      <w:r>
        <w:t xml:space="preserve">canela</w:t>
      </w:r>
    </w:p>
    <w:p>
      <w:pPr>
        <w:pStyle w:val="Compact"/>
        <w:numPr>
          <w:numId w:val="1001"/>
          <w:ilvl w:val="0"/>
        </w:numPr>
      </w:pPr>
      <w:r>
        <w:t xml:space="preserve">cuchara</w:t>
      </w:r>
    </w:p>
    <w:p>
      <w:pPr>
        <w:pStyle w:val="Compact"/>
        <w:numPr>
          <w:numId w:val="1001"/>
          <w:ilvl w:val="0"/>
        </w:numPr>
      </w:pPr>
      <w:r>
        <w:t xml:space="preserve">jilguero</w:t>
      </w:r>
    </w:p>
    <w:p>
      <w:pPr>
        <w:pStyle w:val="Compact"/>
        <w:numPr>
          <w:numId w:val="1001"/>
          <w:ilvl w:val="0"/>
        </w:numPr>
      </w:pPr>
      <w:r>
        <w:t xml:space="preserve">martillo</w:t>
      </w:r>
    </w:p>
    <w:p>
      <w:pPr>
        <w:pStyle w:val="Compact"/>
        <w:numPr>
          <w:numId w:val="1001"/>
          <w:ilvl w:val="0"/>
        </w:numPr>
      </w:pPr>
      <w:r>
        <w:t xml:space="preserve">cartinar</w:t>
      </w:r>
    </w:p>
    <w:p>
      <w:pPr>
        <w:pStyle w:val="Compact"/>
        <w:numPr>
          <w:numId w:val="1001"/>
          <w:ilvl w:val="0"/>
        </w:numPr>
      </w:pPr>
      <w:r>
        <w:t xml:space="preserve">ladrón</w:t>
      </w:r>
    </w:p>
    <w:p>
      <w:pPr>
        <w:pStyle w:val="Compact"/>
        <w:numPr>
          <w:numId w:val="1001"/>
          <w:ilvl w:val="0"/>
        </w:numPr>
      </w:pPr>
      <w:r>
        <w:t xml:space="preserve">ganar</w:t>
      </w:r>
    </w:p>
    <w:p>
      <w:pPr>
        <w:pStyle w:val="Compact"/>
        <w:numPr>
          <w:numId w:val="1001"/>
          <w:ilvl w:val="0"/>
        </w:numPr>
      </w:pPr>
      <w:r>
        <w:t xml:space="preserve">flamida</w:t>
      </w:r>
    </w:p>
    <w:p>
      <w:pPr>
        <w:pStyle w:val="Compact"/>
        <w:numPr>
          <w:numId w:val="1001"/>
          <w:ilvl w:val="0"/>
        </w:numPr>
      </w:pPr>
      <w:r>
        <w:t xml:space="preserve">candado</w:t>
      </w:r>
    </w:p>
    <w:p>
      <w:pPr>
        <w:pStyle w:val="Compact"/>
        <w:numPr>
          <w:numId w:val="1001"/>
          <w:ilvl w:val="0"/>
        </w:numPr>
      </w:pPr>
      <w:r>
        <w:t xml:space="preserve">camisa</w:t>
      </w:r>
    </w:p>
    <w:p>
      <w:pPr>
        <w:pStyle w:val="Compact"/>
        <w:numPr>
          <w:numId w:val="1001"/>
          <w:ilvl w:val="0"/>
        </w:numPr>
      </w:pPr>
      <w:r>
        <w:t xml:space="preserve">vegada</w:t>
      </w:r>
    </w:p>
    <w:p>
      <w:pPr>
        <w:pStyle w:val="Compact"/>
        <w:numPr>
          <w:numId w:val="1001"/>
          <w:ilvl w:val="0"/>
        </w:numPr>
      </w:pPr>
      <w:r>
        <w:t xml:space="preserve">fomentar</w:t>
      </w:r>
    </w:p>
    <w:p>
      <w:pPr>
        <w:pStyle w:val="Compact"/>
        <w:numPr>
          <w:numId w:val="1001"/>
          <w:ilvl w:val="0"/>
        </w:numPr>
      </w:pPr>
      <w:r>
        <w:t xml:space="preserve">nevar</w:t>
      </w:r>
    </w:p>
    <w:p>
      <w:pPr>
        <w:pStyle w:val="Compact"/>
        <w:numPr>
          <w:numId w:val="1001"/>
          <w:ilvl w:val="0"/>
        </w:numPr>
      </w:pPr>
      <w:r>
        <w:t xml:space="preserve">musgo</w:t>
      </w:r>
    </w:p>
    <w:p>
      <w:pPr>
        <w:pStyle w:val="Compact"/>
        <w:numPr>
          <w:numId w:val="1001"/>
          <w:ilvl w:val="0"/>
        </w:numPr>
      </w:pPr>
      <w:r>
        <w:t xml:space="preserve">tacaño</w:t>
      </w:r>
    </w:p>
    <w:p>
      <w:pPr>
        <w:pStyle w:val="Compact"/>
        <w:numPr>
          <w:numId w:val="1001"/>
          <w:ilvl w:val="0"/>
        </w:numPr>
      </w:pPr>
      <w:r>
        <w:t xml:space="preserve">plaudir</w:t>
      </w:r>
    </w:p>
    <w:p>
      <w:pPr>
        <w:pStyle w:val="Compact"/>
        <w:numPr>
          <w:numId w:val="1001"/>
          <w:ilvl w:val="0"/>
        </w:numPr>
      </w:pPr>
      <w:r>
        <w:t xml:space="preserve">besar</w:t>
      </w:r>
    </w:p>
    <w:p>
      <w:pPr>
        <w:pStyle w:val="Compact"/>
        <w:numPr>
          <w:numId w:val="1001"/>
          <w:ilvl w:val="0"/>
        </w:numPr>
      </w:pPr>
      <w:r>
        <w:t xml:space="preserve">matar</w:t>
      </w:r>
    </w:p>
    <w:p>
      <w:pPr>
        <w:pStyle w:val="Compact"/>
        <w:numPr>
          <w:numId w:val="1001"/>
          <w:ilvl w:val="0"/>
        </w:numPr>
      </w:pPr>
      <w:r>
        <w:t xml:space="preserve">seda</w:t>
      </w:r>
    </w:p>
    <w:p>
      <w:pPr>
        <w:pStyle w:val="Compact"/>
        <w:numPr>
          <w:numId w:val="1001"/>
          <w:ilvl w:val="0"/>
        </w:numPr>
      </w:pPr>
      <w:r>
        <w:t xml:space="preserve">flaco</w:t>
      </w:r>
    </w:p>
    <w:p>
      <w:pPr>
        <w:pStyle w:val="Compact"/>
        <w:numPr>
          <w:numId w:val="1001"/>
          <w:ilvl w:val="0"/>
        </w:numPr>
      </w:pPr>
      <w:r>
        <w:t xml:space="preserve">esposante</w:t>
      </w:r>
    </w:p>
    <w:p>
      <w:pPr>
        <w:pStyle w:val="Compact"/>
        <w:numPr>
          <w:numId w:val="1001"/>
          <w:ilvl w:val="0"/>
        </w:numPr>
      </w:pPr>
      <w:r>
        <w:t xml:space="preserve">orgulloso</w:t>
      </w:r>
    </w:p>
    <w:p>
      <w:pPr>
        <w:pStyle w:val="Compact"/>
        <w:numPr>
          <w:numId w:val="1001"/>
          <w:ilvl w:val="0"/>
        </w:numPr>
      </w:pPr>
      <w:r>
        <w:t xml:space="preserve">bizcocho</w:t>
      </w:r>
    </w:p>
    <w:p>
      <w:pPr>
        <w:pStyle w:val="Compact"/>
        <w:numPr>
          <w:numId w:val="1001"/>
          <w:ilvl w:val="0"/>
        </w:numPr>
      </w:pPr>
      <w:r>
        <w:t xml:space="preserve">hacido</w:t>
      </w:r>
    </w:p>
    <w:p>
      <w:pPr>
        <w:pStyle w:val="Compact"/>
        <w:numPr>
          <w:numId w:val="1001"/>
          <w:ilvl w:val="0"/>
        </w:numPr>
      </w:pPr>
      <w:r>
        <w:t xml:space="preserve">cabello</w:t>
      </w:r>
    </w:p>
    <w:p>
      <w:pPr>
        <w:pStyle w:val="Compact"/>
        <w:numPr>
          <w:numId w:val="1001"/>
          <w:ilvl w:val="0"/>
        </w:numPr>
      </w:pPr>
      <w:r>
        <w:t xml:space="preserve">alegre</w:t>
      </w:r>
    </w:p>
    <w:p>
      <w:pPr>
        <w:pStyle w:val="Compact"/>
        <w:numPr>
          <w:numId w:val="1001"/>
          <w:ilvl w:val="0"/>
        </w:numPr>
      </w:pPr>
      <w:r>
        <w:t xml:space="preserve">engatusar</w:t>
      </w:r>
    </w:p>
    <w:p>
      <w:pPr>
        <w:pStyle w:val="Compact"/>
        <w:numPr>
          <w:numId w:val="1001"/>
          <w:ilvl w:val="0"/>
        </w:numPr>
      </w:pPr>
      <w:r>
        <w:t xml:space="preserve">temblo</w:t>
      </w:r>
    </w:p>
    <w:p>
      <w:pPr>
        <w:pStyle w:val="Compact"/>
        <w:numPr>
          <w:numId w:val="1001"/>
          <w:ilvl w:val="0"/>
        </w:numPr>
      </w:pPr>
      <w:r>
        <w:t xml:space="preserve">polvoriento</w:t>
      </w:r>
    </w:p>
    <w:p>
      <w:pPr>
        <w:pStyle w:val="Compact"/>
        <w:numPr>
          <w:numId w:val="1001"/>
          <w:ilvl w:val="0"/>
        </w:numPr>
      </w:pPr>
      <w:r>
        <w:t xml:space="preserve">pemición</w:t>
      </w:r>
    </w:p>
    <w:p>
      <w:pPr>
        <w:pStyle w:val="Compact"/>
        <w:numPr>
          <w:numId w:val="1001"/>
          <w:ilvl w:val="0"/>
        </w:numPr>
      </w:pPr>
      <w:r>
        <w:t xml:space="preserve">hervidor</w:t>
      </w:r>
    </w:p>
    <w:p>
      <w:pPr>
        <w:pStyle w:val="Compact"/>
        <w:numPr>
          <w:numId w:val="1001"/>
          <w:ilvl w:val="0"/>
        </w:numPr>
      </w:pPr>
      <w:r>
        <w:t xml:space="preserve">cintro</w:t>
      </w:r>
    </w:p>
    <w:p>
      <w:pPr>
        <w:pStyle w:val="Compact"/>
        <w:numPr>
          <w:numId w:val="1001"/>
          <w:ilvl w:val="0"/>
        </w:numPr>
      </w:pPr>
      <w:r>
        <w:t xml:space="preserve">yacer</w:t>
      </w:r>
    </w:p>
    <w:p>
      <w:pPr>
        <w:pStyle w:val="Compact"/>
        <w:numPr>
          <w:numId w:val="1001"/>
          <w:ilvl w:val="0"/>
        </w:numPr>
      </w:pPr>
      <w:r>
        <w:t xml:space="preserve">atar</w:t>
      </w:r>
    </w:p>
    <w:p>
      <w:pPr>
        <w:pStyle w:val="Compact"/>
        <w:numPr>
          <w:numId w:val="1001"/>
          <w:ilvl w:val="0"/>
        </w:numPr>
      </w:pPr>
      <w:r>
        <w:t xml:space="preserve">tiburón</w:t>
      </w:r>
    </w:p>
    <w:p>
      <w:pPr>
        <w:pStyle w:val="Compact"/>
        <w:numPr>
          <w:numId w:val="1001"/>
          <w:ilvl w:val="0"/>
        </w:numPr>
      </w:pPr>
      <w:r>
        <w:t xml:space="preserve">frondoso</w:t>
      </w:r>
    </w:p>
    <w:p>
      <w:pPr>
        <w:pStyle w:val="Compact"/>
        <w:numPr>
          <w:numId w:val="1001"/>
          <w:ilvl w:val="0"/>
        </w:numPr>
      </w:pPr>
      <w:r>
        <w:t xml:space="preserve">tropaje</w:t>
      </w:r>
    </w:p>
    <w:p>
      <w:pPr>
        <w:pStyle w:val="Compact"/>
        <w:numPr>
          <w:numId w:val="1001"/>
          <w:ilvl w:val="0"/>
        </w:numPr>
      </w:pPr>
      <w:r>
        <w:t xml:space="preserve">hormiga</w:t>
      </w:r>
    </w:p>
    <w:p>
      <w:pPr>
        <w:pStyle w:val="Compact"/>
        <w:numPr>
          <w:numId w:val="1001"/>
          <w:ilvl w:val="0"/>
        </w:numPr>
      </w:pPr>
      <w:r>
        <w:t xml:space="preserve">pozo</w:t>
      </w:r>
    </w:p>
    <w:p>
      <w:pPr>
        <w:pStyle w:val="Compact"/>
        <w:numPr>
          <w:numId w:val="1001"/>
          <w:ilvl w:val="0"/>
        </w:numPr>
      </w:pPr>
      <w:r>
        <w:t xml:space="preserve">empirador</w:t>
      </w:r>
    </w:p>
    <w:p>
      <w:pPr>
        <w:pStyle w:val="Compact"/>
        <w:numPr>
          <w:numId w:val="1001"/>
          <w:ilvl w:val="0"/>
        </w:numPr>
      </w:pPr>
      <w:r>
        <w:t xml:space="preserve">guante</w:t>
      </w:r>
    </w:p>
    <w:p>
      <w:pPr>
        <w:pStyle w:val="Compact"/>
        <w:numPr>
          <w:numId w:val="1001"/>
          <w:ilvl w:val="0"/>
        </w:numPr>
      </w:pPr>
      <w:r>
        <w:t xml:space="preserve">escuto</w:t>
      </w:r>
    </w:p>
    <w:p>
      <w:pPr>
        <w:pStyle w:val="Compact"/>
        <w:numPr>
          <w:numId w:val="1001"/>
          <w:ilvl w:val="0"/>
        </w:numPr>
      </w:pPr>
      <w:r>
        <w:t xml:space="preserve">laúd</w:t>
      </w:r>
    </w:p>
    <w:p>
      <w:pPr>
        <w:pStyle w:val="Compact"/>
        <w:numPr>
          <w:numId w:val="1001"/>
          <w:ilvl w:val="0"/>
        </w:numPr>
      </w:pPr>
      <w:r>
        <w:t xml:space="preserve">barato</w:t>
      </w:r>
    </w:p>
    <w:p>
      <w:pPr>
        <w:pStyle w:val="Compact"/>
        <w:numPr>
          <w:numId w:val="1001"/>
          <w:ilvl w:val="0"/>
        </w:numPr>
      </w:pPr>
      <w:r>
        <w:t xml:space="preserve">grodo</w:t>
      </w:r>
    </w:p>
    <w:p>
      <w:pPr>
        <w:pStyle w:val="Compact"/>
        <w:numPr>
          <w:numId w:val="1001"/>
          <w:ilvl w:val="0"/>
        </w:numPr>
      </w:pPr>
      <w:r>
        <w:t xml:space="preserve">acantilado</w:t>
      </w:r>
    </w:p>
    <w:p>
      <w:pPr>
        <w:pStyle w:val="Compact"/>
        <w:numPr>
          <w:numId w:val="1001"/>
          <w:ilvl w:val="0"/>
        </w:numPr>
      </w:pPr>
      <w:r>
        <w:t xml:space="preserve">prisa</w:t>
      </w:r>
    </w:p>
    <w:p>
      <w:pPr>
        <w:pStyle w:val="Compact"/>
        <w:numPr>
          <w:numId w:val="1001"/>
          <w:ilvl w:val="0"/>
        </w:numPr>
      </w:pPr>
      <w:r>
        <w:t xml:space="preserve">clavel</w:t>
      </w:r>
    </w:p>
    <w:p>
      <w:pPr>
        <w:pStyle w:val="Heading1"/>
      </w:pPr>
      <w:bookmarkStart w:id="22" w:name="references"/>
      <w:r>
        <w:t xml:space="preserve">References</w:t>
      </w:r>
      <w:bookmarkEnd w:id="22"/>
    </w:p>
    <w:bookmarkStart w:id="25" w:name="refs"/>
    <w:bookmarkStart w:id="23" w:name="ref-izura2014lextale"/>
    <w:p>
      <w:pPr>
        <w:pStyle w:val="Bibliography"/>
      </w:pPr>
      <w:r>
        <w:t xml:space="preserve">Izura, C., Cuetos, F., &amp; Brysbaert, M. (2014). Lextale-esp: A test to rapidly and efficiently assess the spanish vocabulary size.</w:t>
      </w:r>
      <w:r>
        <w:t xml:space="preserve"> </w:t>
      </w:r>
      <w:r>
        <w:rPr>
          <w:i/>
        </w:rPr>
        <w:t xml:space="preserve">Psicológica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(1), 49–66.</w:t>
      </w:r>
    </w:p>
    <w:bookmarkEnd w:id="23"/>
    <w:bookmarkStart w:id="24" w:name="ref-lemhofer2012introducing"/>
    <w:p>
      <w:pPr>
        <w:pStyle w:val="Bibliography"/>
      </w:pPr>
      <w:r>
        <w:t xml:space="preserve">Lemhöfer, K., &amp; Broersma, M. (2012). Introducing lextale: A quick and valid lexical test for advanced learners of english.</w:t>
      </w:r>
      <w:r>
        <w:t xml:space="preserve"> </w:t>
      </w:r>
      <w:r>
        <w:rPr>
          <w:i/>
        </w:rPr>
        <w:t xml:space="preserve">Behavior Research Methods</w:t>
      </w:r>
      <w:r>
        <w:t xml:space="preserve">,</w:t>
      </w:r>
      <w:r>
        <w:t xml:space="preserve"> </w:t>
      </w:r>
      <w:r>
        <w:rPr>
          <w:i/>
        </w:rPr>
        <w:t xml:space="preserve">44</w:t>
      </w:r>
      <w:r>
        <w:t xml:space="preserve">(2), 325–343.</w:t>
      </w:r>
    </w:p>
    <w:bookmarkEnd w:id="24"/>
    <w:bookmarkEnd w:id="25"/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C2A4C"/>
    <w:pPr>
      <w:spacing w:after="0"/>
      <w:ind w:left="432" w:hanging="432"/>
      <w:contextualSpacing/>
    </w:pPr>
  </w:style>
  <w:style w:type="paragraph" w:customStyle="1" w:styleId="FirstParagraph">
    <w:name w:val="First Paragraph"/>
    <w:basedOn w:val="BodyText"/>
    <w:next w:val="BodyText"/>
    <w:qFormat/>
    <w:rsid w:val="00174AAB"/>
    <w:pPr>
      <w:spacing w:before="240"/>
      <w:ind w:firstLine="0"/>
    </w:pPr>
  </w:style>
  <w:style w:type="paragraph" w:customStyle="1" w:styleId="Compact">
    <w:name w:val="Compact"/>
    <w:basedOn w:val="BodyText"/>
    <w:qFormat/>
    <w:rsid w:val="001B19E4"/>
    <w:pPr>
      <w:spacing w:before="36" w:after="36"/>
      <w:ind w:firstLine="0"/>
    </w:pPr>
    <w:rPr>
      <w:sz w:val="20"/>
    </w:r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7006B"/>
    <w:pPr>
      <w:spacing w:after="0" w:line="480" w:lineRule="auto"/>
      <w:ind w:left="432" w:hanging="432"/>
    </w:pPr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C2A4C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174A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2020-10-09T15:50:33Z</dcterms:created>
  <dcterms:modified xsi:type="dcterms:W3CDTF">2020-10-09T15:50:33Z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../../lit/empathy.bib</vt:lpwstr>
  </property>
  <property fmtid="{D5CDD505-2E9C-101B-9397-08002B2CF9AE}" pid="3" name="csl">
    <vt:lpwstr>../../lit/apa.csl</vt:lpwstr>
  </property>
  <property fmtid="{D5CDD505-2E9C-101B-9397-08002B2CF9AE}" pid="4" name="output">
    <vt:lpwstr/>
  </property>
</Properties>
</file>