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56B6" w14:textId="77777777" w:rsidR="00DF1567" w:rsidRDefault="00000000" w:rsidP="00901B6D">
      <w:pPr>
        <w:pStyle w:val="Heading1"/>
      </w:pPr>
      <w:bookmarkStart w:id="0" w:name="references"/>
      <w:r>
        <w:t>References</w:t>
      </w:r>
    </w:p>
    <w:p w14:paraId="785E303A" w14:textId="77777777" w:rsidR="00DF1567" w:rsidRDefault="00000000" w:rsidP="00901B6D">
      <w:pPr>
        <w:pStyle w:val="Bibliography"/>
        <w:spacing w:line="240" w:lineRule="auto"/>
      </w:pPr>
      <w:bookmarkStart w:id="1" w:name="refs"/>
      <w:bookmarkStart w:id="2" w:name="ref-R-papaja"/>
      <w:r>
        <w:t xml:space="preserve">Aust, F., &amp; Barth, M. (2018). </w:t>
      </w:r>
      <w:r>
        <w:rPr>
          <w:i/>
          <w:iCs/>
        </w:rPr>
        <w:t>papaja: Create APA manuscripts with R Markdown</w:t>
      </w:r>
      <w:r>
        <w:t xml:space="preserve">. Retrieved from </w:t>
      </w:r>
      <w:hyperlink r:id="rId7">
        <w:r>
          <w:rPr>
            <w:rStyle w:val="Hyperlink"/>
          </w:rPr>
          <w:t>https://github.com/crsh/papaja</w:t>
        </w:r>
      </w:hyperlink>
    </w:p>
    <w:p w14:paraId="5A98EBE2" w14:textId="77777777" w:rsidR="00DF1567" w:rsidRDefault="00000000" w:rsidP="00901B6D">
      <w:pPr>
        <w:pStyle w:val="Bibliography"/>
        <w:spacing w:line="240" w:lineRule="auto"/>
      </w:pPr>
      <w:bookmarkStart w:id="3" w:name="ref-beckman2002intonation"/>
      <w:bookmarkEnd w:id="2"/>
      <w:r>
        <w:t xml:space="preserve">Beckman, M. E., Díaz-Campos, M., McGory, J. T., &amp; Morgan, T. A. (2002). Intonation across Spanish in the Tones and Break Indices framework. </w:t>
      </w:r>
      <w:r>
        <w:rPr>
          <w:i/>
          <w:iCs/>
        </w:rPr>
        <w:t>Probus</w:t>
      </w:r>
      <w:r>
        <w:t xml:space="preserve">, 9–36. </w:t>
      </w:r>
      <w:hyperlink r:id="rId8">
        <w:r>
          <w:rPr>
            <w:rStyle w:val="Hyperlink"/>
          </w:rPr>
          <w:t>https://doi.org/10.1515/prbs.2002.008</w:t>
        </w:r>
      </w:hyperlink>
    </w:p>
    <w:p w14:paraId="0C485BD8" w14:textId="77777777" w:rsidR="00DF1567" w:rsidRPr="00901B6D" w:rsidRDefault="00000000" w:rsidP="00901B6D">
      <w:pPr>
        <w:pStyle w:val="Bibliography"/>
        <w:spacing w:line="240" w:lineRule="auto"/>
        <w:rPr>
          <w:lang w:val="es-ES"/>
        </w:rPr>
      </w:pPr>
      <w:bookmarkStart w:id="4" w:name="ref-butragueno2003hacia"/>
      <w:bookmarkEnd w:id="3"/>
      <w:proofErr w:type="spellStart"/>
      <w:r>
        <w:t>Butragueño</w:t>
      </w:r>
      <w:proofErr w:type="spellEnd"/>
      <w:r>
        <w:t xml:space="preserve">, P. M. (2003). </w:t>
      </w:r>
      <w:r w:rsidRPr="00901B6D">
        <w:rPr>
          <w:lang w:val="es-ES"/>
        </w:rPr>
        <w:t xml:space="preserve">Hacia una descripción prosódica de los marcadores discursivos. Datos del español de México. </w:t>
      </w:r>
      <w:r w:rsidRPr="00901B6D">
        <w:rPr>
          <w:i/>
          <w:iCs/>
          <w:lang w:val="es-ES"/>
        </w:rPr>
        <w:t xml:space="preserve">La </w:t>
      </w:r>
      <w:proofErr w:type="spellStart"/>
      <w:r w:rsidRPr="00901B6D">
        <w:rPr>
          <w:i/>
          <w:iCs/>
          <w:lang w:val="es-ES"/>
        </w:rPr>
        <w:t>Tonía</w:t>
      </w:r>
      <w:proofErr w:type="spellEnd"/>
      <w:r w:rsidRPr="00901B6D">
        <w:rPr>
          <w:i/>
          <w:iCs/>
          <w:lang w:val="es-ES"/>
        </w:rPr>
        <w:t>: Dimensiones Fonéticas y Fonológicas</w:t>
      </w:r>
      <w:r w:rsidRPr="00901B6D">
        <w:rPr>
          <w:lang w:val="es-ES"/>
        </w:rPr>
        <w:t>, 375–402.</w:t>
      </w:r>
    </w:p>
    <w:p w14:paraId="4EF817CD" w14:textId="77777777" w:rsidR="00DF1567" w:rsidRPr="00901B6D" w:rsidRDefault="00000000" w:rsidP="00901B6D">
      <w:pPr>
        <w:pStyle w:val="Bibliography"/>
        <w:spacing w:line="240" w:lineRule="auto"/>
        <w:rPr>
          <w:lang w:val="es-ES"/>
        </w:rPr>
      </w:pPr>
      <w:bookmarkStart w:id="5" w:name="ref-butragueno2004configuraciones"/>
      <w:bookmarkEnd w:id="4"/>
      <w:r w:rsidRPr="00901B6D">
        <w:rPr>
          <w:lang w:val="es-ES"/>
        </w:rPr>
        <w:t xml:space="preserve">Butragueño, P. M. (2004). Configuraciones circunflejas en la entonación del español mexicano. </w:t>
      </w:r>
      <w:r w:rsidRPr="00901B6D">
        <w:rPr>
          <w:i/>
          <w:iCs/>
          <w:lang w:val="es-ES"/>
        </w:rPr>
        <w:t>Revista de Filología Española</w:t>
      </w:r>
      <w:r w:rsidRPr="00901B6D">
        <w:rPr>
          <w:lang w:val="es-ES"/>
        </w:rPr>
        <w:t xml:space="preserve">, </w:t>
      </w:r>
      <w:r w:rsidRPr="00901B6D">
        <w:rPr>
          <w:i/>
          <w:iCs/>
          <w:lang w:val="es-ES"/>
        </w:rPr>
        <w:t>84</w:t>
      </w:r>
      <w:r w:rsidRPr="00901B6D">
        <w:rPr>
          <w:lang w:val="es-ES"/>
        </w:rPr>
        <w:t>(2), 347–373.</w:t>
      </w:r>
    </w:p>
    <w:p w14:paraId="07044A76" w14:textId="77777777" w:rsidR="00DF1567" w:rsidRDefault="00000000" w:rsidP="00901B6D">
      <w:pPr>
        <w:pStyle w:val="Bibliography"/>
        <w:spacing w:line="240" w:lineRule="auto"/>
      </w:pPr>
      <w:bookmarkStart w:id="6" w:name="ref-colantoni2011broad"/>
      <w:bookmarkEnd w:id="5"/>
      <w:r>
        <w:t xml:space="preserve">Colantoni, L. (2011). </w:t>
      </w:r>
      <w:r>
        <w:rPr>
          <w:i/>
          <w:iCs/>
        </w:rPr>
        <w:t>Broad-focus declaratives in Argentine Spanish contact and non-contact varieties</w:t>
      </w:r>
      <w:r>
        <w:t>. John Benjamins.</w:t>
      </w:r>
    </w:p>
    <w:p w14:paraId="4AA94D09" w14:textId="77777777" w:rsidR="00DF1567" w:rsidRDefault="00000000" w:rsidP="00901B6D">
      <w:pPr>
        <w:pStyle w:val="Bibliography"/>
        <w:spacing w:line="240" w:lineRule="auto"/>
      </w:pPr>
      <w:bookmarkStart w:id="7" w:name="ref-colantoni2004convergence"/>
      <w:bookmarkEnd w:id="6"/>
      <w:r>
        <w:t xml:space="preserve">Colantoni, L., &amp; Gurlekian, J. (2004). Convergence and intonation: Historical evidence from Buenos Aires Spanish. </w:t>
      </w:r>
      <w:r>
        <w:rPr>
          <w:i/>
          <w:iCs/>
        </w:rPr>
        <w:t>Bilingualism: Language and Cognition</w:t>
      </w:r>
      <w:r>
        <w:t xml:space="preserve">, </w:t>
      </w:r>
      <w:r>
        <w:rPr>
          <w:i/>
          <w:iCs/>
        </w:rPr>
        <w:t>7</w:t>
      </w:r>
      <w:r>
        <w:t xml:space="preserve">(2), 107–119. </w:t>
      </w:r>
      <w:hyperlink r:id="rId9">
        <w:r>
          <w:rPr>
            <w:rStyle w:val="Hyperlink"/>
          </w:rPr>
          <w:t>https://doi.org/10.1017/S1366728904001488</w:t>
        </w:r>
      </w:hyperlink>
    </w:p>
    <w:p w14:paraId="2C257085" w14:textId="77777777" w:rsidR="00DF1567" w:rsidRDefault="00000000" w:rsidP="00901B6D">
      <w:pPr>
        <w:pStyle w:val="Bibliography"/>
        <w:spacing w:line="240" w:lineRule="auto"/>
      </w:pPr>
      <w:bookmarkStart w:id="8" w:name="ref-estebas_prieto2010"/>
      <w:bookmarkEnd w:id="7"/>
      <w:r w:rsidRPr="00901B6D">
        <w:rPr>
          <w:lang w:val="es-ES"/>
        </w:rPr>
        <w:t xml:space="preserve">Estebas-Vilaplana, E., &amp; Prieto, P. (2010). </w:t>
      </w:r>
      <w:r>
        <w:t xml:space="preserve">Castilian Spanish intonation. In P. Prieto &amp; P. Roseano (Eds.), </w:t>
      </w:r>
      <w:r>
        <w:rPr>
          <w:i/>
          <w:iCs/>
        </w:rPr>
        <w:t>Transcription of intonation of the Spanish language</w:t>
      </w:r>
      <w:r>
        <w:t xml:space="preserve"> (pp. 17–48). Münich: Lincom Europa.</w:t>
      </w:r>
    </w:p>
    <w:p w14:paraId="6A695506" w14:textId="77777777" w:rsidR="00DF1567" w:rsidRDefault="00000000" w:rsidP="00901B6D">
      <w:pPr>
        <w:pStyle w:val="Bibliography"/>
        <w:spacing w:line="240" w:lineRule="auto"/>
      </w:pPr>
      <w:bookmarkStart w:id="9" w:name="ref-face2003intonation"/>
      <w:bookmarkEnd w:id="8"/>
      <w:r>
        <w:t xml:space="preserve">Face, T. L. (2003). Intonation in Spanish declaratives: Differences between lab speech and spontaneous speech. </w:t>
      </w:r>
      <w:r>
        <w:rPr>
          <w:i/>
          <w:iCs/>
        </w:rPr>
        <w:t>Catalan Journal of Linguistics</w:t>
      </w:r>
      <w:r>
        <w:t xml:space="preserve">, </w:t>
      </w:r>
      <w:r>
        <w:rPr>
          <w:i/>
          <w:iCs/>
        </w:rPr>
        <w:t>2</w:t>
      </w:r>
      <w:r>
        <w:t xml:space="preserve">, 115–131. </w:t>
      </w:r>
      <w:hyperlink r:id="rId10">
        <w:r>
          <w:rPr>
            <w:rStyle w:val="Hyperlink"/>
          </w:rPr>
          <w:t>https://doi.org/10.5565/rev/catjl.46</w:t>
        </w:r>
      </w:hyperlink>
    </w:p>
    <w:p w14:paraId="65EFC428" w14:textId="77777777" w:rsidR="00DF1567" w:rsidRDefault="00000000" w:rsidP="00901B6D">
      <w:pPr>
        <w:pStyle w:val="Bibliography"/>
        <w:spacing w:line="240" w:lineRule="auto"/>
      </w:pPr>
      <w:bookmarkStart w:id="10" w:name="ref-face2007rising"/>
      <w:bookmarkEnd w:id="9"/>
      <w:r>
        <w:t xml:space="preserve">Face, T. L., &amp; Prieto, P. (2007). Rising accents in Castilian Spanish: A revision of Sp_ToBI. </w:t>
      </w:r>
      <w:r>
        <w:rPr>
          <w:i/>
          <w:iCs/>
        </w:rPr>
        <w:t>Journal of Portuguese Linguistics</w:t>
      </w:r>
      <w:r>
        <w:t xml:space="preserve">, </w:t>
      </w:r>
      <w:r>
        <w:rPr>
          <w:i/>
          <w:iCs/>
        </w:rPr>
        <w:t>6</w:t>
      </w:r>
      <w:r>
        <w:t xml:space="preserve">, 117–146. </w:t>
      </w:r>
      <w:hyperlink r:id="rId11">
        <w:r>
          <w:rPr>
            <w:rStyle w:val="Hyperlink"/>
          </w:rPr>
          <w:t>https://doi.org/10.5334/jpl.147</w:t>
        </w:r>
      </w:hyperlink>
    </w:p>
    <w:p w14:paraId="155532F7" w14:textId="77777777" w:rsidR="00DF1567" w:rsidRPr="00901B6D" w:rsidRDefault="00000000" w:rsidP="00901B6D">
      <w:pPr>
        <w:pStyle w:val="Bibliography"/>
        <w:spacing w:line="240" w:lineRule="auto"/>
        <w:rPr>
          <w:lang w:val="es-ES"/>
        </w:rPr>
      </w:pPr>
      <w:bookmarkStart w:id="11" w:name="ref-henriksen2012transcription"/>
      <w:bookmarkEnd w:id="10"/>
      <w:r w:rsidRPr="00901B6D">
        <w:rPr>
          <w:lang w:val="es-ES"/>
        </w:rPr>
        <w:t xml:space="preserve">Henriksen, N., &amp; García-Amaya, L. J. (2012). </w:t>
      </w:r>
      <w:r>
        <w:t xml:space="preserve">Transcription of intonation of Jerezano Andalusian Spanish. </w:t>
      </w:r>
      <w:r w:rsidRPr="00901B6D">
        <w:rPr>
          <w:i/>
          <w:iCs/>
          <w:lang w:val="es-ES"/>
        </w:rPr>
        <w:t>Estudios de Fonética Experimental</w:t>
      </w:r>
      <w:r w:rsidRPr="00901B6D">
        <w:rPr>
          <w:lang w:val="es-ES"/>
        </w:rPr>
        <w:t xml:space="preserve">, </w:t>
      </w:r>
      <w:r w:rsidRPr="00901B6D">
        <w:rPr>
          <w:i/>
          <w:iCs/>
          <w:lang w:val="es-ES"/>
        </w:rPr>
        <w:t>21</w:t>
      </w:r>
      <w:r w:rsidRPr="00901B6D">
        <w:rPr>
          <w:lang w:val="es-ES"/>
        </w:rPr>
        <w:t>, 109–162.</w:t>
      </w:r>
    </w:p>
    <w:p w14:paraId="56AA07FC" w14:textId="77777777" w:rsidR="00DF1567" w:rsidRDefault="00000000" w:rsidP="00901B6D">
      <w:pPr>
        <w:pStyle w:val="Bibliography"/>
        <w:spacing w:line="240" w:lineRule="auto"/>
      </w:pPr>
      <w:bookmarkStart w:id="12" w:name="ref-labastia2006prosodic"/>
      <w:bookmarkEnd w:id="11"/>
      <w:proofErr w:type="spellStart"/>
      <w:r>
        <w:t>Labastía</w:t>
      </w:r>
      <w:proofErr w:type="spellEnd"/>
      <w:r>
        <w:t xml:space="preserve">, L. O. (2006). Prosodic prominence in Argentinian Spanish. </w:t>
      </w:r>
      <w:r>
        <w:rPr>
          <w:i/>
          <w:iCs/>
        </w:rPr>
        <w:t>Journal of Pragmatics</w:t>
      </w:r>
      <w:r>
        <w:t xml:space="preserve">, </w:t>
      </w:r>
      <w:r>
        <w:rPr>
          <w:i/>
          <w:iCs/>
        </w:rPr>
        <w:t>38</w:t>
      </w:r>
      <w:r>
        <w:t xml:space="preserve">(10), 1677–1705. </w:t>
      </w:r>
      <w:hyperlink r:id="rId12">
        <w:r>
          <w:rPr>
            <w:rStyle w:val="Hyperlink"/>
          </w:rPr>
          <w:t>https://doi.org/10.1016/j.pragma.2005.03.019</w:t>
        </w:r>
      </w:hyperlink>
    </w:p>
    <w:p w14:paraId="54012E28" w14:textId="77777777" w:rsidR="00DF1567" w:rsidRDefault="00000000" w:rsidP="00901B6D">
      <w:pPr>
        <w:pStyle w:val="Bibliography"/>
        <w:spacing w:line="240" w:lineRule="auto"/>
      </w:pPr>
      <w:bookmarkStart w:id="13" w:name="ref-labastia2011procedural"/>
      <w:bookmarkEnd w:id="12"/>
      <w:r>
        <w:t xml:space="preserve">Labastía, L. O. (2011). Procedural encoding and tone choice in Buenos Aires Spanish. </w:t>
      </w:r>
      <w:r>
        <w:rPr>
          <w:i/>
          <w:iCs/>
        </w:rPr>
        <w:t>Procedural Meaning: Problems and Perspectives, CRISPI</w:t>
      </w:r>
      <w:r>
        <w:t xml:space="preserve">, </w:t>
      </w:r>
      <w:r>
        <w:rPr>
          <w:i/>
          <w:iCs/>
        </w:rPr>
        <w:t>25</w:t>
      </w:r>
      <w:r>
        <w:t>, 383–413.</w:t>
      </w:r>
    </w:p>
    <w:p w14:paraId="1FE88319" w14:textId="77777777" w:rsidR="00DF1567" w:rsidRDefault="00000000" w:rsidP="00901B6D">
      <w:pPr>
        <w:pStyle w:val="Bibliography"/>
        <w:spacing w:line="240" w:lineRule="auto"/>
      </w:pPr>
      <w:bookmarkStart w:id="14" w:name="ref-orourke2005intonation"/>
      <w:bookmarkEnd w:id="13"/>
      <w:r>
        <w:t xml:space="preserve">O’Rourke, E. (2005). </w:t>
      </w:r>
      <w:r>
        <w:rPr>
          <w:i/>
          <w:iCs/>
        </w:rPr>
        <w:t>Intonation and language contact: A case study of two varieties of Peruvian Spanish</w:t>
      </w:r>
      <w:r>
        <w:t xml:space="preserve"> (PhD thesis). University of Illinois at Urbana-Champaign.</w:t>
      </w:r>
    </w:p>
    <w:p w14:paraId="34035659" w14:textId="21706272" w:rsidR="00DF1567" w:rsidRDefault="00000000" w:rsidP="00901B6D">
      <w:pPr>
        <w:pStyle w:val="Bibliography"/>
        <w:spacing w:line="240" w:lineRule="auto"/>
      </w:pPr>
      <w:bookmarkStart w:id="15" w:name="ref-pierrehumbert1980phonology"/>
      <w:bookmarkEnd w:id="14"/>
      <w:proofErr w:type="spellStart"/>
      <w:r>
        <w:t>Pierrehumbert</w:t>
      </w:r>
      <w:proofErr w:type="spellEnd"/>
      <w:r>
        <w:t xml:space="preserve">, J. (1980). </w:t>
      </w:r>
      <w:r>
        <w:rPr>
          <w:i/>
          <w:iCs/>
        </w:rPr>
        <w:t>The phonology and phonetics of English intonation</w:t>
      </w:r>
      <w:r>
        <w:t xml:space="preserve"> (PhD thesis). Massachusetts Institute of Technology.</w:t>
      </w:r>
      <w:bookmarkStart w:id="16" w:name="ref-pierrehumbert1990meaning"/>
      <w:bookmarkEnd w:id="15"/>
    </w:p>
    <w:p w14:paraId="4C329268" w14:textId="77777777" w:rsidR="00DF1567" w:rsidRPr="00901B6D" w:rsidRDefault="00000000" w:rsidP="00901B6D">
      <w:pPr>
        <w:pStyle w:val="Bibliography"/>
        <w:spacing w:line="240" w:lineRule="auto"/>
        <w:rPr>
          <w:lang w:val="es-ES"/>
        </w:rPr>
      </w:pPr>
      <w:bookmarkStart w:id="17" w:name="ref-quilis1981"/>
      <w:bookmarkEnd w:id="16"/>
      <w:proofErr w:type="spellStart"/>
      <w:r w:rsidRPr="00901B6D">
        <w:rPr>
          <w:lang w:val="es-ES"/>
        </w:rPr>
        <w:lastRenderedPageBreak/>
        <w:t>Quilis</w:t>
      </w:r>
      <w:proofErr w:type="spellEnd"/>
      <w:r w:rsidRPr="00901B6D">
        <w:rPr>
          <w:lang w:val="es-ES"/>
        </w:rPr>
        <w:t xml:space="preserve">, A. (1981). </w:t>
      </w:r>
      <w:r w:rsidRPr="00901B6D">
        <w:rPr>
          <w:i/>
          <w:iCs/>
          <w:lang w:val="es-ES"/>
        </w:rPr>
        <w:t>Fonética acústica de la lengua española</w:t>
      </w:r>
      <w:r w:rsidRPr="00901B6D">
        <w:rPr>
          <w:lang w:val="es-ES"/>
        </w:rPr>
        <w:t>. Madrid: Gredos.</w:t>
      </w:r>
    </w:p>
    <w:p w14:paraId="4B278F59" w14:textId="77777777" w:rsidR="00DF1567" w:rsidRPr="00901B6D" w:rsidRDefault="00000000" w:rsidP="00901B6D">
      <w:pPr>
        <w:pStyle w:val="Bibliography"/>
        <w:spacing w:line="240" w:lineRule="auto"/>
        <w:rPr>
          <w:lang w:val="es-ES"/>
        </w:rPr>
      </w:pPr>
      <w:bookmarkStart w:id="18" w:name="ref-quilis1987"/>
      <w:bookmarkEnd w:id="17"/>
      <w:proofErr w:type="spellStart"/>
      <w:r w:rsidRPr="00901B6D">
        <w:rPr>
          <w:lang w:val="es-ES"/>
        </w:rPr>
        <w:t>Quilis</w:t>
      </w:r>
      <w:proofErr w:type="spellEnd"/>
      <w:r w:rsidRPr="00901B6D">
        <w:rPr>
          <w:lang w:val="es-ES"/>
        </w:rPr>
        <w:t xml:space="preserve">, A. (1987). Entonación dialectal hispánica. In H. López Morales &amp; M. Vaquero (Eds.), </w:t>
      </w:r>
      <w:r w:rsidRPr="00901B6D">
        <w:rPr>
          <w:i/>
          <w:iCs/>
          <w:lang w:val="es-ES"/>
        </w:rPr>
        <w:t>Actas del I Congreso internacional sobre el español de América. San Juan, Puerto rico: Academia puertorriqueña de la lengua española</w:t>
      </w:r>
      <w:r w:rsidRPr="00901B6D">
        <w:rPr>
          <w:lang w:val="es-ES"/>
        </w:rPr>
        <w:t xml:space="preserve"> (pp. 117–163).</w:t>
      </w:r>
    </w:p>
    <w:p w14:paraId="47B334EE" w14:textId="77777777" w:rsidR="00DF1567" w:rsidRDefault="00000000" w:rsidP="00901B6D">
      <w:pPr>
        <w:pStyle w:val="Bibliography"/>
        <w:spacing w:line="240" w:lineRule="auto"/>
      </w:pPr>
      <w:bookmarkStart w:id="19" w:name="ref-quilis1993"/>
      <w:bookmarkEnd w:id="18"/>
      <w:proofErr w:type="spellStart"/>
      <w:r w:rsidRPr="00901B6D">
        <w:rPr>
          <w:lang w:val="es-ES"/>
        </w:rPr>
        <w:t>Quilis</w:t>
      </w:r>
      <w:proofErr w:type="spellEnd"/>
      <w:r w:rsidRPr="00901B6D">
        <w:rPr>
          <w:lang w:val="es-ES"/>
        </w:rPr>
        <w:t xml:space="preserve">, A. (1993). </w:t>
      </w:r>
      <w:r w:rsidRPr="00901B6D">
        <w:rPr>
          <w:i/>
          <w:iCs/>
          <w:lang w:val="es-ES"/>
        </w:rPr>
        <w:t>Tratado de fonología y fonética españolas</w:t>
      </w:r>
      <w:r w:rsidRPr="00901B6D">
        <w:rPr>
          <w:lang w:val="es-ES"/>
        </w:rPr>
        <w:t xml:space="preserve">. </w:t>
      </w:r>
      <w:r>
        <w:t xml:space="preserve">Madrid: </w:t>
      </w:r>
      <w:proofErr w:type="spellStart"/>
      <w:r>
        <w:t>Gredos</w:t>
      </w:r>
      <w:proofErr w:type="spellEnd"/>
      <w:r>
        <w:t>.</w:t>
      </w:r>
    </w:p>
    <w:p w14:paraId="35F42B13" w14:textId="77777777" w:rsidR="00DF1567" w:rsidRPr="00901B6D" w:rsidRDefault="00000000" w:rsidP="00901B6D">
      <w:pPr>
        <w:pStyle w:val="Bibliography"/>
        <w:spacing w:line="240" w:lineRule="auto"/>
        <w:rPr>
          <w:lang w:val="es-ES"/>
        </w:rPr>
      </w:pPr>
      <w:bookmarkStart w:id="20" w:name="ref-sosa2003notacion"/>
      <w:bookmarkEnd w:id="19"/>
      <w:r w:rsidRPr="00901B6D">
        <w:rPr>
          <w:lang w:val="es-ES"/>
        </w:rPr>
        <w:t xml:space="preserve">Sosa, J. M. (2003a). La notación tonal del español en el modelo </w:t>
      </w:r>
      <w:proofErr w:type="spellStart"/>
      <w:r w:rsidRPr="00901B6D">
        <w:rPr>
          <w:lang w:val="es-ES"/>
        </w:rPr>
        <w:t>Sp-ToBI</w:t>
      </w:r>
      <w:proofErr w:type="spellEnd"/>
      <w:r w:rsidRPr="00901B6D">
        <w:rPr>
          <w:lang w:val="es-ES"/>
        </w:rPr>
        <w:t xml:space="preserve">. In P. Prieto (Ed.), </w:t>
      </w:r>
      <w:proofErr w:type="spellStart"/>
      <w:r w:rsidRPr="00901B6D">
        <w:rPr>
          <w:i/>
          <w:iCs/>
          <w:lang w:val="es-ES"/>
        </w:rPr>
        <w:t>Teorı́as</w:t>
      </w:r>
      <w:proofErr w:type="spellEnd"/>
      <w:r w:rsidRPr="00901B6D">
        <w:rPr>
          <w:i/>
          <w:iCs/>
          <w:lang w:val="es-ES"/>
        </w:rPr>
        <w:t xml:space="preserve"> de la entonación</w:t>
      </w:r>
      <w:r w:rsidRPr="00901B6D">
        <w:rPr>
          <w:lang w:val="es-ES"/>
        </w:rPr>
        <w:t xml:space="preserve"> (pp. 185–208). Ariel.</w:t>
      </w:r>
    </w:p>
    <w:p w14:paraId="73254989" w14:textId="77777777" w:rsidR="00DF1567" w:rsidRDefault="00000000" w:rsidP="00901B6D">
      <w:pPr>
        <w:pStyle w:val="Bibliography"/>
        <w:spacing w:line="240" w:lineRule="auto"/>
      </w:pPr>
      <w:bookmarkStart w:id="21" w:name="ref-sosa2003"/>
      <w:bookmarkEnd w:id="20"/>
      <w:r>
        <w:t xml:space="preserve">Sosa, J. M. (2003b). Wh-questions in Spanish: Meanings and configuration variability. </w:t>
      </w:r>
      <w:r>
        <w:rPr>
          <w:i/>
          <w:iCs/>
        </w:rPr>
        <w:t>Catalan Journal of Linguistics</w:t>
      </w:r>
      <w:r>
        <w:t xml:space="preserve">, </w:t>
      </w:r>
      <w:r>
        <w:rPr>
          <w:i/>
          <w:iCs/>
        </w:rPr>
        <w:t>2</w:t>
      </w:r>
      <w:r>
        <w:t xml:space="preserve">, 229–247. </w:t>
      </w:r>
      <w:hyperlink r:id="rId13">
        <w:r>
          <w:rPr>
            <w:rStyle w:val="Hyperlink"/>
          </w:rPr>
          <w:t>https://doi.org/10.5565/rev/catjl.51</w:t>
        </w:r>
      </w:hyperlink>
    </w:p>
    <w:p w14:paraId="1BE80A05" w14:textId="77777777" w:rsidR="00DF1567" w:rsidRDefault="00000000" w:rsidP="00901B6D">
      <w:pPr>
        <w:pStyle w:val="Bibliography"/>
        <w:spacing w:line="240" w:lineRule="auto"/>
      </w:pPr>
      <w:bookmarkStart w:id="22" w:name="ref-vilaplana2008notacion"/>
      <w:bookmarkEnd w:id="21"/>
      <w:r w:rsidRPr="00901B6D">
        <w:rPr>
          <w:lang w:val="es-ES"/>
        </w:rPr>
        <w:t xml:space="preserve">Vilaplana Estebas, E., &amp; Prieto, P. (2008). La notación prosódica del español: Una revisión del </w:t>
      </w:r>
      <w:proofErr w:type="spellStart"/>
      <w:r w:rsidRPr="00901B6D">
        <w:rPr>
          <w:lang w:val="es-ES"/>
        </w:rPr>
        <w:t>Sp_ToBI</w:t>
      </w:r>
      <w:proofErr w:type="spellEnd"/>
      <w:r w:rsidRPr="00901B6D">
        <w:rPr>
          <w:lang w:val="es-ES"/>
        </w:rPr>
        <w:t xml:space="preserve">. </w:t>
      </w:r>
      <w:proofErr w:type="spellStart"/>
      <w:r>
        <w:rPr>
          <w:i/>
          <w:iCs/>
        </w:rPr>
        <w:t>Estudios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Fonética</w:t>
      </w:r>
      <w:proofErr w:type="spellEnd"/>
      <w:r>
        <w:rPr>
          <w:i/>
          <w:iCs/>
        </w:rPr>
        <w:t xml:space="preserve"> Experimental</w:t>
      </w:r>
      <w:r>
        <w:t xml:space="preserve">, </w:t>
      </w:r>
      <w:r>
        <w:rPr>
          <w:i/>
          <w:iCs/>
        </w:rPr>
        <w:t>17</w:t>
      </w:r>
      <w:r>
        <w:t>, 264–283.</w:t>
      </w:r>
    </w:p>
    <w:p w14:paraId="71A607D0" w14:textId="39ADAE18" w:rsidR="00DF1567" w:rsidRDefault="00000000" w:rsidP="00901B6D">
      <w:pPr>
        <w:pStyle w:val="Bibliography"/>
        <w:spacing w:line="240" w:lineRule="auto"/>
      </w:pPr>
      <w:bookmarkStart w:id="23" w:name="ref-xu2010defense"/>
      <w:bookmarkEnd w:id="22"/>
      <w:r>
        <w:t xml:space="preserve">Xu, Y. (2010). In defense of lab speech. </w:t>
      </w:r>
      <w:r>
        <w:rPr>
          <w:i/>
          <w:iCs/>
        </w:rPr>
        <w:t>Journal of Phonetics</w:t>
      </w:r>
      <w:r>
        <w:t xml:space="preserve">, </w:t>
      </w:r>
      <w:r>
        <w:rPr>
          <w:i/>
          <w:iCs/>
        </w:rPr>
        <w:t>38</w:t>
      </w:r>
      <w:r>
        <w:t xml:space="preserve">(3), 329–336. </w:t>
      </w:r>
      <w:hyperlink r:id="rId14">
        <w:r>
          <w:rPr>
            <w:rStyle w:val="Hyperlink"/>
          </w:rPr>
          <w:t>https://doi.org/10.1016/j.wocn.2010.04.003</w:t>
        </w:r>
      </w:hyperlink>
      <w:bookmarkEnd w:id="0"/>
      <w:bookmarkEnd w:id="1"/>
      <w:bookmarkEnd w:id="23"/>
    </w:p>
    <w:sectPr w:rsidR="00DF1567" w:rsidSect="00E405DD">
      <w:headerReference w:type="even" r:id="rId15"/>
      <w:headerReference w:type="default" r:id="rId16"/>
      <w:headerReference w:type="first" r:id="rId17"/>
      <w:pgSz w:w="12240" w:h="15840"/>
      <w:pgMar w:top="1417" w:right="1417" w:bottom="1134" w:left="1417" w:header="720" w:footer="720" w:gutter="0"/>
      <w:pgNumType w:start="8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CD160" w14:textId="77777777" w:rsidR="0051049D" w:rsidRDefault="0051049D">
      <w:pPr>
        <w:spacing w:before="0" w:after="0" w:line="240" w:lineRule="auto"/>
      </w:pPr>
      <w:r>
        <w:separator/>
      </w:r>
    </w:p>
  </w:endnote>
  <w:endnote w:type="continuationSeparator" w:id="0">
    <w:p w14:paraId="16C6AE13" w14:textId="77777777" w:rsidR="0051049D" w:rsidRDefault="005104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2E06A" w14:textId="77777777" w:rsidR="0051049D" w:rsidRDefault="0051049D">
      <w:r>
        <w:separator/>
      </w:r>
    </w:p>
  </w:footnote>
  <w:footnote w:type="continuationSeparator" w:id="0">
    <w:p w14:paraId="75DE286F" w14:textId="77777777" w:rsidR="0051049D" w:rsidRDefault="00510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Content>
      <w:p w14:paraId="16053D43" w14:textId="77777777" w:rsidR="00AF36ED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BDDD3" w14:textId="77777777" w:rsidR="00AF36ED" w:rsidRDefault="0000000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Content>
      <w:p w14:paraId="34827118" w14:textId="77777777" w:rsidR="00AF36ED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396D6E" w14:textId="77777777" w:rsidR="00AF36ED" w:rsidRPr="00A05772" w:rsidRDefault="00000000" w:rsidP="00572FF5">
    <w:pPr>
      <w:pStyle w:val="Header"/>
      <w:ind w:right="357"/>
    </w:pPr>
    <w:r>
      <w:t>L2 PERCEPTUAL DEVELOPMENT OF INTONATION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Content>
      <w:p w14:paraId="51472D9C" w14:textId="77777777" w:rsidR="00DA0F6A" w:rsidRDefault="00000000" w:rsidP="00E405DD">
        <w:pPr>
          <w:pStyle w:val="Header"/>
          <w:framePr w:wrap="none" w:vAnchor="text" w:hAnchor="margin" w:xAlign="right" w:y="1"/>
          <w:spacing w:before="0" w:line="240" w:lineRule="auto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ADA053" w14:textId="77777777" w:rsidR="00DA0F6A" w:rsidRDefault="00000000" w:rsidP="00DA0F6A">
    <w:pPr>
      <w:pStyle w:val="Header"/>
      <w:ind w:right="360"/>
    </w:pPr>
    <w:r>
      <w:t>Running head: L2 PERCEPTUAL DEVELOPMENT OF INTONATION</w:t>
    </w:r>
  </w:p>
  <w:p w14:paraId="49EC6426" w14:textId="77777777" w:rsidR="00CB20D0" w:rsidRPr="00A05772" w:rsidRDefault="00000000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F2A096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72A6CE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72551240">
    <w:abstractNumId w:val="13"/>
  </w:num>
  <w:num w:numId="2" w16cid:durableId="1675376156">
    <w:abstractNumId w:val="13"/>
  </w:num>
  <w:num w:numId="3" w16cid:durableId="1302345497">
    <w:abstractNumId w:val="14"/>
  </w:num>
  <w:num w:numId="4" w16cid:durableId="678505859">
    <w:abstractNumId w:val="1"/>
  </w:num>
  <w:num w:numId="5" w16cid:durableId="1046375937">
    <w:abstractNumId w:val="2"/>
  </w:num>
  <w:num w:numId="6" w16cid:durableId="1226381817">
    <w:abstractNumId w:val="3"/>
  </w:num>
  <w:num w:numId="7" w16cid:durableId="812916373">
    <w:abstractNumId w:val="4"/>
  </w:num>
  <w:num w:numId="8" w16cid:durableId="564342537">
    <w:abstractNumId w:val="9"/>
  </w:num>
  <w:num w:numId="9" w16cid:durableId="1014383249">
    <w:abstractNumId w:val="5"/>
  </w:num>
  <w:num w:numId="10" w16cid:durableId="84805689">
    <w:abstractNumId w:val="6"/>
  </w:num>
  <w:num w:numId="11" w16cid:durableId="595284525">
    <w:abstractNumId w:val="7"/>
  </w:num>
  <w:num w:numId="12" w16cid:durableId="836843532">
    <w:abstractNumId w:val="8"/>
  </w:num>
  <w:num w:numId="13" w16cid:durableId="886524646">
    <w:abstractNumId w:val="10"/>
  </w:num>
  <w:num w:numId="14" w16cid:durableId="1353335609">
    <w:abstractNumId w:val="14"/>
  </w:num>
  <w:num w:numId="15" w16cid:durableId="1832285161">
    <w:abstractNumId w:val="0"/>
  </w:num>
  <w:num w:numId="16" w16cid:durableId="898438069">
    <w:abstractNumId w:val="0"/>
  </w:num>
  <w:num w:numId="17" w16cid:durableId="124543108">
    <w:abstractNumId w:val="11"/>
  </w:num>
  <w:num w:numId="18" w16cid:durableId="5019418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567"/>
    <w:rsid w:val="0051049D"/>
    <w:rsid w:val="00901B6D"/>
    <w:rsid w:val="00DF1567"/>
    <w:rsid w:val="00E405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27D6C"/>
  <w15:docId w15:val="{686DEBA4-FEAF-024A-A587-F0E7FAA8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01B6D"/>
    <w:pPr>
      <w:keepNext/>
      <w:keepLines/>
      <w:spacing w:before="0" w:after="0" w:line="240" w:lineRule="auto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15/prbs.2002.008" TargetMode="External"/><Relationship Id="rId13" Type="http://schemas.openxmlformats.org/officeDocument/2006/relationships/hyperlink" Target="https://doi.org/10.5565/rev/catjl.5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rsh/papaja" TargetMode="External"/><Relationship Id="rId12" Type="http://schemas.openxmlformats.org/officeDocument/2006/relationships/hyperlink" Target="https://doi.org/10.1016/j.pragma.2005.03.019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334/jpl.147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5565/rev/catjl.4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7/S1366728904001488" TargetMode="External"/><Relationship Id="rId14" Type="http://schemas.openxmlformats.org/officeDocument/2006/relationships/hyperlink" Target="https://doi.org/10.1016/j.wocn.2010.04.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3702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intonation to disambiguate meaning: The role of empathy and proficiency in L2 perceptual development</dc:title>
  <dc:creator/>
  <cp:keywords/>
  <cp:lastModifiedBy>Joseph Casillas</cp:lastModifiedBy>
  <cp:revision>3</cp:revision>
  <dcterms:created xsi:type="dcterms:W3CDTF">2023-02-18T03:23:00Z</dcterms:created>
  <dcterms:modified xsi:type="dcterms:W3CDTF">2023-07-27T01:25:00Z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ppendix">
    <vt:lpwstr>./sections/05_supplementary_material.Rmd</vt:lpwstr>
  </property>
  <property fmtid="{D5CDD505-2E9C-101B-9397-08002B2CF9AE}" pid="4" name="authornote">
    <vt:lpwstr>We express our gratitude to all the haters.</vt:lpwstr>
  </property>
  <property fmtid="{D5CDD505-2E9C-101B-9397-08002B2CF9AE}" pid="5" name="bibliography">
    <vt:lpwstr>../bib/empathy.bib</vt:lpwstr>
  </property>
  <property fmtid="{D5CDD505-2E9C-101B-9397-08002B2CF9AE}" pid="6" name="classoption">
    <vt:lpwstr>man</vt:lpwstr>
  </property>
  <property fmtid="{D5CDD505-2E9C-101B-9397-08002B2CF9AE}" pid="7" name="csl">
    <vt:lpwstr>/Library/Frameworks/R.framework/Versions/4.2/Resources/library/papaja/rmd/apa6.csl</vt:lpwstr>
  </property>
  <property fmtid="{D5CDD505-2E9C-101B-9397-08002B2CF9AE}" pid="8" name="documentclass">
    <vt:lpwstr>apa6</vt:lpwstr>
  </property>
  <property fmtid="{D5CDD505-2E9C-101B-9397-08002B2CF9AE}" pid="9" name="draft">
    <vt:lpwstr>False</vt:lpwstr>
  </property>
  <property fmtid="{D5CDD505-2E9C-101B-9397-08002B2CF9AE}" pid="10" name="figurelist">
    <vt:lpwstr>False</vt:lpwstr>
  </property>
  <property fmtid="{D5CDD505-2E9C-101B-9397-08002B2CF9AE}" pid="11" name="floatsintext">
    <vt:lpwstr>False</vt:lpwstr>
  </property>
  <property fmtid="{D5CDD505-2E9C-101B-9397-08002B2CF9AE}" pid="12" name="footnotelist">
    <vt:lpwstr>False</vt:lpwstr>
  </property>
  <property fmtid="{D5CDD505-2E9C-101B-9397-08002B2CF9AE}" pid="13" name="linenumbers">
    <vt:lpwstr>True</vt:lpwstr>
  </property>
  <property fmtid="{D5CDD505-2E9C-101B-9397-08002B2CF9AE}" pid="14" name="mask">
    <vt:lpwstr>False</vt:lpwstr>
  </property>
  <property fmtid="{D5CDD505-2E9C-101B-9397-08002B2CF9AE}" pid="15" name="output">
    <vt:lpwstr>papaja::apa6_word</vt:lpwstr>
  </property>
  <property fmtid="{D5CDD505-2E9C-101B-9397-08002B2CF9AE}" pid="16" name="shorttitle">
    <vt:lpwstr>L2 PERCEPTUAL DEVELOPMENT OF INTONATION</vt:lpwstr>
  </property>
  <property fmtid="{D5CDD505-2E9C-101B-9397-08002B2CF9AE}" pid="17" name="tablelist">
    <vt:lpwstr>False</vt:lpwstr>
  </property>
  <property fmtid="{D5CDD505-2E9C-101B-9397-08002B2CF9AE}" pid="18" name="wordcount">
    <vt:lpwstr>9,875</vt:lpwstr>
  </property>
</Properties>
</file>