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C58B2" w14:textId="34AD8E29" w:rsidR="000006E0" w:rsidRDefault="000006E0" w:rsidP="000006E0">
      <w:pPr>
        <w:pStyle w:val="NormalWeb"/>
      </w:pPr>
      <w:r>
        <w:rPr>
          <w:rStyle w:val="Strong"/>
          <w:rFonts w:eastAsiaTheme="majorEastAsia"/>
        </w:rPr>
        <w:t>ICCGIV 2024</w:t>
      </w:r>
    </w:p>
    <w:p w14:paraId="13A963B9" w14:textId="74EB68B2" w:rsidR="000006E0" w:rsidRDefault="000006E0" w:rsidP="000006E0">
      <w:pPr>
        <w:pStyle w:val="NormalWeb"/>
      </w:pPr>
      <w:r>
        <w:t xml:space="preserve">Dr. </w:t>
      </w:r>
      <w:r>
        <w:rPr>
          <w:rStyle w:val="Strong"/>
          <w:rFonts w:eastAsiaTheme="majorEastAsia"/>
        </w:rPr>
        <w:t>Ata Jahangir Moshayedi</w:t>
      </w:r>
      <w:r>
        <w:t xml:space="preserve">, </w:t>
      </w:r>
      <w:r>
        <w:rPr>
          <w:rStyle w:val="Strong"/>
          <w:rFonts w:eastAsiaTheme="majorEastAsia"/>
        </w:rPr>
        <w:t>Associate Professor</w:t>
      </w:r>
      <w:r>
        <w:t xml:space="preserve"> at the </w:t>
      </w:r>
      <w:r>
        <w:rPr>
          <w:rStyle w:val="Strong"/>
          <w:rFonts w:eastAsiaTheme="majorEastAsia"/>
        </w:rPr>
        <w:t>School of Information Engineering</w:t>
      </w:r>
      <w:r>
        <w:t xml:space="preserve">, </w:t>
      </w:r>
      <w:r>
        <w:rPr>
          <w:rStyle w:val="Strong"/>
          <w:rFonts w:eastAsiaTheme="majorEastAsia"/>
        </w:rPr>
        <w:t>Jiangxi University of Science and Technology</w:t>
      </w:r>
      <w:r>
        <w:t xml:space="preserve">, had the </w:t>
      </w:r>
      <w:proofErr w:type="spellStart"/>
      <w:r>
        <w:t>honor</w:t>
      </w:r>
      <w:proofErr w:type="spellEnd"/>
      <w:r>
        <w:t xml:space="preserve"> of serving as a </w:t>
      </w:r>
      <w:r>
        <w:rPr>
          <w:rStyle w:val="Strong"/>
          <w:rFonts w:eastAsiaTheme="majorEastAsia"/>
        </w:rPr>
        <w:t>keynote speaker</w:t>
      </w:r>
      <w:r>
        <w:t xml:space="preserve"> at the </w:t>
      </w:r>
      <w:r>
        <w:rPr>
          <w:rStyle w:val="Strong"/>
          <w:rFonts w:eastAsiaTheme="majorEastAsia"/>
        </w:rPr>
        <w:t>4th International Conference on Computer Graphics, Image, and Virtualization (ICCGIV 2024)</w:t>
      </w:r>
      <w:r>
        <w:t xml:space="preserve"> held in </w:t>
      </w:r>
      <w:r>
        <w:rPr>
          <w:rStyle w:val="Strong"/>
          <w:rFonts w:eastAsiaTheme="majorEastAsia"/>
        </w:rPr>
        <w:t>Chengdu, China</w:t>
      </w:r>
      <w:r>
        <w:t xml:space="preserve">, on </w:t>
      </w:r>
      <w:r>
        <w:rPr>
          <w:rStyle w:val="Strong"/>
          <w:rFonts w:eastAsiaTheme="majorEastAsia"/>
        </w:rPr>
        <w:t>June 8, 2024</w:t>
      </w:r>
      <w:r>
        <w:t xml:space="preserve">. This conference provided an excellent platform for Dr. Moshayedi to present his insights on </w:t>
      </w:r>
      <w:r>
        <w:rPr>
          <w:rStyle w:val="Strong"/>
          <w:rFonts w:eastAsiaTheme="majorEastAsia"/>
        </w:rPr>
        <w:t>service robots</w:t>
      </w:r>
      <w:r>
        <w:t xml:space="preserve"> and </w:t>
      </w:r>
      <w:proofErr w:type="spellStart"/>
      <w:r>
        <w:rPr>
          <w:rStyle w:val="Strong"/>
          <w:rFonts w:eastAsiaTheme="majorEastAsia"/>
        </w:rPr>
        <w:t>modeling</w:t>
      </w:r>
      <w:proofErr w:type="spellEnd"/>
      <w:r>
        <w:t xml:space="preserve">, diving deep into these </w:t>
      </w:r>
      <w:r>
        <w:rPr>
          <w:rStyle w:val="Strong"/>
          <w:rFonts w:eastAsiaTheme="majorEastAsia"/>
        </w:rPr>
        <w:t>cutting-edge technologies</w:t>
      </w:r>
      <w:r>
        <w:t xml:space="preserve">. His keynote was both </w:t>
      </w:r>
      <w:r>
        <w:rPr>
          <w:rStyle w:val="Strong"/>
          <w:rFonts w:eastAsiaTheme="majorEastAsia"/>
        </w:rPr>
        <w:t>enlightening</w:t>
      </w:r>
      <w:r>
        <w:t xml:space="preserve"> and </w:t>
      </w:r>
      <w:r>
        <w:rPr>
          <w:rStyle w:val="Strong"/>
          <w:rFonts w:eastAsiaTheme="majorEastAsia"/>
        </w:rPr>
        <w:t>thought-provoking</w:t>
      </w:r>
      <w:r>
        <w:t xml:space="preserve">, significantly enriching his understanding of the complex topics surrounding </w:t>
      </w:r>
      <w:r>
        <w:rPr>
          <w:rStyle w:val="Strong"/>
          <w:rFonts w:eastAsiaTheme="majorEastAsia"/>
        </w:rPr>
        <w:t>service robotics</w:t>
      </w:r>
      <w:r>
        <w:t xml:space="preserve"> and </w:t>
      </w:r>
      <w:r>
        <w:rPr>
          <w:rStyle w:val="Strong"/>
          <w:rFonts w:eastAsiaTheme="majorEastAsia"/>
        </w:rPr>
        <w:t xml:space="preserve">advanced </w:t>
      </w:r>
      <w:proofErr w:type="spellStart"/>
      <w:r>
        <w:rPr>
          <w:rStyle w:val="Strong"/>
          <w:rFonts w:eastAsiaTheme="majorEastAsia"/>
        </w:rPr>
        <w:t>modeling</w:t>
      </w:r>
      <w:proofErr w:type="spellEnd"/>
      <w:r>
        <w:rPr>
          <w:rStyle w:val="Strong"/>
          <w:rFonts w:eastAsiaTheme="majorEastAsia"/>
        </w:rPr>
        <w:t xml:space="preserve"> techniques</w:t>
      </w:r>
      <w:r>
        <w:t>.</w:t>
      </w:r>
    </w:p>
    <w:p w14:paraId="27CD4322" w14:textId="77777777" w:rsidR="00D83697" w:rsidRDefault="000006E0" w:rsidP="00D05D1D">
      <w:pPr>
        <w:pStyle w:val="NormalWeb"/>
      </w:pPr>
      <w:r>
        <w:t xml:space="preserve">Engaging with </w:t>
      </w:r>
      <w:r>
        <w:rPr>
          <w:rStyle w:val="Strong"/>
          <w:rFonts w:eastAsiaTheme="majorEastAsia"/>
        </w:rPr>
        <w:t>international experts</w:t>
      </w:r>
      <w:r>
        <w:t xml:space="preserve"> and exploring the latest developments in </w:t>
      </w:r>
      <w:r>
        <w:rPr>
          <w:rStyle w:val="Strong"/>
          <w:rFonts w:eastAsiaTheme="majorEastAsia"/>
        </w:rPr>
        <w:t>image processing</w:t>
      </w:r>
      <w:r>
        <w:t xml:space="preserve"> further enhanced the overall experience. The conference also provided valuable networking opportunities, allowing Dr. Moshayedi to connect with professionals from around the world, fostering a deeper appreciation for the rapid advancements in </w:t>
      </w:r>
      <w:r>
        <w:rPr>
          <w:rStyle w:val="Strong"/>
          <w:rFonts w:eastAsiaTheme="majorEastAsia"/>
        </w:rPr>
        <w:t>computer graphics</w:t>
      </w:r>
      <w:r>
        <w:t xml:space="preserve">, </w:t>
      </w:r>
      <w:r>
        <w:rPr>
          <w:rStyle w:val="Strong"/>
          <w:rFonts w:eastAsiaTheme="majorEastAsia"/>
        </w:rPr>
        <w:t>virtualization</w:t>
      </w:r>
      <w:r>
        <w:t xml:space="preserve">, and </w:t>
      </w:r>
      <w:r>
        <w:rPr>
          <w:rStyle w:val="Strong"/>
          <w:rFonts w:eastAsiaTheme="majorEastAsia"/>
        </w:rPr>
        <w:t>robotics</w:t>
      </w:r>
      <w:r>
        <w:t xml:space="preserve">. This event proved to be both a </w:t>
      </w:r>
      <w:r>
        <w:rPr>
          <w:rStyle w:val="Strong"/>
          <w:rFonts w:eastAsiaTheme="majorEastAsia"/>
        </w:rPr>
        <w:t>professional and personal growth</w:t>
      </w:r>
      <w:r>
        <w:t xml:space="preserve"> opportunity, expanding his knowledge base and reinforcing his commitment to advancing the </w:t>
      </w:r>
      <w:r>
        <w:rPr>
          <w:rStyle w:val="Strong"/>
          <w:rFonts w:eastAsiaTheme="majorEastAsia"/>
        </w:rPr>
        <w:t>interdisciplinary fields</w:t>
      </w:r>
      <w:r>
        <w:t xml:space="preserve"> of </w:t>
      </w:r>
      <w:r>
        <w:rPr>
          <w:rStyle w:val="Strong"/>
          <w:rFonts w:eastAsiaTheme="majorEastAsia"/>
        </w:rPr>
        <w:t>robotics</w:t>
      </w:r>
      <w:r>
        <w:t xml:space="preserve"> and </w:t>
      </w:r>
      <w:r>
        <w:rPr>
          <w:rStyle w:val="Strong"/>
          <w:rFonts w:eastAsiaTheme="majorEastAsia"/>
        </w:rPr>
        <w:t>image processing</w:t>
      </w:r>
      <w:r>
        <w:t>.</w:t>
      </w:r>
    </w:p>
    <w:p w14:paraId="6A260DE0" w14:textId="77777777" w:rsidR="00D83697" w:rsidRPr="00D83697" w:rsidRDefault="00D83697" w:rsidP="00D8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ICCGIV 2024</w:t>
      </w:r>
    </w:p>
    <w:p w14:paraId="50EF42A2" w14:textId="77777777" w:rsidR="00D83697" w:rsidRPr="00D83697" w:rsidRDefault="00D83697" w:rsidP="00D8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2024</w:t>
      </w: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年</w:t>
      </w: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6</w:t>
      </w: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月</w:t>
      </w: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8</w:t>
      </w: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日，江西理工大学信息工程学院副教授阿塔</w:t>
      </w: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·</w:t>
      </w: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贾汉吉尔</w:t>
      </w: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·</w:t>
      </w: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穆沙耶迪博士荣幸地担任了第四届国际计算机图形学、图像与虚拟化会议（</w:t>
      </w:r>
      <w:r w:rsidRPr="00D83697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ICCGIV 2024</w:t>
      </w: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）的主旨演讲嘉宾。此次会议于中国成都举行，为穆沙耶迪博士提供了一个出色的平台，让他深入探讨了服务机器人和建模技术等前沿科技。他的主旨演讲既富有启发性又引人深思，显著丰富了他对服务机器人和先进建模技术的复杂话题的理解</w:t>
      </w:r>
      <w:r w:rsidRPr="00D83697">
        <w:rPr>
          <w:rFonts w:ascii="SimSun" w:eastAsia="SimSun" w:hAnsi="SimSun" w:cs="SimSun"/>
          <w:color w:val="FF0000"/>
          <w:kern w:val="0"/>
          <w14:ligatures w14:val="none"/>
        </w:rPr>
        <w:t>。</w:t>
      </w:r>
    </w:p>
    <w:p w14:paraId="05DC2F26" w14:textId="77777777" w:rsidR="00D83697" w:rsidRPr="00D83697" w:rsidRDefault="00D83697" w:rsidP="00D83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D83697">
        <w:rPr>
          <w:rFonts w:ascii="SimSun" w:eastAsia="SimSun" w:hAnsi="SimSun" w:cs="SimSun" w:hint="eastAsia"/>
          <w:color w:val="FF0000"/>
          <w:kern w:val="0"/>
          <w14:ligatures w14:val="none"/>
        </w:rPr>
        <w:t>通过与国际专家的互动，进一步了解图像处理领域的最新进展，极大地增强了会议的整体体验。此次会议还提供了宝贵的社交机会，让穆沙耶迪博士与全球的专业人士建立了联系，促进了他对计算机图形学、虚拟化和机器人技术飞速发展的深刻理解。此次活动不仅是职业发展的机会，也是个人成长的契机，扩展了他的知识体系，并进一步巩固了他在机器人学和图像处理跨学科领域发展的承诺</w:t>
      </w:r>
      <w:r w:rsidRPr="00D83697">
        <w:rPr>
          <w:rFonts w:ascii="SimSun" w:eastAsia="SimSun" w:hAnsi="SimSun" w:cs="SimSun"/>
          <w:color w:val="FF0000"/>
          <w:kern w:val="0"/>
          <w14:ligatures w14:val="none"/>
        </w:rPr>
        <w:t>。</w:t>
      </w:r>
    </w:p>
    <w:p w14:paraId="2FCDFEE6" w14:textId="255ACF3E" w:rsidR="00D05D1D" w:rsidRDefault="00D05D1D" w:rsidP="00D05D1D">
      <w:pPr>
        <w:pStyle w:val="NormalWeb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9A7D834" wp14:editId="4FEEBBAE">
            <wp:extent cx="5943600" cy="4457700"/>
            <wp:effectExtent l="0" t="0" r="0" b="0"/>
            <wp:docPr id="1283364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1DF04C" wp14:editId="0E018D66">
            <wp:extent cx="5943600" cy="4457700"/>
            <wp:effectExtent l="0" t="0" r="0" b="0"/>
            <wp:docPr id="1823455342" name="Picture 5" descr="A person standing at a podium with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55342" name="Picture 5" descr="A person standing at a podium with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11B03" wp14:editId="38989090">
            <wp:extent cx="5943600" cy="4457700"/>
            <wp:effectExtent l="0" t="0" r="0" b="0"/>
            <wp:docPr id="2031571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61E8C" wp14:editId="67801AFF">
            <wp:extent cx="5943600" cy="4457700"/>
            <wp:effectExtent l="0" t="0" r="0" b="0"/>
            <wp:docPr id="1328875639" name="Picture 1" descr="A person standing in front of a larg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5639" name="Picture 1" descr="A person standing in front of a larg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E0"/>
    <w:rsid w:val="000006E0"/>
    <w:rsid w:val="00000DA0"/>
    <w:rsid w:val="00081214"/>
    <w:rsid w:val="000949A2"/>
    <w:rsid w:val="000A1318"/>
    <w:rsid w:val="000F1B63"/>
    <w:rsid w:val="006F3CA1"/>
    <w:rsid w:val="00A03C06"/>
    <w:rsid w:val="00B848E8"/>
    <w:rsid w:val="00BF4A1A"/>
    <w:rsid w:val="00CF3B7D"/>
    <w:rsid w:val="00D05D1D"/>
    <w:rsid w:val="00D83697"/>
    <w:rsid w:val="00E1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9B52"/>
  <w15:chartTrackingRefBased/>
  <w15:docId w15:val="{BF90A860-0ADD-4407-A71B-C3E1C1C8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0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0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Ata Jahangir Moshayedi</dc:creator>
  <cp:keywords/>
  <dc:description/>
  <cp:lastModifiedBy>Dr Ata Jahangir Moshayedi</cp:lastModifiedBy>
  <cp:revision>3</cp:revision>
  <dcterms:created xsi:type="dcterms:W3CDTF">2024-12-04T03:44:00Z</dcterms:created>
  <dcterms:modified xsi:type="dcterms:W3CDTF">2024-12-04T04:14:00Z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2024-12-04T03:46:08Z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d93996ad-8164-4d5e-a313-d306eb0094f3</vt:lpwstr>
  </property>
  <property fmtid="{D5CDD505-2E9C-101B-9397-08002B2CF9AE}" pid="7" name="MSIP_Label_defa4170-0d19-0005-0004-bc88714345d2_ActionId">
    <vt:lpwstr>788e0b61-515a-4f8e-b8a6-7101411b0d00</vt:lpwstr>
  </property>
  <property fmtid="{D5CDD505-2E9C-101B-9397-08002B2CF9AE}" pid="8" name="MSIP_Label_defa4170-0d19-0005-0004-bc88714345d2_ContentBits">
    <vt:lpwstr>0</vt:lpwstr>
  </property>
</Properties>
</file>