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A968F" w14:textId="792C30F4" w:rsidR="00EC2097" w:rsidRDefault="00EC2097" w:rsidP="00EC2097">
      <w:pPr>
        <w:pStyle w:val="NormalWeb"/>
      </w:pPr>
      <w:r>
        <w:rPr>
          <w:rStyle w:val="Strong"/>
          <w:rFonts w:eastAsiaTheme="majorEastAsia"/>
        </w:rPr>
        <w:t xml:space="preserve">IEEE Finland Section_Online talk </w:t>
      </w:r>
    </w:p>
    <w:p w14:paraId="715BC6C9" w14:textId="696984DA" w:rsidR="00EC2097" w:rsidRDefault="00EC2097" w:rsidP="00EC2097">
      <w:pPr>
        <w:pStyle w:val="NormalWeb"/>
        <w:rPr>
          <w:rStyle w:val="Strong"/>
          <w:rFonts w:eastAsiaTheme="majorEastAsia"/>
        </w:rPr>
      </w:pPr>
      <w:r>
        <w:t xml:space="preserve">On </w:t>
      </w:r>
      <w:r>
        <w:rPr>
          <w:rStyle w:val="Strong"/>
          <w:rFonts w:eastAsiaTheme="majorEastAsia"/>
        </w:rPr>
        <w:t>25 March 2024</w:t>
      </w:r>
      <w:r>
        <w:t xml:space="preserve">, Dr. </w:t>
      </w:r>
      <w:r>
        <w:rPr>
          <w:rStyle w:val="Strong"/>
          <w:rFonts w:eastAsiaTheme="majorEastAsia"/>
        </w:rPr>
        <w:t>Ata Jahangir Moshayedi</w:t>
      </w:r>
      <w:r>
        <w:t xml:space="preserve"> Associate Professor at Jiangxi University of Science and Technology,  as the IEEE senior member   delivered a successful talk titled </w:t>
      </w:r>
      <w:r>
        <w:rPr>
          <w:rStyle w:val="Strong"/>
          <w:rFonts w:eastAsiaTheme="majorEastAsia"/>
        </w:rPr>
        <w:t>"Plume Tracking Robots: Missions and Challenges in the Robotic World"</w:t>
      </w:r>
      <w:r>
        <w:t xml:space="preserve"> at a meeting hosted by the </w:t>
      </w:r>
      <w:r>
        <w:rPr>
          <w:rStyle w:val="Strong"/>
          <w:rFonts w:eastAsiaTheme="majorEastAsia"/>
        </w:rPr>
        <w:t>IEEE Finland Section</w:t>
      </w:r>
    </w:p>
    <w:p w14:paraId="75847552" w14:textId="003E4EA5" w:rsidR="00EC2097" w:rsidRDefault="00EC2097" w:rsidP="00EC2097">
      <w:pPr>
        <w:pStyle w:val="NormalWeb"/>
      </w:pPr>
      <w:r>
        <w:t>This online event brought together researchers and professionals to discuss the latest advancements and challenges in the field of robotic plume tracking. The virtual format facilitated global participation, enabling seamless collaboration and knowledge sharing across diverse locations</w:t>
      </w:r>
    </w:p>
    <w:p w14:paraId="4684305C" w14:textId="5766011D" w:rsidR="00440694" w:rsidRPr="00440694" w:rsidRDefault="00440694" w:rsidP="00440694">
      <w:pPr>
        <w:pStyle w:val="NormalWeb"/>
        <w:rPr>
          <w:rFonts w:hint="eastAsia"/>
          <w:color w:val="FF0000"/>
        </w:rPr>
      </w:pPr>
      <w:r>
        <w:t xml:space="preserve"> </w:t>
      </w:r>
      <w:r w:rsidRPr="00440694">
        <w:rPr>
          <w:rFonts w:hint="eastAsia"/>
          <w:color w:val="FF0000"/>
        </w:rPr>
        <w:t>2024</w:t>
      </w:r>
      <w:r w:rsidRPr="00440694">
        <w:rPr>
          <w:rFonts w:ascii="SimSun" w:eastAsia="SimSun" w:hAnsi="SimSun" w:cs="SimSun" w:hint="eastAsia"/>
          <w:color w:val="FF0000"/>
        </w:rPr>
        <w:t>年</w:t>
      </w:r>
      <w:r w:rsidRPr="00440694">
        <w:rPr>
          <w:rFonts w:hint="eastAsia"/>
          <w:color w:val="FF0000"/>
        </w:rPr>
        <w:t>3</w:t>
      </w:r>
      <w:r w:rsidRPr="00440694">
        <w:rPr>
          <w:rFonts w:ascii="SimSun" w:eastAsia="SimSun" w:hAnsi="SimSun" w:cs="SimSun" w:hint="eastAsia"/>
          <w:color w:val="FF0000"/>
        </w:rPr>
        <w:t>月</w:t>
      </w:r>
      <w:r w:rsidRPr="00440694">
        <w:rPr>
          <w:rFonts w:hint="eastAsia"/>
          <w:color w:val="FF0000"/>
        </w:rPr>
        <w:t>25</w:t>
      </w:r>
      <w:r w:rsidRPr="00440694">
        <w:rPr>
          <w:rFonts w:ascii="SimSun" w:eastAsia="SimSun" w:hAnsi="SimSun" w:cs="SimSun" w:hint="eastAsia"/>
          <w:color w:val="FF0000"/>
        </w:rPr>
        <w:t>日，江西理工大学信息工程学院副教授、</w:t>
      </w:r>
      <w:r w:rsidRPr="00440694">
        <w:rPr>
          <w:rFonts w:hint="eastAsia"/>
          <w:color w:val="FF0000"/>
        </w:rPr>
        <w:t>IEEE</w:t>
      </w:r>
      <w:r w:rsidRPr="00440694">
        <w:rPr>
          <w:rFonts w:ascii="SimSun" w:eastAsia="SimSun" w:hAnsi="SimSun" w:cs="SimSun" w:hint="eastAsia"/>
          <w:color w:val="FF0000"/>
        </w:rPr>
        <w:t>高级会员阿塔</w:t>
      </w:r>
      <w:r w:rsidRPr="00440694">
        <w:rPr>
          <w:color w:val="FF0000"/>
        </w:rPr>
        <w:t>·</w:t>
      </w:r>
      <w:r w:rsidRPr="00440694">
        <w:rPr>
          <w:rFonts w:ascii="SimSun" w:eastAsia="SimSun" w:hAnsi="SimSun" w:cs="SimSun" w:hint="eastAsia"/>
          <w:color w:val="FF0000"/>
        </w:rPr>
        <w:t>贾汉吉尔</w:t>
      </w:r>
      <w:r w:rsidRPr="00440694">
        <w:rPr>
          <w:color w:val="FF0000"/>
        </w:rPr>
        <w:t>·</w:t>
      </w:r>
      <w:r w:rsidRPr="00440694">
        <w:rPr>
          <w:rFonts w:ascii="SimSun" w:eastAsia="SimSun" w:hAnsi="SimSun" w:cs="SimSun" w:hint="eastAsia"/>
          <w:color w:val="FF0000"/>
        </w:rPr>
        <w:t>穆沙耶迪博士在</w:t>
      </w:r>
      <w:r w:rsidRPr="00440694">
        <w:rPr>
          <w:rFonts w:hint="eastAsia"/>
          <w:color w:val="FF0000"/>
        </w:rPr>
        <w:t>IEEE</w:t>
      </w:r>
      <w:r w:rsidRPr="00440694">
        <w:rPr>
          <w:rFonts w:ascii="SimSun" w:eastAsia="SimSun" w:hAnsi="SimSun" w:cs="SimSun" w:hint="eastAsia"/>
          <w:color w:val="FF0000"/>
        </w:rPr>
        <w:t>芬兰分会主办的线上会议上成功地进行了题为</w:t>
      </w:r>
      <w:r w:rsidRPr="00440694">
        <w:rPr>
          <w:color w:val="FF0000"/>
        </w:rPr>
        <w:t>“</w:t>
      </w:r>
      <w:r w:rsidRPr="00440694">
        <w:rPr>
          <w:rFonts w:hint="eastAsia"/>
          <w:color w:val="FF0000"/>
        </w:rPr>
        <w:t xml:space="preserve"> plume tracking robots: Missions and Challenges in the Robotic World</w:t>
      </w:r>
      <w:r w:rsidRPr="00440694">
        <w:rPr>
          <w:color w:val="FF0000"/>
        </w:rPr>
        <w:t>”</w:t>
      </w:r>
      <w:r w:rsidRPr="00440694">
        <w:rPr>
          <w:rFonts w:ascii="SimSun" w:eastAsia="SimSun" w:hAnsi="SimSun" w:cs="SimSun" w:hint="eastAsia"/>
          <w:color w:val="FF0000"/>
        </w:rPr>
        <w:t>的讲座。</w:t>
      </w:r>
    </w:p>
    <w:p w14:paraId="5974C0EC" w14:textId="2C74EB6B" w:rsidR="00440694" w:rsidRPr="00440694" w:rsidRDefault="00440694" w:rsidP="00440694">
      <w:pPr>
        <w:pStyle w:val="NormalWeb"/>
        <w:rPr>
          <w:color w:val="FF0000"/>
        </w:rPr>
      </w:pPr>
      <w:r w:rsidRPr="00440694">
        <w:rPr>
          <w:rFonts w:ascii="SimSun" w:eastAsia="SimSun" w:hAnsi="SimSun" w:cs="SimSun" w:hint="eastAsia"/>
          <w:color w:val="FF0000"/>
        </w:rPr>
        <w:t>此次线上活动汇聚了来自全球的研究人员和专业人士，共同讨论了机器人</w:t>
      </w:r>
      <w:r w:rsidRPr="00440694">
        <w:rPr>
          <w:rFonts w:hint="eastAsia"/>
          <w:color w:val="FF0000"/>
        </w:rPr>
        <w:t xml:space="preserve"> plume tracking</w:t>
      </w:r>
      <w:r w:rsidRPr="00440694">
        <w:rPr>
          <w:rFonts w:ascii="SimSun" w:eastAsia="SimSun" w:hAnsi="SimSun" w:cs="SimSun" w:hint="eastAsia"/>
          <w:color w:val="FF0000"/>
        </w:rPr>
        <w:t>领域的最新进展与挑战。虚拟会议形式促成了全球参与，促进了来自不同地区的协作与知识共享。</w:t>
      </w:r>
    </w:p>
    <w:p w14:paraId="0A3C5045" w14:textId="58AD2051" w:rsidR="00BF4A1A" w:rsidRDefault="00E0080D" w:rsidP="00E0080D">
      <w:pPr>
        <w:pStyle w:val="NormalWeb"/>
      </w:pPr>
      <w:r w:rsidRPr="00E0080D">
        <w:rPr>
          <w:noProof/>
        </w:rPr>
        <w:lastRenderedPageBreak/>
        <w:drawing>
          <wp:inline distT="0" distB="0" distL="0" distR="0" wp14:anchorId="73669320" wp14:editId="6732590E">
            <wp:extent cx="5513705" cy="3417455"/>
            <wp:effectExtent l="0" t="0" r="0" b="0"/>
            <wp:docPr id="177589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6012" cy="3431281"/>
                    </a:xfrm>
                    <a:prstGeom prst="rect">
                      <a:avLst/>
                    </a:prstGeom>
                    <a:noFill/>
                    <a:ln>
                      <a:noFill/>
                    </a:ln>
                  </pic:spPr>
                </pic:pic>
              </a:graphicData>
            </a:graphic>
          </wp:inline>
        </w:drawing>
      </w:r>
      <w:r w:rsidR="00C8697E" w:rsidRPr="00C8697E">
        <w:rPr>
          <w:noProof/>
        </w:rPr>
        <w:drawing>
          <wp:inline distT="0" distB="0" distL="0" distR="0" wp14:anchorId="1DDAFB09" wp14:editId="7601B9C7">
            <wp:extent cx="5449455" cy="2834640"/>
            <wp:effectExtent l="0" t="0" r="0" b="3810"/>
            <wp:docPr id="18547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455" name=""/>
                    <pic:cNvPicPr/>
                  </pic:nvPicPr>
                  <pic:blipFill>
                    <a:blip r:embed="rId8"/>
                    <a:stretch>
                      <a:fillRect/>
                    </a:stretch>
                  </pic:blipFill>
                  <pic:spPr>
                    <a:xfrm>
                      <a:off x="0" y="0"/>
                      <a:ext cx="5454572" cy="2837302"/>
                    </a:xfrm>
                    <a:prstGeom prst="rect">
                      <a:avLst/>
                    </a:prstGeom>
                  </pic:spPr>
                </pic:pic>
              </a:graphicData>
            </a:graphic>
          </wp:inline>
        </w:drawing>
      </w:r>
    </w:p>
    <w:sectPr w:rsidR="00BF4A1A" w:rsidSect="00E0080D">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97"/>
    <w:rsid w:val="00000DA0"/>
    <w:rsid w:val="00081214"/>
    <w:rsid w:val="000949A2"/>
    <w:rsid w:val="000F1B63"/>
    <w:rsid w:val="0037057E"/>
    <w:rsid w:val="00440694"/>
    <w:rsid w:val="006F3CA1"/>
    <w:rsid w:val="00A03C06"/>
    <w:rsid w:val="00B80C92"/>
    <w:rsid w:val="00B848E8"/>
    <w:rsid w:val="00BF4A1A"/>
    <w:rsid w:val="00C8697E"/>
    <w:rsid w:val="00CF3B7D"/>
    <w:rsid w:val="00E0080D"/>
    <w:rsid w:val="00E12B76"/>
    <w:rsid w:val="00EC2097"/>
  </w:rsids>
  <m:mathPr>
    <m:mathFont m:val="Cambria Math"/>
    <m:brkBin m:val="before"/>
    <m:brkBinSub m:val="--"/>
    <m:smallFrac m:val="0"/>
    <m:dispDef/>
    <m:lMargin m:val="0"/>
    <m:rMargin m:val="0"/>
    <m:defJc m:val="centerGroup"/>
    <m:wrapIndent m:val="1440"/>
    <m:intLim m:val="subSup"/>
    <m:naryLim m:val="undOvr"/>
  </m:mathPr>
  <w:themeFontLang w:val="en-A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08DC"/>
  <w15:chartTrackingRefBased/>
  <w15:docId w15:val="{FA8D2D12-857F-4823-A005-FD557D97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097"/>
    <w:rPr>
      <w:rFonts w:eastAsiaTheme="majorEastAsia" w:cstheme="majorBidi"/>
      <w:color w:val="272727" w:themeColor="text1" w:themeTint="D8"/>
    </w:rPr>
  </w:style>
  <w:style w:type="paragraph" w:styleId="Title">
    <w:name w:val="Title"/>
    <w:basedOn w:val="Normal"/>
    <w:next w:val="Normal"/>
    <w:link w:val="TitleChar"/>
    <w:uiPriority w:val="10"/>
    <w:qFormat/>
    <w:rsid w:val="00EC2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097"/>
    <w:pPr>
      <w:spacing w:before="160"/>
      <w:jc w:val="center"/>
    </w:pPr>
    <w:rPr>
      <w:i/>
      <w:iCs/>
      <w:color w:val="404040" w:themeColor="text1" w:themeTint="BF"/>
    </w:rPr>
  </w:style>
  <w:style w:type="character" w:customStyle="1" w:styleId="QuoteChar">
    <w:name w:val="Quote Char"/>
    <w:basedOn w:val="DefaultParagraphFont"/>
    <w:link w:val="Quote"/>
    <w:uiPriority w:val="29"/>
    <w:rsid w:val="00EC2097"/>
    <w:rPr>
      <w:i/>
      <w:iCs/>
      <w:color w:val="404040" w:themeColor="text1" w:themeTint="BF"/>
    </w:rPr>
  </w:style>
  <w:style w:type="paragraph" w:styleId="ListParagraph">
    <w:name w:val="List Paragraph"/>
    <w:basedOn w:val="Normal"/>
    <w:uiPriority w:val="34"/>
    <w:qFormat/>
    <w:rsid w:val="00EC2097"/>
    <w:pPr>
      <w:ind w:left="720"/>
      <w:contextualSpacing/>
    </w:pPr>
  </w:style>
  <w:style w:type="character" w:styleId="IntenseEmphasis">
    <w:name w:val="Intense Emphasis"/>
    <w:basedOn w:val="DefaultParagraphFont"/>
    <w:uiPriority w:val="21"/>
    <w:qFormat/>
    <w:rsid w:val="00EC2097"/>
    <w:rPr>
      <w:i/>
      <w:iCs/>
      <w:color w:val="0F4761" w:themeColor="accent1" w:themeShade="BF"/>
    </w:rPr>
  </w:style>
  <w:style w:type="paragraph" w:styleId="IntenseQuote">
    <w:name w:val="Intense Quote"/>
    <w:basedOn w:val="Normal"/>
    <w:next w:val="Normal"/>
    <w:link w:val="IntenseQuoteChar"/>
    <w:uiPriority w:val="30"/>
    <w:qFormat/>
    <w:rsid w:val="00EC2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097"/>
    <w:rPr>
      <w:i/>
      <w:iCs/>
      <w:color w:val="0F4761" w:themeColor="accent1" w:themeShade="BF"/>
    </w:rPr>
  </w:style>
  <w:style w:type="character" w:styleId="IntenseReference">
    <w:name w:val="Intense Reference"/>
    <w:basedOn w:val="DefaultParagraphFont"/>
    <w:uiPriority w:val="32"/>
    <w:qFormat/>
    <w:rsid w:val="00EC2097"/>
    <w:rPr>
      <w:b/>
      <w:bCs/>
      <w:smallCaps/>
      <w:color w:val="0F4761" w:themeColor="accent1" w:themeShade="BF"/>
      <w:spacing w:val="5"/>
    </w:rPr>
  </w:style>
  <w:style w:type="paragraph" w:styleId="NormalWeb">
    <w:name w:val="Normal (Web)"/>
    <w:basedOn w:val="Normal"/>
    <w:uiPriority w:val="99"/>
    <w:unhideWhenUsed/>
    <w:rsid w:val="00EC20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2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223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DA77E98C37DB4F9502AE023216CBB8" ma:contentTypeVersion="4" ma:contentTypeDescription="Create a new document." ma:contentTypeScope="" ma:versionID="4c6fde1d7908df1cb7ae9c8ea3f0eac8">
  <xsd:schema xmlns:xsd="http://www.w3.org/2001/XMLSchema" xmlns:xs="http://www.w3.org/2001/XMLSchema" xmlns:p="http://schemas.microsoft.com/office/2006/metadata/properties" xmlns:ns3="be3a0e66-99e8-48eb-8c94-7c0847a1f429" targetNamespace="http://schemas.microsoft.com/office/2006/metadata/properties" ma:root="true" ma:fieldsID="757396125ebd1a3dac1176865cb10b2f" ns3:_="">
    <xsd:import namespace="be3a0e66-99e8-48eb-8c94-7c0847a1f4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a0e66-99e8-48eb-8c94-7c0847a1f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9A0C7C-6E8D-4B12-B85C-8101F1DFC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a0e66-99e8-48eb-8c94-7c0847a1f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7A870D-974C-45CF-93E5-F0C895908ABA}">
  <ds:schemaRefs>
    <ds:schemaRef ds:uri="http://schemas.microsoft.com/sharepoint/v3/contenttype/forms"/>
  </ds:schemaRefs>
</ds:datastoreItem>
</file>

<file path=customXml/itemProps3.xml><?xml version="1.0" encoding="utf-8"?>
<ds:datastoreItem xmlns:ds="http://schemas.openxmlformats.org/officeDocument/2006/customXml" ds:itemID="{6A4AA592-108D-47E0-83CE-B5A8FEF7A5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Ata Jahangir Moshayedi</dc:creator>
  <cp:keywords/>
  <dc:description/>
  <cp:lastModifiedBy>Dr Ata Jahangir Moshayedi</cp:lastModifiedBy>
  <cp:revision>5</cp:revision>
  <dcterms:created xsi:type="dcterms:W3CDTF">2024-12-04T03:08:00Z</dcterms:created>
  <dcterms:modified xsi:type="dcterms:W3CDTF">2024-12-04T04:15:00Z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2024-12-04T03:08:17Z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d93996ad-8164-4d5e-a313-d306eb0094f3</vt:lpwstr>
  </property>
  <property fmtid="{D5CDD505-2E9C-101B-9397-08002B2CF9AE}" pid="7" name="MSIP_Label_defa4170-0d19-0005-0004-bc88714345d2_ActionId">
    <vt:lpwstr>16dffe31-7cbb-47ac-9cc0-2b21ee0c52b0</vt:lpwstr>
  </property>
  <property fmtid="{D5CDD505-2E9C-101B-9397-08002B2CF9AE}" pid="8" name="MSIP_Label_defa4170-0d19-0005-0004-bc88714345d2_ContentBits">
    <vt:lpwstr>0</vt:lpwstr>
  </property>
  <property fmtid="{D5CDD505-2E9C-101B-9397-08002B2CF9AE}" pid="9" name="ContentTypeId">
    <vt:lpwstr>0x010100D2DA77E98C37DB4F9502AE023216CBB8</vt:lpwstr>
  </property>
</Properties>
</file>