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B09F" w14:textId="77777777" w:rsidR="00236974" w:rsidRDefault="00000000">
      <w:pPr>
        <w:jc w:val="center"/>
      </w:pPr>
      <w:r>
        <w:rPr>
          <w:b/>
          <w:sz w:val="44"/>
        </w:rPr>
        <w:br/>
      </w:r>
      <w:r>
        <w:rPr>
          <w:b/>
          <w:sz w:val="44"/>
        </w:rPr>
        <w:br/>
      </w:r>
      <w:r>
        <w:rPr>
          <w:b/>
          <w:sz w:val="44"/>
        </w:rPr>
        <w:br/>
        <w:t>CUSTOMER CHURN PREDICTION &amp;</w:t>
      </w:r>
      <w:r>
        <w:rPr>
          <w:b/>
          <w:sz w:val="44"/>
        </w:rPr>
        <w:br/>
        <w:t>LIFETIME VALUE (LTV) ENGINE</w:t>
      </w:r>
    </w:p>
    <w:p w14:paraId="7F7CA6AA" w14:textId="77777777" w:rsidR="00236974" w:rsidRDefault="00000000">
      <w:pPr>
        <w:jc w:val="center"/>
      </w:pPr>
      <w:r>
        <w:rPr>
          <w:i/>
        </w:rPr>
        <w:br/>
        <w:t>A Data Analytics and Machine Learning Project</w:t>
      </w:r>
    </w:p>
    <w:p w14:paraId="43444774" w14:textId="77777777" w:rsidR="00FA2BD8" w:rsidRDefault="00000000">
      <w:r>
        <w:br/>
      </w:r>
      <w:r>
        <w:br/>
        <w:t>Submitted by:</w:t>
      </w:r>
      <w:r>
        <w:br/>
      </w:r>
      <w:r w:rsidR="00FA2BD8">
        <w:t>RATHICK A</w:t>
      </w:r>
    </w:p>
    <w:p w14:paraId="6C12BEF7" w14:textId="19A2015D" w:rsidR="00236974" w:rsidRDefault="00FA2BD8">
      <w:proofErr w:type="spellStart"/>
      <w:r>
        <w:t>Zaalima</w:t>
      </w:r>
      <w:proofErr w:type="spellEnd"/>
      <w:r>
        <w:t xml:space="preserve"> Developments</w:t>
      </w:r>
      <w:r w:rsidR="008F750F">
        <w:t xml:space="preserve"> Pvt Lt</w:t>
      </w:r>
      <w:r w:rsidR="00B921F7">
        <w:t>d</w:t>
      </w:r>
      <w:r w:rsidR="00000000">
        <w:br/>
      </w:r>
      <w:r w:rsidR="00000000">
        <w:br/>
        <w:t>2026</w:t>
      </w:r>
    </w:p>
    <w:p w14:paraId="263509A3" w14:textId="77777777" w:rsidR="00236974" w:rsidRDefault="00000000">
      <w:r>
        <w:br w:type="page"/>
      </w:r>
    </w:p>
    <w:p w14:paraId="5BBF6816" w14:textId="77777777" w:rsidR="00236974" w:rsidRDefault="00000000">
      <w:pPr>
        <w:pStyle w:val="Heading1"/>
      </w:pPr>
      <w:r>
        <w:lastRenderedPageBreak/>
        <w:t>Table of Contents</w:t>
      </w:r>
    </w:p>
    <w:p w14:paraId="590904D5" w14:textId="77777777" w:rsidR="00236974" w:rsidRDefault="00000000">
      <w:r>
        <w:t>1. Abstract</w:t>
      </w:r>
      <w:r>
        <w:br/>
        <w:t>2. Introduction</w:t>
      </w:r>
      <w:r>
        <w:br/>
        <w:t>3. Problem Statement</w:t>
      </w:r>
      <w:r>
        <w:br/>
        <w:t>4. Objectives</w:t>
      </w:r>
      <w:r>
        <w:br/>
        <w:t>5. Dataset Description</w:t>
      </w:r>
      <w:r>
        <w:br/>
        <w:t>6. Technologies Used</w:t>
      </w:r>
      <w:r>
        <w:br/>
        <w:t>7. Project Methodology</w:t>
      </w:r>
      <w:r>
        <w:br/>
        <w:t>8. Data Collection and PostgreSQL</w:t>
      </w:r>
      <w:r>
        <w:br/>
        <w:t>9. Data Cleaning and Preprocessing</w:t>
      </w:r>
      <w:r>
        <w:br/>
        <w:t>10. Exploratory Data Analysis</w:t>
      </w:r>
      <w:r>
        <w:br/>
        <w:t>11. Customer Churn Prediction</w:t>
      </w:r>
      <w:r>
        <w:br/>
        <w:t>12. Lifetime Value Prediction</w:t>
      </w:r>
      <w:r>
        <w:br/>
        <w:t>13. SHAP Explainability</w:t>
      </w:r>
      <w:r>
        <w:br/>
        <w:t>14. Retention Analysis</w:t>
      </w:r>
      <w:r>
        <w:br/>
        <w:t>15. Results and Key Findings</w:t>
      </w:r>
      <w:r>
        <w:br/>
        <w:t>16. Limitations</w:t>
      </w:r>
      <w:r>
        <w:br/>
        <w:t>17. Future Improvements</w:t>
      </w:r>
      <w:r>
        <w:br/>
        <w:t>18. Conclusion</w:t>
      </w:r>
      <w:r>
        <w:br/>
        <w:t>19. References</w:t>
      </w:r>
      <w:r>
        <w:br/>
        <w:t>20. Appendix</w:t>
      </w:r>
    </w:p>
    <w:p w14:paraId="4A0B4E59" w14:textId="77777777" w:rsidR="00236974" w:rsidRDefault="00000000">
      <w:r>
        <w:br w:type="page"/>
      </w:r>
    </w:p>
    <w:p w14:paraId="2EC9868C" w14:textId="77777777" w:rsidR="00236974" w:rsidRDefault="00000000">
      <w:pPr>
        <w:pStyle w:val="Heading1"/>
      </w:pPr>
      <w:r>
        <w:lastRenderedPageBreak/>
        <w:t>1. Abstract</w:t>
      </w:r>
    </w:p>
    <w:p w14:paraId="043B7703" w14:textId="77777777" w:rsidR="00236974" w:rsidRDefault="00000000">
      <w:r>
        <w:t>Customer churn is an important problem for subscription-based businesses because losing an existing customer can affect recurring revenue and increase customer acquisition requirements. This project develops a data analytics and machine learning workflow for analyzing customer churn and customer lifetime value using the Telco Customer Churn dataset.</w:t>
      </w:r>
    </w:p>
    <w:p w14:paraId="785172DF" w14:textId="77777777" w:rsidR="00236974" w:rsidRDefault="00000000">
      <w:r>
        <w:t>The project covers data collection and storage, data cleaning, exploratory data analysis, feature engineering, churn prediction, historical revenue estimation as an LTV-related component, model explainability using SHAP, and retention prioritization. PostgreSQL was used for data storage and Python-based tools were used for analysis and machine learning.</w:t>
      </w:r>
    </w:p>
    <w:p w14:paraId="67B0CB79" w14:textId="77777777" w:rsidR="00236974" w:rsidRDefault="00000000">
      <w:r>
        <w:t>For churn prediction, Logistic Regression, Random Forest, Gradient Boosting and XGBoost models were evaluated. A tuned Logistic Regression model was also evaluated, followed by classification-threshold analysis. For the LTV component, Linear Regression and Random Forest Regression were compared. The Random Forest model produced a very high R² on the historical-revenue target; this is interpreted as historical revenue estimation rather than proof of future customer lifetime revenue accuracy.</w:t>
      </w:r>
    </w:p>
    <w:p w14:paraId="047AC18B" w14:textId="77777777" w:rsidR="00236974" w:rsidRDefault="00000000">
      <w:pPr>
        <w:pStyle w:val="Heading1"/>
      </w:pPr>
      <w:r>
        <w:t>2. Introduction</w:t>
      </w:r>
    </w:p>
    <w:p w14:paraId="745FAA24" w14:textId="77777777" w:rsidR="00236974" w:rsidRDefault="00000000">
      <w:r>
        <w:t>Customer churn refers to customers discontinuing a service. In telecommunications and other subscription businesses, understanding which customers are more likely to leave can help identify patterns associated with churn and support targeted retention activities.</w:t>
      </w:r>
    </w:p>
    <w:p w14:paraId="150F0D35" w14:textId="77777777" w:rsidR="00236974" w:rsidRDefault="00000000">
      <w:r>
        <w:t>Customer Lifetime Value (LTV) provides a way to consider the economic value associated with a customer. Combining churn probability with customer value allows customers to be considered using both their likelihood of churn and their potential business value.</w:t>
      </w:r>
    </w:p>
    <w:p w14:paraId="7D7A73E8" w14:textId="77777777" w:rsidR="00236974" w:rsidRDefault="00000000">
      <w:r>
        <w:t>The project specification describes the intended system as a predictive analytics engine using customer demographic data, billing information and service usage metrics to identify customers at risk of cancellation and prioritize retention using predicted customer value. fileciteturn12file0L10-L19</w:t>
      </w:r>
    </w:p>
    <w:p w14:paraId="5DBD7A53" w14:textId="77777777" w:rsidR="00236974" w:rsidRDefault="00000000">
      <w:pPr>
        <w:pStyle w:val="Heading1"/>
      </w:pPr>
      <w:r>
        <w:t>3. Problem Statement</w:t>
      </w:r>
    </w:p>
    <w:p w14:paraId="490AA37C" w14:textId="77777777" w:rsidR="00236974" w:rsidRDefault="00000000">
      <w:r>
        <w:t>The main problem addressed in this project is to analyze customer information and build a machine learning workflow that can identify customers associated with a higher probability of churn. The project also estimates historical customer revenue as an LTV-related measure and combines customer value and churn risk to support retention prioritization.</w:t>
      </w:r>
    </w:p>
    <w:p w14:paraId="382EA403" w14:textId="77777777" w:rsidR="00236974" w:rsidRDefault="00000000">
      <w:r>
        <w:t>The aim is to create a repeatable data-driven workflow covering data preparation, analysis, prediction, explainability and retention analysis.</w:t>
      </w:r>
    </w:p>
    <w:p w14:paraId="7056EA5E" w14:textId="77777777" w:rsidR="00236974" w:rsidRDefault="00000000">
      <w:pPr>
        <w:pStyle w:val="Heading1"/>
      </w:pPr>
      <w:r>
        <w:t>4. Objectives</w:t>
      </w:r>
    </w:p>
    <w:p w14:paraId="516A0BD6" w14:textId="77777777" w:rsidR="00236974" w:rsidRDefault="00000000">
      <w:pPr>
        <w:pStyle w:val="ListBullet"/>
      </w:pPr>
      <w:r>
        <w:t>Collect and organize the Telco Customer Churn dataset.</w:t>
      </w:r>
    </w:p>
    <w:p w14:paraId="6C54FBF6" w14:textId="77777777" w:rsidR="00236974" w:rsidRDefault="00000000">
      <w:pPr>
        <w:pStyle w:val="ListBullet"/>
      </w:pPr>
      <w:r>
        <w:t>Store customer data using PostgreSQL.</w:t>
      </w:r>
    </w:p>
    <w:p w14:paraId="135309CD" w14:textId="77777777" w:rsidR="00236974" w:rsidRDefault="00000000">
      <w:pPr>
        <w:pStyle w:val="ListBullet"/>
      </w:pPr>
      <w:r>
        <w:t>Clean and preprocess the data for analysis and machine learning.</w:t>
      </w:r>
    </w:p>
    <w:p w14:paraId="73ABB3A5" w14:textId="77777777" w:rsidR="00236974" w:rsidRDefault="00000000">
      <w:pPr>
        <w:pStyle w:val="ListBullet"/>
      </w:pPr>
      <w:r>
        <w:t>Perform exploratory data analysis to identify important churn patterns.</w:t>
      </w:r>
    </w:p>
    <w:p w14:paraId="1D17A74C" w14:textId="77777777" w:rsidR="00236974" w:rsidRDefault="00000000">
      <w:pPr>
        <w:pStyle w:val="ListBullet"/>
      </w:pPr>
      <w:r>
        <w:lastRenderedPageBreak/>
        <w:t>Develop and compare machine learning models for churn prediction.</w:t>
      </w:r>
    </w:p>
    <w:p w14:paraId="2F79C6E2" w14:textId="77777777" w:rsidR="00236974" w:rsidRDefault="00000000">
      <w:pPr>
        <w:pStyle w:val="ListBullet"/>
      </w:pPr>
      <w:r>
        <w:t>Perform classification-threshold analysis for churn prediction.</w:t>
      </w:r>
    </w:p>
    <w:p w14:paraId="6DCF8F62" w14:textId="77777777" w:rsidR="00236974" w:rsidRDefault="00000000">
      <w:pPr>
        <w:pStyle w:val="ListBullet"/>
      </w:pPr>
      <w:r>
        <w:t>Estimate historical customer revenue as an LTV-related measure.</w:t>
      </w:r>
    </w:p>
    <w:p w14:paraId="4EBCA726" w14:textId="77777777" w:rsidR="00236974" w:rsidRDefault="00000000">
      <w:pPr>
        <w:pStyle w:val="ListBullet"/>
      </w:pPr>
      <w:r>
        <w:t>Compare regression models for the LTV-related target.</w:t>
      </w:r>
    </w:p>
    <w:p w14:paraId="36654315" w14:textId="77777777" w:rsidR="00236974" w:rsidRDefault="00000000">
      <w:pPr>
        <w:pStyle w:val="ListBullet"/>
      </w:pPr>
      <w:r>
        <w:t>Use SHAP with an XGBoost model to provide model interpretability.</w:t>
      </w:r>
    </w:p>
    <w:p w14:paraId="65CB5425" w14:textId="77777777" w:rsidR="00236974" w:rsidRDefault="00000000">
      <w:pPr>
        <w:pStyle w:val="ListBullet"/>
      </w:pPr>
      <w:r>
        <w:t>Combine churn risk and customer value into retention-priority information.</w:t>
      </w:r>
    </w:p>
    <w:p w14:paraId="4467EF46" w14:textId="77777777" w:rsidR="00236974" w:rsidRDefault="00000000">
      <w:pPr>
        <w:pStyle w:val="Heading1"/>
      </w:pPr>
      <w:r>
        <w:t>5. Dataset Description</w:t>
      </w:r>
    </w:p>
    <w:p w14:paraId="6253367B" w14:textId="77777777" w:rsidR="00236974" w:rsidRDefault="00000000">
      <w:r>
        <w:t>The working dataset contains 7,043 customer records and includes customer demographics, tenure, service information, contract information, payment information, monthly charges, total charges and churn-related fields.</w:t>
      </w:r>
    </w:p>
    <w:tbl>
      <w:tblPr>
        <w:tblStyle w:val="TableGrid"/>
        <w:tblW w:w="0" w:type="auto"/>
        <w:tblLook w:val="04A0" w:firstRow="1" w:lastRow="0" w:firstColumn="1" w:lastColumn="0" w:noHBand="0" w:noVBand="1"/>
      </w:tblPr>
      <w:tblGrid>
        <w:gridCol w:w="4819"/>
        <w:gridCol w:w="4819"/>
      </w:tblGrid>
      <w:tr w:rsidR="00236974" w14:paraId="674907FF" w14:textId="77777777">
        <w:tc>
          <w:tcPr>
            <w:tcW w:w="4824" w:type="dxa"/>
          </w:tcPr>
          <w:p w14:paraId="2D5DF5A9" w14:textId="77777777" w:rsidR="00236974" w:rsidRDefault="00000000">
            <w:r>
              <w:t>Category</w:t>
            </w:r>
          </w:p>
        </w:tc>
        <w:tc>
          <w:tcPr>
            <w:tcW w:w="4824" w:type="dxa"/>
          </w:tcPr>
          <w:p w14:paraId="08A61A3B" w14:textId="77777777" w:rsidR="00236974" w:rsidRDefault="00000000">
            <w:r>
              <w:t>Examples</w:t>
            </w:r>
          </w:p>
        </w:tc>
      </w:tr>
      <w:tr w:rsidR="00236974" w14:paraId="2859923D" w14:textId="77777777">
        <w:tc>
          <w:tcPr>
            <w:tcW w:w="4824" w:type="dxa"/>
          </w:tcPr>
          <w:p w14:paraId="77C4B52C" w14:textId="77777777" w:rsidR="00236974" w:rsidRDefault="00000000">
            <w:r>
              <w:t>Customer information</w:t>
            </w:r>
          </w:p>
        </w:tc>
        <w:tc>
          <w:tcPr>
            <w:tcW w:w="4824" w:type="dxa"/>
          </w:tcPr>
          <w:p w14:paraId="50675CA2" w14:textId="77777777" w:rsidR="00236974" w:rsidRDefault="00000000">
            <w:r>
              <w:t>CustomerID, Gender, Senior Citizen, Partner, Dependents</w:t>
            </w:r>
          </w:p>
        </w:tc>
      </w:tr>
      <w:tr w:rsidR="00236974" w14:paraId="4BC97210" w14:textId="77777777">
        <w:tc>
          <w:tcPr>
            <w:tcW w:w="4824" w:type="dxa"/>
          </w:tcPr>
          <w:p w14:paraId="0F4BEA68" w14:textId="77777777" w:rsidR="00236974" w:rsidRDefault="00000000">
            <w:r>
              <w:t>Location</w:t>
            </w:r>
          </w:p>
        </w:tc>
        <w:tc>
          <w:tcPr>
            <w:tcW w:w="4824" w:type="dxa"/>
          </w:tcPr>
          <w:p w14:paraId="6E6C4CC1" w14:textId="77777777" w:rsidR="00236974" w:rsidRDefault="00000000">
            <w:r>
              <w:t>Country, State, City, Zip Code, Latitude, Longitude</w:t>
            </w:r>
          </w:p>
        </w:tc>
      </w:tr>
      <w:tr w:rsidR="00236974" w14:paraId="7362F4BD" w14:textId="77777777">
        <w:tc>
          <w:tcPr>
            <w:tcW w:w="4824" w:type="dxa"/>
          </w:tcPr>
          <w:p w14:paraId="0A29A3A9" w14:textId="77777777" w:rsidR="00236974" w:rsidRDefault="00000000">
            <w:r>
              <w:t>Services</w:t>
            </w:r>
          </w:p>
        </w:tc>
        <w:tc>
          <w:tcPr>
            <w:tcW w:w="4824" w:type="dxa"/>
          </w:tcPr>
          <w:p w14:paraId="7A7847AF" w14:textId="77777777" w:rsidR="00236974" w:rsidRDefault="00000000">
            <w:r>
              <w:t>Phone Service, Internet Service, Online Security, Online Backup, Device Protection, Tech Support, Streaming TV, Streaming Movies</w:t>
            </w:r>
          </w:p>
        </w:tc>
      </w:tr>
      <w:tr w:rsidR="00236974" w14:paraId="635B09DB" w14:textId="77777777">
        <w:tc>
          <w:tcPr>
            <w:tcW w:w="4824" w:type="dxa"/>
          </w:tcPr>
          <w:p w14:paraId="3653F3B7" w14:textId="77777777" w:rsidR="00236974" w:rsidRDefault="00000000">
            <w:r>
              <w:t>Contract and billing</w:t>
            </w:r>
          </w:p>
        </w:tc>
        <w:tc>
          <w:tcPr>
            <w:tcW w:w="4824" w:type="dxa"/>
          </w:tcPr>
          <w:p w14:paraId="4DB99377" w14:textId="77777777" w:rsidR="00236974" w:rsidRDefault="00000000">
            <w:r>
              <w:t>Contract, Paperless Billing, Payment Method, Monthly Charges, Total Charges</w:t>
            </w:r>
          </w:p>
        </w:tc>
      </w:tr>
      <w:tr w:rsidR="00236974" w14:paraId="5F71A8E6" w14:textId="77777777">
        <w:tc>
          <w:tcPr>
            <w:tcW w:w="4824" w:type="dxa"/>
          </w:tcPr>
          <w:p w14:paraId="3695F74B" w14:textId="77777777" w:rsidR="00236974" w:rsidRDefault="00000000">
            <w:r>
              <w:t>Churn information</w:t>
            </w:r>
          </w:p>
        </w:tc>
        <w:tc>
          <w:tcPr>
            <w:tcW w:w="4824" w:type="dxa"/>
          </w:tcPr>
          <w:p w14:paraId="323CBED4" w14:textId="77777777" w:rsidR="00236974" w:rsidRDefault="00000000">
            <w:r>
              <w:t>Churn Label, Churn Value, Churn Score, Churn Reason</w:t>
            </w:r>
          </w:p>
        </w:tc>
      </w:tr>
      <w:tr w:rsidR="00236974" w14:paraId="52CA76D3" w14:textId="77777777">
        <w:tc>
          <w:tcPr>
            <w:tcW w:w="4824" w:type="dxa"/>
          </w:tcPr>
          <w:p w14:paraId="26697040" w14:textId="77777777" w:rsidR="00236974" w:rsidRDefault="00000000">
            <w:r>
              <w:t>Engineered information</w:t>
            </w:r>
          </w:p>
        </w:tc>
        <w:tc>
          <w:tcPr>
            <w:tcW w:w="4824" w:type="dxa"/>
          </w:tcPr>
          <w:p w14:paraId="360401EB" w14:textId="77777777" w:rsidR="00236974" w:rsidRDefault="00000000">
            <w:r>
              <w:t>Tenure Group, Total Services, Support Services</w:t>
            </w:r>
          </w:p>
        </w:tc>
      </w:tr>
    </w:tbl>
    <w:p w14:paraId="3C3D706B" w14:textId="77777777" w:rsidR="00236974" w:rsidRDefault="00000000">
      <w:r>
        <w:t>The project brief describes the source as the Telco Customer Churn dataset and notes that it contains more than 7,000 records with variables including tenure, monthly charges, contract types, internet service and churn status. fileciteturn12file0L20-L24</w:t>
      </w:r>
    </w:p>
    <w:p w14:paraId="1C0E84B3" w14:textId="77777777" w:rsidR="00236974" w:rsidRDefault="00000000">
      <w:pPr>
        <w:pStyle w:val="Heading1"/>
      </w:pPr>
      <w:r>
        <w:t>6. Technologies Used</w:t>
      </w:r>
    </w:p>
    <w:tbl>
      <w:tblPr>
        <w:tblStyle w:val="TableGrid"/>
        <w:tblW w:w="0" w:type="auto"/>
        <w:tblLook w:val="04A0" w:firstRow="1" w:lastRow="0" w:firstColumn="1" w:lastColumn="0" w:noHBand="0" w:noVBand="1"/>
      </w:tblPr>
      <w:tblGrid>
        <w:gridCol w:w="4819"/>
        <w:gridCol w:w="4819"/>
      </w:tblGrid>
      <w:tr w:rsidR="00236974" w14:paraId="5057B363" w14:textId="77777777">
        <w:tc>
          <w:tcPr>
            <w:tcW w:w="4824" w:type="dxa"/>
          </w:tcPr>
          <w:p w14:paraId="740599F8" w14:textId="77777777" w:rsidR="00236974" w:rsidRDefault="00000000">
            <w:r>
              <w:t>Technology / Tool</w:t>
            </w:r>
          </w:p>
        </w:tc>
        <w:tc>
          <w:tcPr>
            <w:tcW w:w="4824" w:type="dxa"/>
          </w:tcPr>
          <w:p w14:paraId="15F0C239" w14:textId="77777777" w:rsidR="00236974" w:rsidRDefault="00000000">
            <w:r>
              <w:t>Purpose</w:t>
            </w:r>
          </w:p>
        </w:tc>
      </w:tr>
      <w:tr w:rsidR="00236974" w14:paraId="1F717F8B" w14:textId="77777777">
        <w:tc>
          <w:tcPr>
            <w:tcW w:w="4824" w:type="dxa"/>
          </w:tcPr>
          <w:p w14:paraId="4F89BD06" w14:textId="77777777" w:rsidR="00236974" w:rsidRDefault="00000000">
            <w:r>
              <w:t>Python</w:t>
            </w:r>
          </w:p>
        </w:tc>
        <w:tc>
          <w:tcPr>
            <w:tcW w:w="4824" w:type="dxa"/>
          </w:tcPr>
          <w:p w14:paraId="722563C5" w14:textId="77777777" w:rsidR="00236974" w:rsidRDefault="00000000">
            <w:r>
              <w:t>Data analysis and machine learning</w:t>
            </w:r>
          </w:p>
        </w:tc>
      </w:tr>
      <w:tr w:rsidR="00236974" w14:paraId="29452AF4" w14:textId="77777777">
        <w:tc>
          <w:tcPr>
            <w:tcW w:w="4824" w:type="dxa"/>
          </w:tcPr>
          <w:p w14:paraId="6036BE74" w14:textId="77777777" w:rsidR="00236974" w:rsidRDefault="00000000">
            <w:r>
              <w:t>Pandas</w:t>
            </w:r>
          </w:p>
        </w:tc>
        <w:tc>
          <w:tcPr>
            <w:tcW w:w="4824" w:type="dxa"/>
          </w:tcPr>
          <w:p w14:paraId="2F354281" w14:textId="77777777" w:rsidR="00236974" w:rsidRDefault="00000000">
            <w:r>
              <w:t>Data loading, cleaning and transformation</w:t>
            </w:r>
          </w:p>
        </w:tc>
      </w:tr>
      <w:tr w:rsidR="00236974" w14:paraId="0BA10D34" w14:textId="77777777">
        <w:tc>
          <w:tcPr>
            <w:tcW w:w="4824" w:type="dxa"/>
          </w:tcPr>
          <w:p w14:paraId="5D8D8F2E" w14:textId="77777777" w:rsidR="00236974" w:rsidRDefault="00000000">
            <w:r>
              <w:t>NumPy</w:t>
            </w:r>
          </w:p>
        </w:tc>
        <w:tc>
          <w:tcPr>
            <w:tcW w:w="4824" w:type="dxa"/>
          </w:tcPr>
          <w:p w14:paraId="1ABACEED" w14:textId="77777777" w:rsidR="00236974" w:rsidRDefault="00000000">
            <w:r>
              <w:t>Numerical operations</w:t>
            </w:r>
          </w:p>
        </w:tc>
      </w:tr>
      <w:tr w:rsidR="00236974" w14:paraId="6698C675" w14:textId="77777777">
        <w:tc>
          <w:tcPr>
            <w:tcW w:w="4824" w:type="dxa"/>
          </w:tcPr>
          <w:p w14:paraId="3C8432B9" w14:textId="77777777" w:rsidR="00236974" w:rsidRDefault="00000000">
            <w:r>
              <w:t>Matplotlib / Seaborn</w:t>
            </w:r>
          </w:p>
        </w:tc>
        <w:tc>
          <w:tcPr>
            <w:tcW w:w="4824" w:type="dxa"/>
          </w:tcPr>
          <w:p w14:paraId="369AAAD7" w14:textId="77777777" w:rsidR="00236974" w:rsidRDefault="00000000">
            <w:r>
              <w:t>Data visualization</w:t>
            </w:r>
          </w:p>
        </w:tc>
      </w:tr>
      <w:tr w:rsidR="00236974" w14:paraId="738C0AD3" w14:textId="77777777">
        <w:tc>
          <w:tcPr>
            <w:tcW w:w="4824" w:type="dxa"/>
          </w:tcPr>
          <w:p w14:paraId="0E0253DE" w14:textId="77777777" w:rsidR="00236974" w:rsidRDefault="00000000">
            <w:r>
              <w:t>Scikit-learn</w:t>
            </w:r>
          </w:p>
        </w:tc>
        <w:tc>
          <w:tcPr>
            <w:tcW w:w="4824" w:type="dxa"/>
          </w:tcPr>
          <w:p w14:paraId="0A582B91" w14:textId="77777777" w:rsidR="00236974" w:rsidRDefault="00000000">
            <w:r>
              <w:t>Preprocessing and machine learning</w:t>
            </w:r>
          </w:p>
        </w:tc>
      </w:tr>
      <w:tr w:rsidR="00236974" w14:paraId="471A1EF2" w14:textId="77777777">
        <w:tc>
          <w:tcPr>
            <w:tcW w:w="4824" w:type="dxa"/>
          </w:tcPr>
          <w:p w14:paraId="5E8846D9" w14:textId="77777777" w:rsidR="00236974" w:rsidRDefault="00000000">
            <w:r>
              <w:t>XGBoost</w:t>
            </w:r>
          </w:p>
        </w:tc>
        <w:tc>
          <w:tcPr>
            <w:tcW w:w="4824" w:type="dxa"/>
          </w:tcPr>
          <w:p w14:paraId="2D12D8F6" w14:textId="77777777" w:rsidR="00236974" w:rsidRDefault="00000000">
            <w:r>
              <w:t>Gradient boosting and interpretability model</w:t>
            </w:r>
          </w:p>
        </w:tc>
      </w:tr>
      <w:tr w:rsidR="00236974" w14:paraId="479093A3" w14:textId="77777777">
        <w:tc>
          <w:tcPr>
            <w:tcW w:w="4824" w:type="dxa"/>
          </w:tcPr>
          <w:p w14:paraId="502211FD" w14:textId="77777777" w:rsidR="00236974" w:rsidRDefault="00000000">
            <w:r>
              <w:t>SHAP</w:t>
            </w:r>
          </w:p>
        </w:tc>
        <w:tc>
          <w:tcPr>
            <w:tcW w:w="4824" w:type="dxa"/>
          </w:tcPr>
          <w:p w14:paraId="4618FC37" w14:textId="77777777" w:rsidR="00236974" w:rsidRDefault="00000000">
            <w:r>
              <w:t>Model explainability</w:t>
            </w:r>
          </w:p>
        </w:tc>
      </w:tr>
      <w:tr w:rsidR="00236974" w14:paraId="51AED2E7" w14:textId="77777777">
        <w:tc>
          <w:tcPr>
            <w:tcW w:w="4824" w:type="dxa"/>
          </w:tcPr>
          <w:p w14:paraId="107C9CE6" w14:textId="77777777" w:rsidR="00236974" w:rsidRDefault="00000000">
            <w:r>
              <w:t>PostgreSQL</w:t>
            </w:r>
          </w:p>
        </w:tc>
        <w:tc>
          <w:tcPr>
            <w:tcW w:w="4824" w:type="dxa"/>
          </w:tcPr>
          <w:p w14:paraId="179BDE60" w14:textId="77777777" w:rsidR="00236974" w:rsidRDefault="00000000">
            <w:r>
              <w:t>Data storage and SQL analysis</w:t>
            </w:r>
          </w:p>
        </w:tc>
      </w:tr>
      <w:tr w:rsidR="00236974" w14:paraId="48A58664" w14:textId="77777777">
        <w:tc>
          <w:tcPr>
            <w:tcW w:w="4824" w:type="dxa"/>
          </w:tcPr>
          <w:p w14:paraId="3ADDD371" w14:textId="77777777" w:rsidR="00236974" w:rsidRDefault="00000000">
            <w:r>
              <w:t>Git / GitHub</w:t>
            </w:r>
          </w:p>
        </w:tc>
        <w:tc>
          <w:tcPr>
            <w:tcW w:w="4824" w:type="dxa"/>
          </w:tcPr>
          <w:p w14:paraId="6B0562A0" w14:textId="77777777" w:rsidR="00236974" w:rsidRDefault="00000000">
            <w:r>
              <w:t>Version control and collaboration</w:t>
            </w:r>
          </w:p>
        </w:tc>
      </w:tr>
      <w:tr w:rsidR="00236974" w14:paraId="575AE56A" w14:textId="77777777">
        <w:tc>
          <w:tcPr>
            <w:tcW w:w="4824" w:type="dxa"/>
          </w:tcPr>
          <w:p w14:paraId="11218452" w14:textId="77777777" w:rsidR="00236974" w:rsidRDefault="00000000">
            <w:r>
              <w:t>Jupyter Notebook</w:t>
            </w:r>
          </w:p>
        </w:tc>
        <w:tc>
          <w:tcPr>
            <w:tcW w:w="4824" w:type="dxa"/>
          </w:tcPr>
          <w:p w14:paraId="4DDDF709" w14:textId="77777777" w:rsidR="00236974" w:rsidRDefault="00000000">
            <w:r>
              <w:t>Analysis and experimentation</w:t>
            </w:r>
          </w:p>
        </w:tc>
      </w:tr>
    </w:tbl>
    <w:p w14:paraId="552008D8" w14:textId="77777777" w:rsidR="00236974" w:rsidRDefault="00000000">
      <w:r>
        <w:t>The project specification identifies Python and SQL as the main languages and PostgreSQL, Pandas, Scikit-learn, XGBoost and SHAP among the planned technologies. fileciteturn12file0L25-L31</w:t>
      </w:r>
    </w:p>
    <w:p w14:paraId="4900318B" w14:textId="77777777" w:rsidR="00236974" w:rsidRDefault="00000000">
      <w:pPr>
        <w:pStyle w:val="Heading1"/>
      </w:pPr>
      <w:r>
        <w:t>7. Project Methodology</w:t>
      </w:r>
    </w:p>
    <w:p w14:paraId="27796AA1" w14:textId="77777777" w:rsidR="00236974" w:rsidRDefault="00000000">
      <w:r>
        <w:t>The project was organized as a sequence of data engineering, analytics and machine learning steps.</w:t>
      </w:r>
    </w:p>
    <w:p w14:paraId="77FC60C0" w14:textId="77777777" w:rsidR="00236974" w:rsidRDefault="00000000">
      <w:pPr>
        <w:pStyle w:val="ListBullet"/>
      </w:pPr>
      <w:r>
        <w:lastRenderedPageBreak/>
        <w:t>Dataset collection and database setup.</w:t>
      </w:r>
    </w:p>
    <w:p w14:paraId="2818A3C8" w14:textId="77777777" w:rsidR="00236974" w:rsidRDefault="00000000">
      <w:pPr>
        <w:pStyle w:val="ListBullet"/>
      </w:pPr>
      <w:r>
        <w:t>Loading customer data into PostgreSQL.</w:t>
      </w:r>
    </w:p>
    <w:p w14:paraId="544FF736" w14:textId="77777777" w:rsidR="00236974" w:rsidRDefault="00000000">
      <w:pPr>
        <w:pStyle w:val="ListBullet"/>
      </w:pPr>
      <w:r>
        <w:t>Data cleaning and preprocessing.</w:t>
      </w:r>
    </w:p>
    <w:p w14:paraId="1ACBBE5E" w14:textId="77777777" w:rsidR="00236974" w:rsidRDefault="00000000">
      <w:pPr>
        <w:pStyle w:val="ListBullet"/>
      </w:pPr>
      <w:r>
        <w:t>Feature engineering and encoding of categorical variables.</w:t>
      </w:r>
    </w:p>
    <w:p w14:paraId="1552D745" w14:textId="77777777" w:rsidR="00236974" w:rsidRDefault="00000000">
      <w:pPr>
        <w:pStyle w:val="ListBullet"/>
      </w:pPr>
      <w:r>
        <w:t>Exploratory data analysis and identification of churn patterns.</w:t>
      </w:r>
    </w:p>
    <w:p w14:paraId="2619319C" w14:textId="77777777" w:rsidR="00236974" w:rsidRDefault="00000000">
      <w:pPr>
        <w:pStyle w:val="ListBullet"/>
      </w:pPr>
      <w:r>
        <w:t>Training and evaluation of multiple churn classification models.</w:t>
      </w:r>
    </w:p>
    <w:p w14:paraId="2F90E259" w14:textId="77777777" w:rsidR="00236974" w:rsidRDefault="00000000">
      <w:pPr>
        <w:pStyle w:val="ListBullet"/>
      </w:pPr>
      <w:r>
        <w:t>Threshold analysis for the selected churn model.</w:t>
      </w:r>
    </w:p>
    <w:p w14:paraId="64483E68" w14:textId="77777777" w:rsidR="00236974" w:rsidRDefault="00000000">
      <w:pPr>
        <w:pStyle w:val="ListBullet"/>
      </w:pPr>
      <w:r>
        <w:t>Historical revenue / LTV-related regression modelling.</w:t>
      </w:r>
    </w:p>
    <w:p w14:paraId="428EFFF6" w14:textId="77777777" w:rsidR="00236974" w:rsidRDefault="00000000">
      <w:pPr>
        <w:pStyle w:val="ListBullet"/>
      </w:pPr>
      <w:r>
        <w:t>SHAP-based model interpretation.</w:t>
      </w:r>
    </w:p>
    <w:p w14:paraId="02FE5497" w14:textId="77777777" w:rsidR="00236974" w:rsidRDefault="00000000">
      <w:pPr>
        <w:pStyle w:val="ListBullet"/>
      </w:pPr>
      <w:r>
        <w:t>Retention analysis using churn risk and customer value.</w:t>
      </w:r>
    </w:p>
    <w:p w14:paraId="71FFDE9F" w14:textId="77777777" w:rsidR="00236974" w:rsidRDefault="00000000">
      <w:r>
        <w:t>This workflow follows the broad stages described in the project specification, including EDA, preprocessing, classification, SHAP, LTV modelling, visualization and documentation. fileciteturn12file0L37-L62</w:t>
      </w:r>
    </w:p>
    <w:p w14:paraId="000C7BB2" w14:textId="77777777" w:rsidR="00236974" w:rsidRDefault="00000000">
      <w:pPr>
        <w:pStyle w:val="Heading1"/>
      </w:pPr>
      <w:r>
        <w:t>8. Data Collection and PostgreSQL</w:t>
      </w:r>
    </w:p>
    <w:p w14:paraId="79F1FE81" w14:textId="77777777" w:rsidR="00236974" w:rsidRDefault="00000000">
      <w:r>
        <w:t>The Telco Customer Churn dataset was collected and organized for analysis. PostgreSQL was used as the database layer for storing customer data and supporting SQL-based data access.</w:t>
      </w:r>
    </w:p>
    <w:p w14:paraId="53BD8676" w14:textId="77777777" w:rsidR="00236974" w:rsidRDefault="00000000">
      <w:r>
        <w:t>The database workflow involved creating a customer churn database, creating the required customer table and importing the dataset. Data loading issues were checked and corrected during setup so that the records could be used consistently for downstream analysis.</w:t>
      </w:r>
    </w:p>
    <w:p w14:paraId="28DC3E33" w14:textId="77777777" w:rsidR="00236974" w:rsidRDefault="00000000">
      <w:r>
        <w:t>Using a database layer separates stored data from notebook-based analysis and provides a foundation for later application or reporting work.</w:t>
      </w:r>
    </w:p>
    <w:p w14:paraId="244B027F" w14:textId="77777777" w:rsidR="00236974" w:rsidRDefault="00000000">
      <w:pPr>
        <w:pStyle w:val="Heading1"/>
      </w:pPr>
      <w:r>
        <w:t>9. Data Cleaning and Preprocessing</w:t>
      </w:r>
    </w:p>
    <w:p w14:paraId="6CAB7F0D" w14:textId="77777777" w:rsidR="00236974" w:rsidRDefault="00000000">
      <w:r>
        <w:t>The preprocessing stage prepared the customer data for EDA and machine learning. Duplicate records, data types and missing values were examined.</w:t>
      </w:r>
    </w:p>
    <w:p w14:paraId="0A36096A" w14:textId="77777777" w:rsidR="00236974" w:rsidRDefault="00000000">
      <w:pPr>
        <w:pStyle w:val="ListBullet"/>
      </w:pPr>
      <w:r>
        <w:t>The working dataset contains 7,043 customer records.</w:t>
      </w:r>
    </w:p>
    <w:p w14:paraId="5613EC5E" w14:textId="77777777" w:rsidR="00236974" w:rsidRDefault="00000000">
      <w:pPr>
        <w:pStyle w:val="ListBullet"/>
      </w:pPr>
      <w:r>
        <w:t>Duplicate customer records were checked.</w:t>
      </w:r>
    </w:p>
    <w:p w14:paraId="555FA937" w14:textId="77777777" w:rsidR="00236974" w:rsidRDefault="00000000">
      <w:pPr>
        <w:pStyle w:val="ListBullet"/>
      </w:pPr>
      <w:r>
        <w:t>Missing values were examined before modelling.</w:t>
      </w:r>
    </w:p>
    <w:p w14:paraId="51EB7F5E" w14:textId="77777777" w:rsidR="00236974" w:rsidRDefault="00000000">
      <w:pPr>
        <w:pStyle w:val="ListBullet"/>
      </w:pPr>
      <w:r>
        <w:t>Categorical variables were encoded for machine learning.</w:t>
      </w:r>
    </w:p>
    <w:p w14:paraId="52821190" w14:textId="77777777" w:rsidR="00236974" w:rsidRDefault="00000000">
      <w:pPr>
        <w:pStyle w:val="ListBullet"/>
      </w:pPr>
      <w:r>
        <w:t>Numerical variables were scaled where required.</w:t>
      </w:r>
    </w:p>
    <w:p w14:paraId="62E8A80A" w14:textId="77777777" w:rsidR="00236974" w:rsidRDefault="00000000">
      <w:pPr>
        <w:pStyle w:val="ListBullet"/>
      </w:pPr>
      <w:r>
        <w:t>Features that could directly leak churn information were excluded from the churn model.</w:t>
      </w:r>
    </w:p>
    <w:p w14:paraId="12836299" w14:textId="77777777" w:rsidR="00236974" w:rsidRDefault="00000000">
      <w:pPr>
        <w:pStyle w:val="ListBullet"/>
      </w:pPr>
      <w:r>
        <w:t>Tenure Group was engineered from Tenure Months for analysis.</w:t>
      </w:r>
    </w:p>
    <w:p w14:paraId="556A4EB0" w14:textId="77777777" w:rsidR="00236974" w:rsidRDefault="00000000">
      <w:pPr>
        <w:pStyle w:val="ListBullet"/>
      </w:pPr>
      <w:r>
        <w:t>Total Services and Support Services were used as engineered service-related features.</w:t>
      </w:r>
    </w:p>
    <w:p w14:paraId="6A599E3C" w14:textId="77777777" w:rsidR="00236974" w:rsidRDefault="00000000">
      <w:r>
        <w:t>For churn modelling, Churn Value, Churn Score and Churn Reason were excluded because they contain churn-related information that would create leakage. Tenure Group was also not retained alongside Tenure Months where it duplicated the same underlying information.</w:t>
      </w:r>
    </w:p>
    <w:p w14:paraId="0B185E02" w14:textId="77777777" w:rsidR="00236974" w:rsidRDefault="00000000">
      <w:r>
        <w:t>For the LTV-related model, Total Charges was used as the historical revenue target rather than as a predictor. The predictors were Tenure Months, Monthly Charges, CLTV, Contract, Internet Service, Payment Method, Senior Citizen, Partner and Dependents.</w:t>
      </w:r>
    </w:p>
    <w:p w14:paraId="40DB3005" w14:textId="77777777" w:rsidR="00236974" w:rsidRDefault="00000000">
      <w:pPr>
        <w:pStyle w:val="Heading1"/>
      </w:pPr>
      <w:r>
        <w:lastRenderedPageBreak/>
        <w:t>10. Exploratory Data Analysis</w:t>
      </w:r>
    </w:p>
    <w:p w14:paraId="33CDF99F" w14:textId="77777777" w:rsidR="00236974" w:rsidRDefault="00000000">
      <w:pPr>
        <w:pStyle w:val="Heading2"/>
      </w:pPr>
      <w:r>
        <w:t>10.1 Overall Churn Distribution</w:t>
      </w:r>
    </w:p>
    <w:p w14:paraId="7FEE1F60" w14:textId="77777777" w:rsidR="00236974" w:rsidRDefault="00000000">
      <w:r>
        <w:t>The dataset contains 5,174 customers labelled as not churned and 1,869 customers labelled as churned. The overall observed churn rate is approximately 26.54%.</w:t>
      </w:r>
    </w:p>
    <w:tbl>
      <w:tblPr>
        <w:tblStyle w:val="TableGrid"/>
        <w:tblW w:w="0" w:type="auto"/>
        <w:tblLook w:val="04A0" w:firstRow="1" w:lastRow="0" w:firstColumn="1" w:lastColumn="0" w:noHBand="0" w:noVBand="1"/>
      </w:tblPr>
      <w:tblGrid>
        <w:gridCol w:w="3212"/>
        <w:gridCol w:w="3213"/>
        <w:gridCol w:w="3213"/>
      </w:tblGrid>
      <w:tr w:rsidR="00236974" w14:paraId="432FA152" w14:textId="77777777">
        <w:tc>
          <w:tcPr>
            <w:tcW w:w="3216" w:type="dxa"/>
          </w:tcPr>
          <w:p w14:paraId="6D36A52D" w14:textId="77777777" w:rsidR="00236974" w:rsidRDefault="00000000">
            <w:r>
              <w:t>Churn Label</w:t>
            </w:r>
          </w:p>
        </w:tc>
        <w:tc>
          <w:tcPr>
            <w:tcW w:w="3216" w:type="dxa"/>
          </w:tcPr>
          <w:p w14:paraId="646BA090" w14:textId="77777777" w:rsidR="00236974" w:rsidRDefault="00000000">
            <w:r>
              <w:t>Customers</w:t>
            </w:r>
          </w:p>
        </w:tc>
        <w:tc>
          <w:tcPr>
            <w:tcW w:w="3216" w:type="dxa"/>
          </w:tcPr>
          <w:p w14:paraId="0FFB9FD6" w14:textId="77777777" w:rsidR="00236974" w:rsidRDefault="00000000">
            <w:r>
              <w:t>Percentage</w:t>
            </w:r>
          </w:p>
        </w:tc>
      </w:tr>
      <w:tr w:rsidR="00236974" w14:paraId="296AE108" w14:textId="77777777">
        <w:tc>
          <w:tcPr>
            <w:tcW w:w="3216" w:type="dxa"/>
          </w:tcPr>
          <w:p w14:paraId="154C92B2" w14:textId="77777777" w:rsidR="00236974" w:rsidRDefault="00000000">
            <w:r>
              <w:t>No</w:t>
            </w:r>
          </w:p>
        </w:tc>
        <w:tc>
          <w:tcPr>
            <w:tcW w:w="3216" w:type="dxa"/>
          </w:tcPr>
          <w:p w14:paraId="35A46A37" w14:textId="77777777" w:rsidR="00236974" w:rsidRDefault="00000000">
            <w:r>
              <w:t>5,174</w:t>
            </w:r>
          </w:p>
        </w:tc>
        <w:tc>
          <w:tcPr>
            <w:tcW w:w="3216" w:type="dxa"/>
          </w:tcPr>
          <w:p w14:paraId="7F8B989E" w14:textId="77777777" w:rsidR="00236974" w:rsidRDefault="00000000">
            <w:r>
              <w:t>73.46%</w:t>
            </w:r>
          </w:p>
        </w:tc>
      </w:tr>
      <w:tr w:rsidR="00236974" w14:paraId="55800652" w14:textId="77777777">
        <w:tc>
          <w:tcPr>
            <w:tcW w:w="3216" w:type="dxa"/>
          </w:tcPr>
          <w:p w14:paraId="0447BEA9" w14:textId="77777777" w:rsidR="00236974" w:rsidRDefault="00000000">
            <w:r>
              <w:t>Yes</w:t>
            </w:r>
          </w:p>
        </w:tc>
        <w:tc>
          <w:tcPr>
            <w:tcW w:w="3216" w:type="dxa"/>
          </w:tcPr>
          <w:p w14:paraId="4F6A0933" w14:textId="77777777" w:rsidR="00236974" w:rsidRDefault="00000000">
            <w:r>
              <w:t>1,869</w:t>
            </w:r>
          </w:p>
        </w:tc>
        <w:tc>
          <w:tcPr>
            <w:tcW w:w="3216" w:type="dxa"/>
          </w:tcPr>
          <w:p w14:paraId="31EFBF06" w14:textId="77777777" w:rsidR="00236974" w:rsidRDefault="00000000">
            <w:r>
              <w:t>26.54%</w:t>
            </w:r>
          </w:p>
        </w:tc>
      </w:tr>
    </w:tbl>
    <w:p w14:paraId="2B7F5A06" w14:textId="77777777" w:rsidR="00236974" w:rsidRDefault="00000000">
      <w:r>
        <w:t>[Insert Figure 1: Overall Churn Distribution]</w:t>
      </w:r>
    </w:p>
    <w:p w14:paraId="4FAD50AD" w14:textId="77777777" w:rsidR="00236974" w:rsidRDefault="00000000">
      <w:pPr>
        <w:pStyle w:val="Heading2"/>
      </w:pPr>
      <w:r>
        <w:t>10.2 Churn by Contract Type</w:t>
      </w:r>
    </w:p>
    <w:tbl>
      <w:tblPr>
        <w:tblStyle w:val="TableGrid"/>
        <w:tblW w:w="0" w:type="auto"/>
        <w:tblLook w:val="04A0" w:firstRow="1" w:lastRow="0" w:firstColumn="1" w:lastColumn="0" w:noHBand="0" w:noVBand="1"/>
      </w:tblPr>
      <w:tblGrid>
        <w:gridCol w:w="4819"/>
        <w:gridCol w:w="4819"/>
      </w:tblGrid>
      <w:tr w:rsidR="00236974" w14:paraId="601BF377" w14:textId="77777777">
        <w:tc>
          <w:tcPr>
            <w:tcW w:w="4824" w:type="dxa"/>
          </w:tcPr>
          <w:p w14:paraId="46FCD50A" w14:textId="77777777" w:rsidR="00236974" w:rsidRDefault="00000000">
            <w:r>
              <w:t>Contract</w:t>
            </w:r>
          </w:p>
        </w:tc>
        <w:tc>
          <w:tcPr>
            <w:tcW w:w="4824" w:type="dxa"/>
          </w:tcPr>
          <w:p w14:paraId="6C85B274" w14:textId="77777777" w:rsidR="00236974" w:rsidRDefault="00000000">
            <w:r>
              <w:t>Observed Churn Rate</w:t>
            </w:r>
          </w:p>
        </w:tc>
      </w:tr>
      <w:tr w:rsidR="00236974" w14:paraId="14349FE5" w14:textId="77777777">
        <w:tc>
          <w:tcPr>
            <w:tcW w:w="4824" w:type="dxa"/>
          </w:tcPr>
          <w:p w14:paraId="2B5808A7" w14:textId="77777777" w:rsidR="00236974" w:rsidRDefault="00000000">
            <w:r>
              <w:t>Month-to-month</w:t>
            </w:r>
          </w:p>
        </w:tc>
        <w:tc>
          <w:tcPr>
            <w:tcW w:w="4824" w:type="dxa"/>
          </w:tcPr>
          <w:p w14:paraId="6B50C223" w14:textId="77777777" w:rsidR="00236974" w:rsidRDefault="00000000">
            <w:r>
              <w:t>42.71%</w:t>
            </w:r>
          </w:p>
        </w:tc>
      </w:tr>
      <w:tr w:rsidR="00236974" w14:paraId="7A13365A" w14:textId="77777777">
        <w:tc>
          <w:tcPr>
            <w:tcW w:w="4824" w:type="dxa"/>
          </w:tcPr>
          <w:p w14:paraId="41E6CC50" w14:textId="77777777" w:rsidR="00236974" w:rsidRDefault="00000000">
            <w:r>
              <w:t>One year</w:t>
            </w:r>
          </w:p>
        </w:tc>
        <w:tc>
          <w:tcPr>
            <w:tcW w:w="4824" w:type="dxa"/>
          </w:tcPr>
          <w:p w14:paraId="4E38F4C6" w14:textId="77777777" w:rsidR="00236974" w:rsidRDefault="00000000">
            <w:r>
              <w:t>11.27%</w:t>
            </w:r>
          </w:p>
        </w:tc>
      </w:tr>
      <w:tr w:rsidR="00236974" w14:paraId="04A85642" w14:textId="77777777">
        <w:tc>
          <w:tcPr>
            <w:tcW w:w="4824" w:type="dxa"/>
          </w:tcPr>
          <w:p w14:paraId="4E192683" w14:textId="77777777" w:rsidR="00236974" w:rsidRDefault="00000000">
            <w:r>
              <w:t>Two year</w:t>
            </w:r>
          </w:p>
        </w:tc>
        <w:tc>
          <w:tcPr>
            <w:tcW w:w="4824" w:type="dxa"/>
          </w:tcPr>
          <w:p w14:paraId="35E74755" w14:textId="77777777" w:rsidR="00236974" w:rsidRDefault="00000000">
            <w:r>
              <w:t>2.83%</w:t>
            </w:r>
          </w:p>
        </w:tc>
      </w:tr>
    </w:tbl>
    <w:p w14:paraId="4901D54D" w14:textId="77777777" w:rsidR="00236974" w:rsidRDefault="00000000">
      <w:r>
        <w:t>Month-to-month customers showed the highest observed churn rate in the dataset, while two-year contract customers showed the lowest.</w:t>
      </w:r>
    </w:p>
    <w:p w14:paraId="6660D512" w14:textId="77777777" w:rsidR="00236974" w:rsidRDefault="00000000">
      <w:r>
        <w:t>[Insert Figure 2: Churn Rate by Contract Type]</w:t>
      </w:r>
    </w:p>
    <w:p w14:paraId="2BDAF52C" w14:textId="77777777" w:rsidR="00236974" w:rsidRDefault="00000000">
      <w:pPr>
        <w:pStyle w:val="Heading2"/>
      </w:pPr>
      <w:r>
        <w:t>10.3 Churn by Tenure Group</w:t>
      </w:r>
    </w:p>
    <w:tbl>
      <w:tblPr>
        <w:tblStyle w:val="TableGrid"/>
        <w:tblW w:w="0" w:type="auto"/>
        <w:tblLook w:val="04A0" w:firstRow="1" w:lastRow="0" w:firstColumn="1" w:lastColumn="0" w:noHBand="0" w:noVBand="1"/>
      </w:tblPr>
      <w:tblGrid>
        <w:gridCol w:w="4819"/>
        <w:gridCol w:w="4819"/>
      </w:tblGrid>
      <w:tr w:rsidR="00236974" w14:paraId="44DB3B95" w14:textId="77777777">
        <w:tc>
          <w:tcPr>
            <w:tcW w:w="4824" w:type="dxa"/>
          </w:tcPr>
          <w:p w14:paraId="09FC6677" w14:textId="77777777" w:rsidR="00236974" w:rsidRDefault="00000000">
            <w:r>
              <w:t>Tenure Group</w:t>
            </w:r>
          </w:p>
        </w:tc>
        <w:tc>
          <w:tcPr>
            <w:tcW w:w="4824" w:type="dxa"/>
          </w:tcPr>
          <w:p w14:paraId="32F38FAA" w14:textId="77777777" w:rsidR="00236974" w:rsidRDefault="00000000">
            <w:r>
              <w:t>Observed Churn Rate</w:t>
            </w:r>
          </w:p>
        </w:tc>
      </w:tr>
      <w:tr w:rsidR="00236974" w14:paraId="74E616C7" w14:textId="77777777">
        <w:tc>
          <w:tcPr>
            <w:tcW w:w="4824" w:type="dxa"/>
          </w:tcPr>
          <w:p w14:paraId="2989A044" w14:textId="77777777" w:rsidR="00236974" w:rsidRDefault="00000000">
            <w:r>
              <w:t>New</w:t>
            </w:r>
          </w:p>
        </w:tc>
        <w:tc>
          <w:tcPr>
            <w:tcW w:w="4824" w:type="dxa"/>
          </w:tcPr>
          <w:p w14:paraId="1FD62214" w14:textId="77777777" w:rsidR="00236974" w:rsidRDefault="00000000">
            <w:r>
              <w:t>47.44%</w:t>
            </w:r>
          </w:p>
        </w:tc>
      </w:tr>
      <w:tr w:rsidR="00236974" w14:paraId="7B2BE67A" w14:textId="77777777">
        <w:tc>
          <w:tcPr>
            <w:tcW w:w="4824" w:type="dxa"/>
          </w:tcPr>
          <w:p w14:paraId="3A04D55E" w14:textId="77777777" w:rsidR="00236974" w:rsidRDefault="00000000">
            <w:r>
              <w:t>Medium</w:t>
            </w:r>
          </w:p>
        </w:tc>
        <w:tc>
          <w:tcPr>
            <w:tcW w:w="4824" w:type="dxa"/>
          </w:tcPr>
          <w:p w14:paraId="667A4166" w14:textId="77777777" w:rsidR="00236974" w:rsidRDefault="00000000">
            <w:r>
              <w:t>25.54%</w:t>
            </w:r>
          </w:p>
        </w:tc>
      </w:tr>
      <w:tr w:rsidR="00236974" w14:paraId="743A1B5E" w14:textId="77777777">
        <w:tc>
          <w:tcPr>
            <w:tcW w:w="4824" w:type="dxa"/>
          </w:tcPr>
          <w:p w14:paraId="5E35E342" w14:textId="77777777" w:rsidR="00236974" w:rsidRDefault="00000000">
            <w:r>
              <w:t>Long-term</w:t>
            </w:r>
          </w:p>
        </w:tc>
        <w:tc>
          <w:tcPr>
            <w:tcW w:w="4824" w:type="dxa"/>
          </w:tcPr>
          <w:p w14:paraId="545C4E71" w14:textId="77777777" w:rsidR="00236974" w:rsidRDefault="00000000">
            <w:r>
              <w:t>11.93%</w:t>
            </w:r>
          </w:p>
        </w:tc>
      </w:tr>
    </w:tbl>
    <w:p w14:paraId="7438C893" w14:textId="77777777" w:rsidR="00236974" w:rsidRDefault="00000000">
      <w:r>
        <w:t>New customers showed the highest observed churn rate, followed by medium-tenure customers. Long-term customers showed a lower observed churn rate.</w:t>
      </w:r>
    </w:p>
    <w:p w14:paraId="4173B11A" w14:textId="77777777" w:rsidR="00236974" w:rsidRDefault="00000000">
      <w:r>
        <w:t>[Insert Figure 3: Churn Rate by Tenure Group]</w:t>
      </w:r>
    </w:p>
    <w:p w14:paraId="0E5E1C79" w14:textId="77777777" w:rsidR="00236974" w:rsidRDefault="00000000">
      <w:pPr>
        <w:pStyle w:val="Heading2"/>
      </w:pPr>
      <w:r>
        <w:t>10.4 Churn by Internet Service</w:t>
      </w:r>
    </w:p>
    <w:tbl>
      <w:tblPr>
        <w:tblStyle w:val="TableGrid"/>
        <w:tblW w:w="0" w:type="auto"/>
        <w:tblLook w:val="04A0" w:firstRow="1" w:lastRow="0" w:firstColumn="1" w:lastColumn="0" w:noHBand="0" w:noVBand="1"/>
      </w:tblPr>
      <w:tblGrid>
        <w:gridCol w:w="4819"/>
        <w:gridCol w:w="4819"/>
      </w:tblGrid>
      <w:tr w:rsidR="00236974" w14:paraId="6C2B2CD2" w14:textId="77777777">
        <w:tc>
          <w:tcPr>
            <w:tcW w:w="4824" w:type="dxa"/>
          </w:tcPr>
          <w:p w14:paraId="4B770242" w14:textId="77777777" w:rsidR="00236974" w:rsidRDefault="00000000">
            <w:r>
              <w:t>Internet Service</w:t>
            </w:r>
          </w:p>
        </w:tc>
        <w:tc>
          <w:tcPr>
            <w:tcW w:w="4824" w:type="dxa"/>
          </w:tcPr>
          <w:p w14:paraId="2F9E6F93" w14:textId="77777777" w:rsidR="00236974" w:rsidRDefault="00000000">
            <w:r>
              <w:t>Observed Churn Rate</w:t>
            </w:r>
          </w:p>
        </w:tc>
      </w:tr>
      <w:tr w:rsidR="00236974" w14:paraId="646F8C9B" w14:textId="77777777">
        <w:tc>
          <w:tcPr>
            <w:tcW w:w="4824" w:type="dxa"/>
          </w:tcPr>
          <w:p w14:paraId="4F636CFF" w14:textId="77777777" w:rsidR="00236974" w:rsidRDefault="00000000">
            <w:r>
              <w:t>Fiber optic</w:t>
            </w:r>
          </w:p>
        </w:tc>
        <w:tc>
          <w:tcPr>
            <w:tcW w:w="4824" w:type="dxa"/>
          </w:tcPr>
          <w:p w14:paraId="34596474" w14:textId="77777777" w:rsidR="00236974" w:rsidRDefault="00000000">
            <w:r>
              <w:t>41.89%</w:t>
            </w:r>
          </w:p>
        </w:tc>
      </w:tr>
      <w:tr w:rsidR="00236974" w14:paraId="504E0A61" w14:textId="77777777">
        <w:tc>
          <w:tcPr>
            <w:tcW w:w="4824" w:type="dxa"/>
          </w:tcPr>
          <w:p w14:paraId="267207AD" w14:textId="77777777" w:rsidR="00236974" w:rsidRDefault="00000000">
            <w:r>
              <w:t>DSL</w:t>
            </w:r>
          </w:p>
        </w:tc>
        <w:tc>
          <w:tcPr>
            <w:tcW w:w="4824" w:type="dxa"/>
          </w:tcPr>
          <w:p w14:paraId="7F9D4ADD" w14:textId="77777777" w:rsidR="00236974" w:rsidRDefault="00000000">
            <w:r>
              <w:t>18.96%</w:t>
            </w:r>
          </w:p>
        </w:tc>
      </w:tr>
      <w:tr w:rsidR="00236974" w14:paraId="3CBBAAB3" w14:textId="77777777">
        <w:tc>
          <w:tcPr>
            <w:tcW w:w="4824" w:type="dxa"/>
          </w:tcPr>
          <w:p w14:paraId="5CF0FC16" w14:textId="77777777" w:rsidR="00236974" w:rsidRDefault="00000000">
            <w:r>
              <w:t>No internet service</w:t>
            </w:r>
          </w:p>
        </w:tc>
        <w:tc>
          <w:tcPr>
            <w:tcW w:w="4824" w:type="dxa"/>
          </w:tcPr>
          <w:p w14:paraId="2403B175" w14:textId="77777777" w:rsidR="00236974" w:rsidRDefault="00000000">
            <w:r>
              <w:t>7.40%</w:t>
            </w:r>
          </w:p>
        </w:tc>
      </w:tr>
    </w:tbl>
    <w:p w14:paraId="06905CAA" w14:textId="77777777" w:rsidR="00236974" w:rsidRDefault="00000000">
      <w:r>
        <w:t>Fiber optic customers showed a higher observed churn rate than DSL customers and customers without internet service.</w:t>
      </w:r>
    </w:p>
    <w:p w14:paraId="6B3F8BBF" w14:textId="77777777" w:rsidR="00236974" w:rsidRDefault="00000000">
      <w:r>
        <w:t>[Insert Figure 4: Churn Rate by Internet Service]</w:t>
      </w:r>
    </w:p>
    <w:p w14:paraId="7FE0FBBE" w14:textId="77777777" w:rsidR="00236974" w:rsidRDefault="00000000">
      <w:pPr>
        <w:pStyle w:val="Heading2"/>
      </w:pPr>
      <w:r>
        <w:t>10.5 Contract and Internet Service Combination</w:t>
      </w:r>
    </w:p>
    <w:p w14:paraId="7526B4D0" w14:textId="77777777" w:rsidR="00236974" w:rsidRDefault="00000000">
      <w:r>
        <w:t>The contract and internet-service analysis showed that month-to-month customers using fiber optic service had the highest observed combination, at approximately 54.6% churn.</w:t>
      </w:r>
    </w:p>
    <w:p w14:paraId="68F37517" w14:textId="77777777" w:rsidR="00236974" w:rsidRDefault="00000000">
      <w:r>
        <w:t>[Insert Figure 5: Contract × Internet Service Churn Heatmap]</w:t>
      </w:r>
    </w:p>
    <w:p w14:paraId="5EDFD1FD" w14:textId="77777777" w:rsidR="00236974" w:rsidRDefault="00000000">
      <w:pPr>
        <w:pStyle w:val="Heading2"/>
      </w:pPr>
      <w:r>
        <w:lastRenderedPageBreak/>
        <w:t>10.6 Other Observed Patterns</w:t>
      </w:r>
    </w:p>
    <w:p w14:paraId="4B87C08F" w14:textId="77777777" w:rsidR="00236974" w:rsidRDefault="00000000">
      <w:pPr>
        <w:pStyle w:val="ListBullet"/>
      </w:pPr>
      <w:r>
        <w:t>Average monthly charges were approximately 74.44 for churned customers versus 61.27 for retained customers.</w:t>
      </w:r>
    </w:p>
    <w:p w14:paraId="31F30C23" w14:textId="77777777" w:rsidR="00236974" w:rsidRDefault="00000000">
      <w:pPr>
        <w:pStyle w:val="ListBullet"/>
      </w:pPr>
      <w:r>
        <w:t>Average tenure was approximately 17.98 months for churned customers versus 37.57 months for retained customers.</w:t>
      </w:r>
    </w:p>
    <w:p w14:paraId="54255A8E" w14:textId="77777777" w:rsidR="00236974" w:rsidRDefault="00000000">
      <w:pPr>
        <w:pStyle w:val="ListBullet"/>
      </w:pPr>
      <w:r>
        <w:t>Electronic check customers had an observed churn rate of approximately 45.29%.</w:t>
      </w:r>
    </w:p>
    <w:p w14:paraId="380FCA22" w14:textId="77777777" w:rsidR="00236974" w:rsidRDefault="00000000">
      <w:pPr>
        <w:pStyle w:val="ListBullet"/>
      </w:pPr>
      <w:r>
        <w:t>Customers without Tech Support had an observed churn rate of approximately 41.64%, compared with approximately 15.17% for customers with Tech Support.</w:t>
      </w:r>
    </w:p>
    <w:p w14:paraId="50CA5E4E" w14:textId="77777777" w:rsidR="00236974" w:rsidRDefault="00000000">
      <w:pPr>
        <w:pStyle w:val="ListBullet"/>
      </w:pPr>
      <w:r>
        <w:t>Customers without Online Security had an observed churn rate of approximately 41.77%, compared with approximately 14.61% for customers with Online Security.</w:t>
      </w:r>
    </w:p>
    <w:p w14:paraId="7E90BC03" w14:textId="77777777" w:rsidR="00236974" w:rsidRDefault="00000000">
      <w:pPr>
        <w:pStyle w:val="ListBullet"/>
      </w:pPr>
      <w:r>
        <w:t>Customers without dependents had an observed churn rate of approximately 32.55%, compared with approximately 6.52% for customers with dependents.</w:t>
      </w:r>
    </w:p>
    <w:p w14:paraId="1189AB97" w14:textId="77777777" w:rsidR="00236974" w:rsidRDefault="00000000">
      <w:pPr>
        <w:pStyle w:val="Heading1"/>
      </w:pPr>
      <w:r>
        <w:t>11. Customer Churn Prediction</w:t>
      </w:r>
    </w:p>
    <w:p w14:paraId="698873EE" w14:textId="77777777" w:rsidR="00236974" w:rsidRDefault="00000000">
      <w:r>
        <w:t>Churn prediction was treated as a binary classification problem using Churn Label as the target. The data was divided into training and testing sets using an 80:20 split with stratification and random_state=42.</w:t>
      </w:r>
    </w:p>
    <w:p w14:paraId="32D45484" w14:textId="77777777" w:rsidR="00236974" w:rsidRDefault="00000000">
      <w:r>
        <w:t>The main numerical features included Tenure Months, Monthly Charges and Total Charges. Categorical variables were one-hot encoded and numerical variables were scaled where required.</w:t>
      </w:r>
    </w:p>
    <w:p w14:paraId="16BB2ABE" w14:textId="77777777" w:rsidR="00236974" w:rsidRDefault="00000000">
      <w:pPr>
        <w:pStyle w:val="Heading2"/>
      </w:pPr>
      <w:r>
        <w:t>11.1 Models Evaluated</w:t>
      </w:r>
    </w:p>
    <w:p w14:paraId="256365E2" w14:textId="77777777" w:rsidR="00236974" w:rsidRDefault="00000000">
      <w:pPr>
        <w:pStyle w:val="ListBullet"/>
      </w:pPr>
      <w:r>
        <w:t>Logistic Regression</w:t>
      </w:r>
    </w:p>
    <w:p w14:paraId="7148650B" w14:textId="77777777" w:rsidR="00236974" w:rsidRDefault="00000000">
      <w:pPr>
        <w:pStyle w:val="ListBullet"/>
      </w:pPr>
      <w:r>
        <w:t>Random Forest</w:t>
      </w:r>
    </w:p>
    <w:p w14:paraId="01593DF4" w14:textId="77777777" w:rsidR="00236974" w:rsidRDefault="00000000">
      <w:pPr>
        <w:pStyle w:val="ListBullet"/>
      </w:pPr>
      <w:r>
        <w:t>Gradient Boosting</w:t>
      </w:r>
    </w:p>
    <w:p w14:paraId="57AA5CEE" w14:textId="77777777" w:rsidR="00236974" w:rsidRDefault="00000000">
      <w:pPr>
        <w:pStyle w:val="ListBullet"/>
      </w:pPr>
      <w:r>
        <w:t>XGBoost</w:t>
      </w:r>
    </w:p>
    <w:p w14:paraId="3DBC0582" w14:textId="77777777" w:rsidR="00236974" w:rsidRDefault="00000000">
      <w:pPr>
        <w:pStyle w:val="ListBullet"/>
      </w:pPr>
      <w:r>
        <w:t>Tuned Logistic Regression using GridSearchCV</w:t>
      </w:r>
    </w:p>
    <w:p w14:paraId="712C1282" w14:textId="77777777" w:rsidR="00236974" w:rsidRDefault="00000000">
      <w:pPr>
        <w:pStyle w:val="Heading2"/>
      </w:pPr>
      <w:r>
        <w:t>11.2 Model Performance</w:t>
      </w:r>
    </w:p>
    <w:tbl>
      <w:tblPr>
        <w:tblStyle w:val="TableGrid"/>
        <w:tblW w:w="0" w:type="auto"/>
        <w:tblLook w:val="04A0" w:firstRow="1" w:lastRow="0" w:firstColumn="1" w:lastColumn="0" w:noHBand="0" w:noVBand="1"/>
      </w:tblPr>
      <w:tblGrid>
        <w:gridCol w:w="1606"/>
        <w:gridCol w:w="1607"/>
        <w:gridCol w:w="1607"/>
        <w:gridCol w:w="1606"/>
        <w:gridCol w:w="1606"/>
        <w:gridCol w:w="1606"/>
      </w:tblGrid>
      <w:tr w:rsidR="00236974" w14:paraId="453981DA" w14:textId="77777777">
        <w:tc>
          <w:tcPr>
            <w:tcW w:w="1608" w:type="dxa"/>
          </w:tcPr>
          <w:p w14:paraId="42CEED9A" w14:textId="77777777" w:rsidR="00236974" w:rsidRDefault="00000000">
            <w:r>
              <w:t>Model</w:t>
            </w:r>
          </w:p>
        </w:tc>
        <w:tc>
          <w:tcPr>
            <w:tcW w:w="1608" w:type="dxa"/>
          </w:tcPr>
          <w:p w14:paraId="177E07D6" w14:textId="77777777" w:rsidR="00236974" w:rsidRDefault="00000000">
            <w:r>
              <w:t>Accuracy</w:t>
            </w:r>
          </w:p>
        </w:tc>
        <w:tc>
          <w:tcPr>
            <w:tcW w:w="1608" w:type="dxa"/>
          </w:tcPr>
          <w:p w14:paraId="58FF5CE1" w14:textId="77777777" w:rsidR="00236974" w:rsidRDefault="00000000">
            <w:r>
              <w:t>Precision</w:t>
            </w:r>
          </w:p>
        </w:tc>
        <w:tc>
          <w:tcPr>
            <w:tcW w:w="1608" w:type="dxa"/>
          </w:tcPr>
          <w:p w14:paraId="579B1029" w14:textId="77777777" w:rsidR="00236974" w:rsidRDefault="00000000">
            <w:r>
              <w:t>Recall</w:t>
            </w:r>
          </w:p>
        </w:tc>
        <w:tc>
          <w:tcPr>
            <w:tcW w:w="1608" w:type="dxa"/>
          </w:tcPr>
          <w:p w14:paraId="72C7C85D" w14:textId="77777777" w:rsidR="00236974" w:rsidRDefault="00000000">
            <w:r>
              <w:t>F1</w:t>
            </w:r>
          </w:p>
        </w:tc>
        <w:tc>
          <w:tcPr>
            <w:tcW w:w="1608" w:type="dxa"/>
          </w:tcPr>
          <w:p w14:paraId="755E7EF5" w14:textId="77777777" w:rsidR="00236974" w:rsidRDefault="00000000">
            <w:r>
              <w:t>ROC-AUC</w:t>
            </w:r>
          </w:p>
        </w:tc>
      </w:tr>
      <w:tr w:rsidR="00236974" w14:paraId="05AB6F25" w14:textId="77777777">
        <w:tc>
          <w:tcPr>
            <w:tcW w:w="1608" w:type="dxa"/>
          </w:tcPr>
          <w:p w14:paraId="4A3763FB" w14:textId="77777777" w:rsidR="00236974" w:rsidRDefault="00000000">
            <w:r>
              <w:t>Logistic Regression</w:t>
            </w:r>
          </w:p>
        </w:tc>
        <w:tc>
          <w:tcPr>
            <w:tcW w:w="1608" w:type="dxa"/>
          </w:tcPr>
          <w:p w14:paraId="4A038194" w14:textId="77777777" w:rsidR="00236974" w:rsidRDefault="00000000">
            <w:r>
              <w:t>0.8055</w:t>
            </w:r>
          </w:p>
        </w:tc>
        <w:tc>
          <w:tcPr>
            <w:tcW w:w="1608" w:type="dxa"/>
          </w:tcPr>
          <w:p w14:paraId="038EEC1A" w14:textId="77777777" w:rsidR="00236974" w:rsidRDefault="00000000">
            <w:r>
              <w:t>0.6497</w:t>
            </w:r>
          </w:p>
        </w:tc>
        <w:tc>
          <w:tcPr>
            <w:tcW w:w="1608" w:type="dxa"/>
          </w:tcPr>
          <w:p w14:paraId="1D04530D" w14:textId="77777777" w:rsidR="00236974" w:rsidRDefault="00000000">
            <w:r>
              <w:t>0.5802</w:t>
            </w:r>
          </w:p>
        </w:tc>
        <w:tc>
          <w:tcPr>
            <w:tcW w:w="1608" w:type="dxa"/>
          </w:tcPr>
          <w:p w14:paraId="49F2D6A4" w14:textId="77777777" w:rsidR="00236974" w:rsidRDefault="00000000">
            <w:r>
              <w:t>0.6130</w:t>
            </w:r>
          </w:p>
        </w:tc>
        <w:tc>
          <w:tcPr>
            <w:tcW w:w="1608" w:type="dxa"/>
          </w:tcPr>
          <w:p w14:paraId="04211EE8" w14:textId="77777777" w:rsidR="00236974" w:rsidRDefault="00000000">
            <w:r>
              <w:t>0.8491</w:t>
            </w:r>
          </w:p>
        </w:tc>
      </w:tr>
      <w:tr w:rsidR="00236974" w14:paraId="2C283239" w14:textId="77777777">
        <w:tc>
          <w:tcPr>
            <w:tcW w:w="1608" w:type="dxa"/>
          </w:tcPr>
          <w:p w14:paraId="1CD38F26" w14:textId="77777777" w:rsidR="00236974" w:rsidRDefault="00000000">
            <w:r>
              <w:t>Random Forest</w:t>
            </w:r>
          </w:p>
        </w:tc>
        <w:tc>
          <w:tcPr>
            <w:tcW w:w="1608" w:type="dxa"/>
          </w:tcPr>
          <w:p w14:paraId="7B275AD3" w14:textId="77777777" w:rsidR="00236974" w:rsidRDefault="00000000">
            <w:r>
              <w:t>0.7942</w:t>
            </w:r>
          </w:p>
        </w:tc>
        <w:tc>
          <w:tcPr>
            <w:tcW w:w="1608" w:type="dxa"/>
          </w:tcPr>
          <w:p w14:paraId="2FD44F6F" w14:textId="77777777" w:rsidR="00236974" w:rsidRDefault="00000000">
            <w:r>
              <w:t>0.6448</w:t>
            </w:r>
          </w:p>
        </w:tc>
        <w:tc>
          <w:tcPr>
            <w:tcW w:w="1608" w:type="dxa"/>
          </w:tcPr>
          <w:p w14:paraId="7EF815AF" w14:textId="77777777" w:rsidR="00236974" w:rsidRDefault="00000000">
            <w:r>
              <w:t>0.5000</w:t>
            </w:r>
          </w:p>
        </w:tc>
        <w:tc>
          <w:tcPr>
            <w:tcW w:w="1608" w:type="dxa"/>
          </w:tcPr>
          <w:p w14:paraId="0E64DBE7" w14:textId="77777777" w:rsidR="00236974" w:rsidRDefault="00000000">
            <w:r>
              <w:t>0.5633</w:t>
            </w:r>
          </w:p>
        </w:tc>
        <w:tc>
          <w:tcPr>
            <w:tcW w:w="1608" w:type="dxa"/>
          </w:tcPr>
          <w:p w14:paraId="4E54F42D" w14:textId="77777777" w:rsidR="00236974" w:rsidRDefault="00000000">
            <w:r>
              <w:t>0.8396</w:t>
            </w:r>
          </w:p>
        </w:tc>
      </w:tr>
      <w:tr w:rsidR="00236974" w14:paraId="2CAB1692" w14:textId="77777777">
        <w:tc>
          <w:tcPr>
            <w:tcW w:w="1608" w:type="dxa"/>
          </w:tcPr>
          <w:p w14:paraId="1D1B8050" w14:textId="77777777" w:rsidR="00236974" w:rsidRDefault="00000000">
            <w:r>
              <w:t>Gradient Boosting</w:t>
            </w:r>
          </w:p>
        </w:tc>
        <w:tc>
          <w:tcPr>
            <w:tcW w:w="1608" w:type="dxa"/>
          </w:tcPr>
          <w:p w14:paraId="43163B1A" w14:textId="77777777" w:rsidR="00236974" w:rsidRDefault="00000000">
            <w:r>
              <w:t>0.7991</w:t>
            </w:r>
          </w:p>
        </w:tc>
        <w:tc>
          <w:tcPr>
            <w:tcW w:w="1608" w:type="dxa"/>
          </w:tcPr>
          <w:p w14:paraId="46E63D92" w14:textId="77777777" w:rsidR="00236974" w:rsidRDefault="00000000">
            <w:r>
              <w:t>0.6492</w:t>
            </w:r>
          </w:p>
        </w:tc>
        <w:tc>
          <w:tcPr>
            <w:tcW w:w="1608" w:type="dxa"/>
          </w:tcPr>
          <w:p w14:paraId="09D4DDD0" w14:textId="77777777" w:rsidR="00236974" w:rsidRDefault="00000000">
            <w:r>
              <w:t>0.5294</w:t>
            </w:r>
          </w:p>
        </w:tc>
        <w:tc>
          <w:tcPr>
            <w:tcW w:w="1608" w:type="dxa"/>
          </w:tcPr>
          <w:p w14:paraId="464E2AE3" w14:textId="77777777" w:rsidR="00236974" w:rsidRDefault="00000000">
            <w:r>
              <w:t>0.5832</w:t>
            </w:r>
          </w:p>
        </w:tc>
        <w:tc>
          <w:tcPr>
            <w:tcW w:w="1608" w:type="dxa"/>
          </w:tcPr>
          <w:p w14:paraId="3FD01464" w14:textId="77777777" w:rsidR="00236974" w:rsidRDefault="00000000">
            <w:r>
              <w:t>0.8518</w:t>
            </w:r>
          </w:p>
        </w:tc>
      </w:tr>
      <w:tr w:rsidR="00236974" w14:paraId="369C2BA0" w14:textId="77777777">
        <w:tc>
          <w:tcPr>
            <w:tcW w:w="1608" w:type="dxa"/>
          </w:tcPr>
          <w:p w14:paraId="3A8DBB80" w14:textId="77777777" w:rsidR="00236974" w:rsidRDefault="00000000">
            <w:r>
              <w:t>XGBoost</w:t>
            </w:r>
          </w:p>
        </w:tc>
        <w:tc>
          <w:tcPr>
            <w:tcW w:w="1608" w:type="dxa"/>
          </w:tcPr>
          <w:p w14:paraId="6A5EFCE2" w14:textId="77777777" w:rsidR="00236974" w:rsidRDefault="00000000">
            <w:r>
              <w:t>0.7984</w:t>
            </w:r>
          </w:p>
        </w:tc>
        <w:tc>
          <w:tcPr>
            <w:tcW w:w="1608" w:type="dxa"/>
          </w:tcPr>
          <w:p w14:paraId="59184CB5" w14:textId="77777777" w:rsidR="00236974" w:rsidRDefault="00000000">
            <w:r>
              <w:t>0.6471</w:t>
            </w:r>
          </w:p>
        </w:tc>
        <w:tc>
          <w:tcPr>
            <w:tcW w:w="1608" w:type="dxa"/>
          </w:tcPr>
          <w:p w14:paraId="14439718" w14:textId="77777777" w:rsidR="00236974" w:rsidRDefault="00000000">
            <w:r>
              <w:t>0.5294</w:t>
            </w:r>
          </w:p>
        </w:tc>
        <w:tc>
          <w:tcPr>
            <w:tcW w:w="1608" w:type="dxa"/>
          </w:tcPr>
          <w:p w14:paraId="0008374F" w14:textId="77777777" w:rsidR="00236974" w:rsidRDefault="00000000">
            <w:r>
              <w:t>0.5824</w:t>
            </w:r>
          </w:p>
        </w:tc>
        <w:tc>
          <w:tcPr>
            <w:tcW w:w="1608" w:type="dxa"/>
          </w:tcPr>
          <w:p w14:paraId="563E7F08" w14:textId="77777777" w:rsidR="00236974" w:rsidRDefault="00000000">
            <w:r>
              <w:t>0.8511</w:t>
            </w:r>
          </w:p>
        </w:tc>
      </w:tr>
      <w:tr w:rsidR="00236974" w14:paraId="3AEB5232" w14:textId="77777777">
        <w:tc>
          <w:tcPr>
            <w:tcW w:w="1608" w:type="dxa"/>
          </w:tcPr>
          <w:p w14:paraId="204278D0" w14:textId="77777777" w:rsidR="00236974" w:rsidRDefault="00000000">
            <w:r>
              <w:t>Tuned Logistic Regression</w:t>
            </w:r>
          </w:p>
        </w:tc>
        <w:tc>
          <w:tcPr>
            <w:tcW w:w="1608" w:type="dxa"/>
          </w:tcPr>
          <w:p w14:paraId="31217551" w14:textId="77777777" w:rsidR="00236974" w:rsidRDefault="00000000">
            <w:r>
              <w:t>0.8062</w:t>
            </w:r>
          </w:p>
        </w:tc>
        <w:tc>
          <w:tcPr>
            <w:tcW w:w="1608" w:type="dxa"/>
          </w:tcPr>
          <w:p w14:paraId="6B9E6F47" w14:textId="77777777" w:rsidR="00236974" w:rsidRDefault="00000000">
            <w:r>
              <w:t>0.6507</w:t>
            </w:r>
          </w:p>
        </w:tc>
        <w:tc>
          <w:tcPr>
            <w:tcW w:w="1608" w:type="dxa"/>
          </w:tcPr>
          <w:p w14:paraId="381FE23E" w14:textId="77777777" w:rsidR="00236974" w:rsidRDefault="00000000">
            <w:r>
              <w:t>0.5829</w:t>
            </w:r>
          </w:p>
        </w:tc>
        <w:tc>
          <w:tcPr>
            <w:tcW w:w="1608" w:type="dxa"/>
          </w:tcPr>
          <w:p w14:paraId="3A372A48" w14:textId="77777777" w:rsidR="00236974" w:rsidRDefault="00000000">
            <w:r>
              <w:t>0.6150</w:t>
            </w:r>
          </w:p>
        </w:tc>
        <w:tc>
          <w:tcPr>
            <w:tcW w:w="1608" w:type="dxa"/>
          </w:tcPr>
          <w:p w14:paraId="715DEA1D" w14:textId="77777777" w:rsidR="00236974" w:rsidRDefault="00000000">
            <w:r>
              <w:t>0.8493</w:t>
            </w:r>
          </w:p>
        </w:tc>
      </w:tr>
    </w:tbl>
    <w:p w14:paraId="70BD2526" w14:textId="77777777" w:rsidR="00236974" w:rsidRDefault="00000000">
      <w:r>
        <w:t>[Insert Figure 6: F1-Score Comparison]</w:t>
      </w:r>
      <w:r>
        <w:br/>
        <w:t>[Insert Figure 7: ROC Curve Comparison]</w:t>
      </w:r>
    </w:p>
    <w:p w14:paraId="23470C9B" w14:textId="77777777" w:rsidR="00236974" w:rsidRDefault="00000000">
      <w:pPr>
        <w:pStyle w:val="Heading2"/>
      </w:pPr>
      <w:r>
        <w:t>11.3 Tuned Logistic Regression</w:t>
      </w:r>
    </w:p>
    <w:p w14:paraId="77BB5C10" w14:textId="77777777" w:rsidR="00236974" w:rsidRDefault="00000000">
      <w:r>
        <w:t>GridSearchCV was used to tune Logistic Regression using C values of 0.01, 0.1, 1, 10 and 100, with liblinear and lbfgs solvers. Five-fold cross-validation and F1-score were used for model selection.</w:t>
      </w:r>
    </w:p>
    <w:p w14:paraId="69C7D622" w14:textId="77777777" w:rsidR="00236974" w:rsidRDefault="00000000">
      <w:r>
        <w:t>The tuned model produced accuracy 0.8062, precision 0.6507, recall 0.5829, F1-score 0.6150 and ROC-AUC 0.8493 on the test set.</w:t>
      </w:r>
    </w:p>
    <w:p w14:paraId="326ECE2A" w14:textId="77777777" w:rsidR="00236974" w:rsidRDefault="00000000">
      <w:pPr>
        <w:pStyle w:val="Heading2"/>
      </w:pPr>
      <w:r>
        <w:lastRenderedPageBreak/>
        <w:t>11.4 Threshold Analysis</w:t>
      </w:r>
    </w:p>
    <w:p w14:paraId="5FE7E5BE" w14:textId="77777777" w:rsidR="00236974" w:rsidRDefault="00000000">
      <w:r>
        <w:t>Classification thresholds from 0.20 to 0.80 were evaluated to examine the trade-off between precision and recall. A threshold of approximately 0.37 produced the highest observed F1-score in the analysis.</w:t>
      </w:r>
    </w:p>
    <w:tbl>
      <w:tblPr>
        <w:tblStyle w:val="TableGrid"/>
        <w:tblW w:w="0" w:type="auto"/>
        <w:tblLook w:val="04A0" w:firstRow="1" w:lastRow="0" w:firstColumn="1" w:lastColumn="0" w:noHBand="0" w:noVBand="1"/>
      </w:tblPr>
      <w:tblGrid>
        <w:gridCol w:w="1928"/>
        <w:gridCol w:w="1928"/>
        <w:gridCol w:w="1928"/>
        <w:gridCol w:w="1927"/>
        <w:gridCol w:w="1927"/>
      </w:tblGrid>
      <w:tr w:rsidR="00236974" w14:paraId="4DA85B8F" w14:textId="77777777">
        <w:tc>
          <w:tcPr>
            <w:tcW w:w="1930" w:type="dxa"/>
          </w:tcPr>
          <w:p w14:paraId="5E65849C" w14:textId="77777777" w:rsidR="00236974" w:rsidRDefault="00000000">
            <w:r>
              <w:t>Threshold</w:t>
            </w:r>
          </w:p>
        </w:tc>
        <w:tc>
          <w:tcPr>
            <w:tcW w:w="1930" w:type="dxa"/>
          </w:tcPr>
          <w:p w14:paraId="779D45A9" w14:textId="77777777" w:rsidR="00236974" w:rsidRDefault="00000000">
            <w:r>
              <w:t>Accuracy</w:t>
            </w:r>
          </w:p>
        </w:tc>
        <w:tc>
          <w:tcPr>
            <w:tcW w:w="1930" w:type="dxa"/>
          </w:tcPr>
          <w:p w14:paraId="6786614C" w14:textId="77777777" w:rsidR="00236974" w:rsidRDefault="00000000">
            <w:r>
              <w:t>Precision</w:t>
            </w:r>
          </w:p>
        </w:tc>
        <w:tc>
          <w:tcPr>
            <w:tcW w:w="1930" w:type="dxa"/>
          </w:tcPr>
          <w:p w14:paraId="294F9905" w14:textId="77777777" w:rsidR="00236974" w:rsidRDefault="00000000">
            <w:r>
              <w:t>Recall</w:t>
            </w:r>
          </w:p>
        </w:tc>
        <w:tc>
          <w:tcPr>
            <w:tcW w:w="1930" w:type="dxa"/>
          </w:tcPr>
          <w:p w14:paraId="6DAE2AAF" w14:textId="77777777" w:rsidR="00236974" w:rsidRDefault="00000000">
            <w:r>
              <w:t>F1</w:t>
            </w:r>
          </w:p>
        </w:tc>
      </w:tr>
      <w:tr w:rsidR="00236974" w14:paraId="13C74F2C" w14:textId="77777777">
        <w:tc>
          <w:tcPr>
            <w:tcW w:w="1930" w:type="dxa"/>
          </w:tcPr>
          <w:p w14:paraId="4ECD4AA6" w14:textId="77777777" w:rsidR="00236974" w:rsidRDefault="00000000">
            <w:r>
              <w:t>0.37</w:t>
            </w:r>
          </w:p>
        </w:tc>
        <w:tc>
          <w:tcPr>
            <w:tcW w:w="1930" w:type="dxa"/>
          </w:tcPr>
          <w:p w14:paraId="34B5AA02" w14:textId="77777777" w:rsidR="00236974" w:rsidRDefault="00000000">
            <w:r>
              <w:t>0.7835</w:t>
            </w:r>
          </w:p>
        </w:tc>
        <w:tc>
          <w:tcPr>
            <w:tcW w:w="1930" w:type="dxa"/>
          </w:tcPr>
          <w:p w14:paraId="3847D130" w14:textId="77777777" w:rsidR="00236974" w:rsidRDefault="00000000">
            <w:r>
              <w:t>0.5748</w:t>
            </w:r>
          </w:p>
        </w:tc>
        <w:tc>
          <w:tcPr>
            <w:tcW w:w="1930" w:type="dxa"/>
          </w:tcPr>
          <w:p w14:paraId="3630FCB3" w14:textId="77777777" w:rsidR="00236974" w:rsidRDefault="00000000">
            <w:r>
              <w:t>0.7086</w:t>
            </w:r>
          </w:p>
        </w:tc>
        <w:tc>
          <w:tcPr>
            <w:tcW w:w="1930" w:type="dxa"/>
          </w:tcPr>
          <w:p w14:paraId="105B25D6" w14:textId="77777777" w:rsidR="00236974" w:rsidRDefault="00000000">
            <w:r>
              <w:t>0.6347</w:t>
            </w:r>
          </w:p>
        </w:tc>
      </w:tr>
    </w:tbl>
    <w:p w14:paraId="603508F3" w14:textId="77777777" w:rsidR="00236974" w:rsidRDefault="00000000">
      <w:r>
        <w:t>At the 0.37 threshold, recall increased while precision and overall accuracy decreased. This demonstrates the trade-off between detecting more potential churners and producing more false positives.</w:t>
      </w:r>
    </w:p>
    <w:p w14:paraId="6DA5346E" w14:textId="77777777" w:rsidR="00236974" w:rsidRDefault="00000000">
      <w:r>
        <w:t>[Insert Figure 8: Precision, Recall and F1 vs Classification Threshold]</w:t>
      </w:r>
    </w:p>
    <w:p w14:paraId="75D95E36" w14:textId="77777777" w:rsidR="00236974" w:rsidRDefault="00000000">
      <w:pPr>
        <w:pStyle w:val="Heading1"/>
      </w:pPr>
      <w:r>
        <w:t>12. Lifetime Value Prediction</w:t>
      </w:r>
    </w:p>
    <w:p w14:paraId="2F00405E" w14:textId="77777777" w:rsidR="00236974" w:rsidRDefault="00000000">
      <w:r>
        <w:t>The LTV component used Total Charges as Historical Revenue. Since Total Charges represents accumulated historical charges, this component is treated as historical revenue estimation rather than a direct prediction of future lifetime revenue.</w:t>
      </w:r>
    </w:p>
    <w:p w14:paraId="37B22EA4" w14:textId="77777777" w:rsidR="00236974" w:rsidRDefault="00000000">
      <w:r>
        <w:t>The selected predictors were Tenure Months, Monthly Charges, CLTV, Contract, Internet Service, Payment Method, Senior Citizen, Partner and Dependents. Total Charges was excluded from the predictor variables to avoid directly reproducing the target.</w:t>
      </w:r>
    </w:p>
    <w:p w14:paraId="49B410E9" w14:textId="77777777" w:rsidR="00236974" w:rsidRDefault="00000000">
      <w:pPr>
        <w:pStyle w:val="Heading2"/>
      </w:pPr>
      <w:r>
        <w:t>12.1 Regression Models</w:t>
      </w:r>
    </w:p>
    <w:p w14:paraId="1BF9917D" w14:textId="77777777" w:rsidR="00236974" w:rsidRDefault="00000000">
      <w:pPr>
        <w:pStyle w:val="ListBullet"/>
      </w:pPr>
      <w:r>
        <w:t>Linear Regression baseline</w:t>
      </w:r>
    </w:p>
    <w:p w14:paraId="504F2FE4" w14:textId="77777777" w:rsidR="00236974" w:rsidRDefault="00000000">
      <w:pPr>
        <w:pStyle w:val="ListBullet"/>
      </w:pPr>
      <w:r>
        <w:t>Random Forest Regressor</w:t>
      </w:r>
    </w:p>
    <w:p w14:paraId="08ED229C" w14:textId="77777777" w:rsidR="00236974" w:rsidRDefault="00000000">
      <w:pPr>
        <w:pStyle w:val="Heading2"/>
      </w:pPr>
      <w:r>
        <w:t>12.2 Model Results</w:t>
      </w:r>
    </w:p>
    <w:tbl>
      <w:tblPr>
        <w:tblStyle w:val="TableGrid"/>
        <w:tblW w:w="0" w:type="auto"/>
        <w:tblLook w:val="04A0" w:firstRow="1" w:lastRow="0" w:firstColumn="1" w:lastColumn="0" w:noHBand="0" w:noVBand="1"/>
      </w:tblPr>
      <w:tblGrid>
        <w:gridCol w:w="2411"/>
        <w:gridCol w:w="2409"/>
        <w:gridCol w:w="2409"/>
        <w:gridCol w:w="2409"/>
      </w:tblGrid>
      <w:tr w:rsidR="00236974" w14:paraId="09C89AA8" w14:textId="77777777">
        <w:tc>
          <w:tcPr>
            <w:tcW w:w="2412" w:type="dxa"/>
          </w:tcPr>
          <w:p w14:paraId="0C5579EA" w14:textId="77777777" w:rsidR="00236974" w:rsidRDefault="00000000">
            <w:r>
              <w:t>Model</w:t>
            </w:r>
          </w:p>
        </w:tc>
        <w:tc>
          <w:tcPr>
            <w:tcW w:w="2412" w:type="dxa"/>
          </w:tcPr>
          <w:p w14:paraId="4632C52C" w14:textId="77777777" w:rsidR="00236974" w:rsidRDefault="00000000">
            <w:r>
              <w:t>MAE</w:t>
            </w:r>
          </w:p>
        </w:tc>
        <w:tc>
          <w:tcPr>
            <w:tcW w:w="2412" w:type="dxa"/>
          </w:tcPr>
          <w:p w14:paraId="24C3078C" w14:textId="77777777" w:rsidR="00236974" w:rsidRDefault="00000000">
            <w:r>
              <w:t>RMSE</w:t>
            </w:r>
          </w:p>
        </w:tc>
        <w:tc>
          <w:tcPr>
            <w:tcW w:w="2412" w:type="dxa"/>
          </w:tcPr>
          <w:p w14:paraId="6905422D" w14:textId="77777777" w:rsidR="00236974" w:rsidRDefault="00000000">
            <w:r>
              <w:t>R²</w:t>
            </w:r>
          </w:p>
        </w:tc>
      </w:tr>
      <w:tr w:rsidR="00236974" w14:paraId="15B6E7CE" w14:textId="77777777">
        <w:tc>
          <w:tcPr>
            <w:tcW w:w="2412" w:type="dxa"/>
          </w:tcPr>
          <w:p w14:paraId="6FE1DE7E" w14:textId="77777777" w:rsidR="00236974" w:rsidRDefault="00000000">
            <w:r>
              <w:t>Linear Regression</w:t>
            </w:r>
          </w:p>
        </w:tc>
        <w:tc>
          <w:tcPr>
            <w:tcW w:w="2412" w:type="dxa"/>
          </w:tcPr>
          <w:p w14:paraId="47218235" w14:textId="77777777" w:rsidR="00236974" w:rsidRDefault="00000000">
            <w:r>
              <w:t>560.75</w:t>
            </w:r>
          </w:p>
        </w:tc>
        <w:tc>
          <w:tcPr>
            <w:tcW w:w="2412" w:type="dxa"/>
          </w:tcPr>
          <w:p w14:paraId="6B8CFD99" w14:textId="77777777" w:rsidR="00236974" w:rsidRDefault="00000000">
            <w:r>
              <w:t>709.26</w:t>
            </w:r>
          </w:p>
        </w:tc>
        <w:tc>
          <w:tcPr>
            <w:tcW w:w="2412" w:type="dxa"/>
          </w:tcPr>
          <w:p w14:paraId="1AE9C853" w14:textId="77777777" w:rsidR="00236974" w:rsidRDefault="00000000">
            <w:r>
              <w:t>0.9032</w:t>
            </w:r>
          </w:p>
        </w:tc>
      </w:tr>
      <w:tr w:rsidR="00236974" w14:paraId="53C0F9E0" w14:textId="77777777">
        <w:tc>
          <w:tcPr>
            <w:tcW w:w="2412" w:type="dxa"/>
          </w:tcPr>
          <w:p w14:paraId="24E78089" w14:textId="77777777" w:rsidR="00236974" w:rsidRDefault="00000000">
            <w:r>
              <w:t>Random Forest Regressor</w:t>
            </w:r>
          </w:p>
        </w:tc>
        <w:tc>
          <w:tcPr>
            <w:tcW w:w="2412" w:type="dxa"/>
          </w:tcPr>
          <w:p w14:paraId="603AD22C" w14:textId="77777777" w:rsidR="00236974" w:rsidRDefault="00000000">
            <w:r>
              <w:t>54.65</w:t>
            </w:r>
          </w:p>
        </w:tc>
        <w:tc>
          <w:tcPr>
            <w:tcW w:w="2412" w:type="dxa"/>
          </w:tcPr>
          <w:p w14:paraId="4B9DC9FC" w14:textId="77777777" w:rsidR="00236974" w:rsidRDefault="00000000">
            <w:r>
              <w:t>81.03</w:t>
            </w:r>
          </w:p>
        </w:tc>
        <w:tc>
          <w:tcPr>
            <w:tcW w:w="2412" w:type="dxa"/>
          </w:tcPr>
          <w:p w14:paraId="7F5AA6E1" w14:textId="77777777" w:rsidR="00236974" w:rsidRDefault="00000000">
            <w:r>
              <w:t>0.9987</w:t>
            </w:r>
          </w:p>
        </w:tc>
      </w:tr>
    </w:tbl>
    <w:p w14:paraId="2D3EF532" w14:textId="77777777" w:rsidR="00236974" w:rsidRDefault="00000000">
      <w:r>
        <w:t>[Insert Figure 9: Actual vs Predicted Historical Revenue]</w:t>
      </w:r>
    </w:p>
    <w:p w14:paraId="63514B70" w14:textId="77777777" w:rsidR="00236974" w:rsidRDefault="00000000">
      <w:pPr>
        <w:pStyle w:val="Heading2"/>
      </w:pPr>
      <w:r>
        <w:t>12.3 Feature Importance</w:t>
      </w:r>
    </w:p>
    <w:tbl>
      <w:tblPr>
        <w:tblStyle w:val="TableGrid"/>
        <w:tblW w:w="0" w:type="auto"/>
        <w:tblLook w:val="04A0" w:firstRow="1" w:lastRow="0" w:firstColumn="1" w:lastColumn="0" w:noHBand="0" w:noVBand="1"/>
      </w:tblPr>
      <w:tblGrid>
        <w:gridCol w:w="4819"/>
        <w:gridCol w:w="4819"/>
      </w:tblGrid>
      <w:tr w:rsidR="00236974" w14:paraId="672B0BEB" w14:textId="77777777">
        <w:tc>
          <w:tcPr>
            <w:tcW w:w="4824" w:type="dxa"/>
          </w:tcPr>
          <w:p w14:paraId="40C80472" w14:textId="77777777" w:rsidR="00236974" w:rsidRDefault="00000000">
            <w:r>
              <w:t>Feature</w:t>
            </w:r>
          </w:p>
        </w:tc>
        <w:tc>
          <w:tcPr>
            <w:tcW w:w="4824" w:type="dxa"/>
          </w:tcPr>
          <w:p w14:paraId="545F4D73" w14:textId="77777777" w:rsidR="00236974" w:rsidRDefault="00000000">
            <w:r>
              <w:t>Importance</w:t>
            </w:r>
          </w:p>
        </w:tc>
      </w:tr>
      <w:tr w:rsidR="00236974" w14:paraId="7AEEAD75" w14:textId="77777777">
        <w:tc>
          <w:tcPr>
            <w:tcW w:w="4824" w:type="dxa"/>
          </w:tcPr>
          <w:p w14:paraId="797519B9" w14:textId="77777777" w:rsidR="00236974" w:rsidRDefault="00000000">
            <w:r>
              <w:t>Tenure Months</w:t>
            </w:r>
          </w:p>
        </w:tc>
        <w:tc>
          <w:tcPr>
            <w:tcW w:w="4824" w:type="dxa"/>
          </w:tcPr>
          <w:p w14:paraId="1C68C8DE" w14:textId="77777777" w:rsidR="00236974" w:rsidRDefault="00000000">
            <w:r>
              <w:t>0.671973</w:t>
            </w:r>
          </w:p>
        </w:tc>
      </w:tr>
      <w:tr w:rsidR="00236974" w14:paraId="6F5F2051" w14:textId="77777777">
        <w:tc>
          <w:tcPr>
            <w:tcW w:w="4824" w:type="dxa"/>
          </w:tcPr>
          <w:p w14:paraId="31816647" w14:textId="77777777" w:rsidR="00236974" w:rsidRDefault="00000000">
            <w:r>
              <w:t>Monthly Charges</w:t>
            </w:r>
          </w:p>
        </w:tc>
        <w:tc>
          <w:tcPr>
            <w:tcW w:w="4824" w:type="dxa"/>
          </w:tcPr>
          <w:p w14:paraId="4C3D8689" w14:textId="77777777" w:rsidR="00236974" w:rsidRDefault="00000000">
            <w:r>
              <w:t>0.327292</w:t>
            </w:r>
          </w:p>
        </w:tc>
      </w:tr>
      <w:tr w:rsidR="00236974" w14:paraId="544B26BC" w14:textId="77777777">
        <w:tc>
          <w:tcPr>
            <w:tcW w:w="4824" w:type="dxa"/>
          </w:tcPr>
          <w:p w14:paraId="2F67A881" w14:textId="77777777" w:rsidR="00236974" w:rsidRDefault="00000000">
            <w:r>
              <w:t>CLTV</w:t>
            </w:r>
          </w:p>
        </w:tc>
        <w:tc>
          <w:tcPr>
            <w:tcW w:w="4824" w:type="dxa"/>
          </w:tcPr>
          <w:p w14:paraId="36B8380D" w14:textId="77777777" w:rsidR="00236974" w:rsidRDefault="00000000">
            <w:r>
              <w:t>0.000300</w:t>
            </w:r>
          </w:p>
        </w:tc>
      </w:tr>
      <w:tr w:rsidR="00236974" w14:paraId="728A884A" w14:textId="77777777">
        <w:tc>
          <w:tcPr>
            <w:tcW w:w="4824" w:type="dxa"/>
          </w:tcPr>
          <w:p w14:paraId="6219D63B" w14:textId="77777777" w:rsidR="00236974" w:rsidRDefault="00000000">
            <w:r>
              <w:t>Other categorical features</w:t>
            </w:r>
          </w:p>
        </w:tc>
        <w:tc>
          <w:tcPr>
            <w:tcW w:w="4824" w:type="dxa"/>
          </w:tcPr>
          <w:p w14:paraId="143C90C5" w14:textId="77777777" w:rsidR="00236974" w:rsidRDefault="00000000">
            <w:r>
              <w:t>~0.00003–0.00004 each</w:t>
            </w:r>
          </w:p>
        </w:tc>
      </w:tr>
    </w:tbl>
    <w:p w14:paraId="479B7DF6" w14:textId="77777777" w:rsidR="00236974" w:rsidRDefault="00000000">
      <w:r>
        <w:t>Tenure Months and Monthly Charges were the dominant features in the Random Forest model. This is expected because accumulated historical charges are naturally related to subscription duration and monthly charges.</w:t>
      </w:r>
    </w:p>
    <w:p w14:paraId="333C229B" w14:textId="77777777" w:rsidR="00236974" w:rsidRDefault="00000000">
      <w:r>
        <w:t>The very high R² should be interpreted carefully. It indicates excellent fit for the historical-revenue target on this dataset; it should not be interpreted as 99.87% accuracy for forecasting future customer lifetime value.</w:t>
      </w:r>
    </w:p>
    <w:p w14:paraId="25085ECA" w14:textId="77777777" w:rsidR="00236974" w:rsidRDefault="00000000">
      <w:pPr>
        <w:pStyle w:val="Heading1"/>
      </w:pPr>
      <w:r>
        <w:lastRenderedPageBreak/>
        <w:t>13. SHAP Explainability</w:t>
      </w:r>
    </w:p>
    <w:p w14:paraId="4D2933FD" w14:textId="77777777" w:rsidR="00236974" w:rsidRDefault="00000000">
      <w:r>
        <w:t>SHAP (SHapley Additive exPlanations) was used to provide an interpretable view of features affecting predictions from an XGBoost churn model.</w:t>
      </w:r>
    </w:p>
    <w:p w14:paraId="40BC4B20" w14:textId="77777777" w:rsidR="00236974" w:rsidRDefault="00000000">
      <w:r>
        <w:t>The SHAP analysis used a separate XGBoost model trained for interpretability. Therefore, the SHAP explanations describe that XGBoost model and are not direct explanations of the final Logistic Regression churn model.</w:t>
      </w:r>
    </w:p>
    <w:p w14:paraId="129AD8C7" w14:textId="77777777" w:rsidR="00236974" w:rsidRDefault="00000000">
      <w:r>
        <w:t>For the example customer analysed, the estimated churn probability was approximately 89.97%, with a CLTV value of approximately 5,962. A retention-priority calculation based on churn probability and CLTV produced approximately 5,363.76, placing the example customer in a critical-priority category under the project's retention framework.</w:t>
      </w:r>
    </w:p>
    <w:p w14:paraId="597B0F13" w14:textId="77777777" w:rsidR="00236974" w:rsidRDefault="00000000">
      <w:r>
        <w:t>[Insert Figure 10: Global SHAP Feature Importance]</w:t>
      </w:r>
      <w:r>
        <w:br/>
        <w:t>[Insert Figure 11: Individual Customer SHAP Explanation]</w:t>
      </w:r>
    </w:p>
    <w:p w14:paraId="60FE425D" w14:textId="77777777" w:rsidR="00236974" w:rsidRDefault="00000000">
      <w:pPr>
        <w:pStyle w:val="Heading1"/>
      </w:pPr>
      <w:r>
        <w:t>14. Retention Analysis</w:t>
      </w:r>
    </w:p>
    <w:p w14:paraId="1544CA4C" w14:textId="77777777" w:rsidR="00236974" w:rsidRDefault="00000000">
      <w:r>
        <w:t>The retention analysis combines churn probability with customer value to identify customers who may require greater retention attention. A customer with high churn probability and high customer value can receive higher retention priority under the project's framework.</w:t>
      </w:r>
    </w:p>
    <w:p w14:paraId="0B11774A" w14:textId="77777777" w:rsidR="00236974" w:rsidRDefault="00000000">
      <w:r>
        <w:t>The derived retention data includes churn probability, customer value, retention priority and recommended retention action. This allows the analytical output to move from prediction toward a practical retention workflow.</w:t>
      </w:r>
    </w:p>
    <w:p w14:paraId="381A15C5" w14:textId="77777777" w:rsidR="00236974" w:rsidRDefault="00000000">
      <w:r>
        <w:t>[Insert Figure 12: Retention Priority Distribution]</w:t>
      </w:r>
      <w:r>
        <w:br/>
        <w:t>[Insert Figure 13: Churn Risk vs Retention Priority]</w:t>
      </w:r>
      <w:r>
        <w:br/>
        <w:t>[Insert Figure 14: High-Priority Customer Table]</w:t>
      </w:r>
    </w:p>
    <w:p w14:paraId="5BC1EFC5" w14:textId="77777777" w:rsidR="00236974" w:rsidRDefault="00000000">
      <w:pPr>
        <w:pStyle w:val="Heading1"/>
      </w:pPr>
      <w:r>
        <w:t>15. Results and Key Findings</w:t>
      </w:r>
    </w:p>
    <w:p w14:paraId="3A18442A" w14:textId="77777777" w:rsidR="00236974" w:rsidRDefault="00000000">
      <w:pPr>
        <w:pStyle w:val="ListBullet"/>
      </w:pPr>
      <w:r>
        <w:t>Overall observed churn rate was approximately 26.54%.</w:t>
      </w:r>
    </w:p>
    <w:p w14:paraId="4FFBD2CD" w14:textId="77777777" w:rsidR="00236974" w:rsidRDefault="00000000">
      <w:pPr>
        <w:pStyle w:val="ListBullet"/>
      </w:pPr>
      <w:r>
        <w:t>Month-to-month contracts showed substantially higher observed churn than one-year and two-year contracts.</w:t>
      </w:r>
    </w:p>
    <w:p w14:paraId="0AD2F09F" w14:textId="77777777" w:rsidR="00236974" w:rsidRDefault="00000000">
      <w:pPr>
        <w:pStyle w:val="ListBullet"/>
      </w:pPr>
      <w:r>
        <w:t>New customers showed higher observed churn than medium- and long-term customers.</w:t>
      </w:r>
    </w:p>
    <w:p w14:paraId="5965B7B0" w14:textId="77777777" w:rsidR="00236974" w:rsidRDefault="00000000">
      <w:pPr>
        <w:pStyle w:val="ListBullet"/>
      </w:pPr>
      <w:r>
        <w:t>Fiber optic customers showed higher observed churn than DSL and no-internet customers.</w:t>
      </w:r>
    </w:p>
    <w:p w14:paraId="2E44B00F" w14:textId="77777777" w:rsidR="00236974" w:rsidRDefault="00000000">
      <w:pPr>
        <w:pStyle w:val="ListBullet"/>
      </w:pPr>
      <w:r>
        <w:t>Month-to-month and fiber optic customers had the highest observed combination in the contract-service analysis.</w:t>
      </w:r>
    </w:p>
    <w:p w14:paraId="1C22F01D" w14:textId="77777777" w:rsidR="00236974" w:rsidRDefault="00000000">
      <w:pPr>
        <w:pStyle w:val="ListBullet"/>
      </w:pPr>
      <w:r>
        <w:t>Churned customers had higher average monthly charges and lower average tenure than retained customers.</w:t>
      </w:r>
    </w:p>
    <w:p w14:paraId="03625903" w14:textId="77777777" w:rsidR="00236974" w:rsidRDefault="00000000">
      <w:pPr>
        <w:pStyle w:val="ListBullet"/>
      </w:pPr>
      <w:r>
        <w:t>The tuned Logistic Regression model produced an F1-score of approximately 0.615 at the default threshold.</w:t>
      </w:r>
    </w:p>
    <w:p w14:paraId="6EFD7EB6" w14:textId="77777777" w:rsidR="00236974" w:rsidRDefault="00000000">
      <w:pPr>
        <w:pStyle w:val="ListBullet"/>
      </w:pPr>
      <w:r>
        <w:t>Threshold analysis increased the F1-score to approximately 0.635 at a threshold of 0.37, mainly through increased recall.</w:t>
      </w:r>
    </w:p>
    <w:p w14:paraId="0DF2F5EB" w14:textId="77777777" w:rsidR="00236974" w:rsidRDefault="00000000">
      <w:pPr>
        <w:pStyle w:val="ListBullet"/>
      </w:pPr>
      <w:r>
        <w:t>The Random Forest LTV-related model produced MAE 54.65, RMSE 81.03 and R² 0.9987 for historical revenue estimation.</w:t>
      </w:r>
    </w:p>
    <w:p w14:paraId="3CD0FE21" w14:textId="77777777" w:rsidR="00236974" w:rsidRDefault="00000000">
      <w:pPr>
        <w:pStyle w:val="ListBullet"/>
      </w:pPr>
      <w:r>
        <w:lastRenderedPageBreak/>
        <w:t>Tenure Months and Monthly Charges were the most influential features in the historical-revenue model.</w:t>
      </w:r>
    </w:p>
    <w:p w14:paraId="38B215F3" w14:textId="77777777" w:rsidR="00236974" w:rsidRDefault="00000000">
      <w:pPr>
        <w:pStyle w:val="ListBullet"/>
      </w:pPr>
      <w:r>
        <w:t>SHAP provided interpretability for the separate XGBoost churn model.</w:t>
      </w:r>
    </w:p>
    <w:p w14:paraId="2300DC94" w14:textId="77777777" w:rsidR="00236974" w:rsidRDefault="00000000">
      <w:pPr>
        <w:pStyle w:val="ListBullet"/>
      </w:pPr>
      <w:r>
        <w:t>Combining churn probability and customer value provides a basis for retention prioritization.</w:t>
      </w:r>
    </w:p>
    <w:p w14:paraId="731AD050" w14:textId="77777777" w:rsidR="00236974" w:rsidRDefault="00000000">
      <w:pPr>
        <w:pStyle w:val="Heading1"/>
      </w:pPr>
      <w:r>
        <w:t>16. Limitations</w:t>
      </w:r>
    </w:p>
    <w:p w14:paraId="66B66FE4" w14:textId="77777777" w:rsidR="00236974" w:rsidRDefault="00000000">
      <w:pPr>
        <w:pStyle w:val="ListBullet"/>
      </w:pPr>
      <w:r>
        <w:t>The dataset is historical, so model performance may not directly represent future real-world performance.</w:t>
      </w:r>
    </w:p>
    <w:p w14:paraId="7FEF6E24" w14:textId="77777777" w:rsidR="00236974" w:rsidRDefault="00000000">
      <w:pPr>
        <w:pStyle w:val="ListBullet"/>
      </w:pPr>
      <w:r>
        <w:t>The churn model uses information available in the dataset and does not capture changing customer behaviour over time.</w:t>
      </w:r>
    </w:p>
    <w:p w14:paraId="1F6165FF" w14:textId="77777777" w:rsidR="00236974" w:rsidRDefault="00000000">
      <w:pPr>
        <w:pStyle w:val="ListBullet"/>
      </w:pPr>
      <w:r>
        <w:t>Churn probabilities are model outputs and should not be treated as certain outcomes.</w:t>
      </w:r>
    </w:p>
    <w:p w14:paraId="7692B87B" w14:textId="77777777" w:rsidR="00236974" w:rsidRDefault="00000000">
      <w:pPr>
        <w:pStyle w:val="ListBullet"/>
      </w:pPr>
      <w:r>
        <w:t>The LTV component uses Total Charges as historical revenue and is not a full future-LTV forecasting model.</w:t>
      </w:r>
    </w:p>
    <w:p w14:paraId="75BC4682" w14:textId="77777777" w:rsidR="00236974" w:rsidRDefault="00000000">
      <w:pPr>
        <w:pStyle w:val="ListBullet"/>
      </w:pPr>
      <w:r>
        <w:t>The very high LTV R² is partly expected because tenure and monthly charges are naturally related to accumulated charges.</w:t>
      </w:r>
    </w:p>
    <w:p w14:paraId="52E9E4EF" w14:textId="77777777" w:rsidR="00236974" w:rsidRDefault="00000000">
      <w:pPr>
        <w:pStyle w:val="ListBullet"/>
      </w:pPr>
      <w:r>
        <w:t>SHAP explanations correspond to the XGBoost model trained for interpretability, not the final Logistic Regression model.</w:t>
      </w:r>
    </w:p>
    <w:p w14:paraId="72007A77" w14:textId="77777777" w:rsidR="00236974" w:rsidRDefault="00000000">
      <w:pPr>
        <w:pStyle w:val="ListBullet"/>
      </w:pPr>
      <w:r>
        <w:t>The retention-priority framework is an analytical prioritization method and does not by itself establish that a particular retention action will succeed.</w:t>
      </w:r>
    </w:p>
    <w:p w14:paraId="176718AD" w14:textId="77777777" w:rsidR="00236974" w:rsidRDefault="00000000">
      <w:pPr>
        <w:pStyle w:val="Heading1"/>
      </w:pPr>
      <w:r>
        <w:t>17. Future Improvements</w:t>
      </w:r>
    </w:p>
    <w:p w14:paraId="692A589F" w14:textId="77777777" w:rsidR="00236974" w:rsidRDefault="00000000">
      <w:pPr>
        <w:pStyle w:val="ListBullet"/>
      </w:pPr>
      <w:r>
        <w:t>Develop a true future-LTV model using future revenue or survival/time-to-churn information.</w:t>
      </w:r>
    </w:p>
    <w:p w14:paraId="1896B94F" w14:textId="77777777" w:rsidR="00236974" w:rsidRDefault="00000000">
      <w:pPr>
        <w:pStyle w:val="ListBullet"/>
      </w:pPr>
      <w:r>
        <w:t>Use time-based validation where longitudinal data is available.</w:t>
      </w:r>
    </w:p>
    <w:p w14:paraId="694FD49A" w14:textId="77777777" w:rsidR="00236974" w:rsidRDefault="00000000">
      <w:pPr>
        <w:pStyle w:val="ListBullet"/>
      </w:pPr>
      <w:r>
        <w:t>Perform broader hyperparameter tuning for classification models.</w:t>
      </w:r>
    </w:p>
    <w:p w14:paraId="369C0E08" w14:textId="77777777" w:rsidR="00236974" w:rsidRDefault="00000000">
      <w:pPr>
        <w:pStyle w:val="ListBullet"/>
      </w:pPr>
      <w:r>
        <w:t>Calibrate churn probabilities.</w:t>
      </w:r>
    </w:p>
    <w:p w14:paraId="1BD32CF0" w14:textId="77777777" w:rsidR="00236974" w:rsidRDefault="00000000">
      <w:pPr>
        <w:pStyle w:val="ListBullet"/>
      </w:pPr>
      <w:r>
        <w:t>Evaluate business costs of false positives and false negatives before selecting a production threshold.</w:t>
      </w:r>
    </w:p>
    <w:p w14:paraId="0F6FB979" w14:textId="77777777" w:rsidR="00236974" w:rsidRDefault="00000000">
      <w:pPr>
        <w:pStyle w:val="ListBullet"/>
      </w:pPr>
      <w:r>
        <w:t>Add automated model monitoring and retraining.</w:t>
      </w:r>
    </w:p>
    <w:p w14:paraId="4C2B18F8" w14:textId="77777777" w:rsidR="00236974" w:rsidRDefault="00000000">
      <w:pPr>
        <w:pStyle w:val="ListBullet"/>
      </w:pPr>
      <w:r>
        <w:t>Develop an API layer for serving predictions.</w:t>
      </w:r>
    </w:p>
    <w:p w14:paraId="2C69BCE9" w14:textId="77777777" w:rsidR="00236974" w:rsidRDefault="00000000">
      <w:pPr>
        <w:pStyle w:val="ListBullet"/>
      </w:pPr>
      <w:r>
        <w:t>Build a production dashboard connected to prediction outputs.</w:t>
      </w:r>
    </w:p>
    <w:p w14:paraId="6F80EFD0" w14:textId="77777777" w:rsidR="00236974" w:rsidRDefault="00000000">
      <w:pPr>
        <w:pStyle w:val="ListBullet"/>
      </w:pPr>
      <w:r>
        <w:t>Containerize and deploy the complete system.</w:t>
      </w:r>
    </w:p>
    <w:p w14:paraId="407CEF1B" w14:textId="77777777" w:rsidR="00236974" w:rsidRDefault="00000000">
      <w:pPr>
        <w:pStyle w:val="ListBullet"/>
      </w:pPr>
      <w:r>
        <w:t>Add automated data-quality and pipeline tests.</w:t>
      </w:r>
    </w:p>
    <w:p w14:paraId="13EDB20F" w14:textId="77777777" w:rsidR="00236974" w:rsidRDefault="00000000">
      <w:r>
        <w:t>The project specification also proposes API development, interactive dashboards, containerization and deployment as later stages of the broader production workflow. fileciteturn12file0L52-L62</w:t>
      </w:r>
    </w:p>
    <w:p w14:paraId="20D4955C" w14:textId="77777777" w:rsidR="00236974" w:rsidRDefault="00000000">
      <w:pPr>
        <w:pStyle w:val="Heading1"/>
      </w:pPr>
      <w:r>
        <w:t>18. Conclusion</w:t>
      </w:r>
    </w:p>
    <w:p w14:paraId="1672AED6" w14:textId="77777777" w:rsidR="00236974" w:rsidRDefault="00000000">
      <w:r>
        <w:t>This project developed an end-to-end analytical workflow for studying customer churn and customer value using the Telco Customer Churn dataset. The workflow combined database storage, data preprocessing, exploratory analysis, machine learning, model evaluation, explainability and retention analysis.</w:t>
      </w:r>
    </w:p>
    <w:p w14:paraId="48A9F500" w14:textId="77777777" w:rsidR="00236974" w:rsidRDefault="00000000">
      <w:r>
        <w:t>The EDA identified clear differences in observed churn across contract type, tenure and internet-service categories. Multiple classification models were evaluated, and threshold analysis demonstrated how changing the classification threshold can increase churn detection while affecting precision and accuracy.</w:t>
      </w:r>
    </w:p>
    <w:p w14:paraId="3B28CFC0" w14:textId="77777777" w:rsidR="00236974" w:rsidRDefault="00000000">
      <w:r>
        <w:lastRenderedPageBreak/>
        <w:t>The LTV component estimated historical revenue using customer tenure, monthly charges and other customer characteristics. The Random Forest model achieved a very high R² for this historical target, but this was interpreted carefully because historical revenue is naturally related to tenure and monthly charges.</w:t>
      </w:r>
    </w:p>
    <w:p w14:paraId="27B6CEEB" w14:textId="77777777" w:rsidR="00236974" w:rsidRDefault="00000000">
      <w:r>
        <w:t>Overall, the project demonstrates how customer-level data can be transformed into churn-risk, customer-value and retention-priority information that can support further analytics and future production deployment.</w:t>
      </w:r>
    </w:p>
    <w:p w14:paraId="2B2CE2DE" w14:textId="77777777" w:rsidR="00236974" w:rsidRDefault="00000000">
      <w:pPr>
        <w:pStyle w:val="Heading1"/>
      </w:pPr>
      <w:r>
        <w:t>19. References</w:t>
      </w:r>
    </w:p>
    <w:p w14:paraId="74081BC9" w14:textId="77777777" w:rsidR="00236974" w:rsidRDefault="00000000">
      <w:pPr>
        <w:pStyle w:val="ListBullet"/>
      </w:pPr>
      <w:r>
        <w:t>Telco Customer Churn Dataset — IBM Watson Analytics / Kaggle version used for the project.</w:t>
      </w:r>
    </w:p>
    <w:p w14:paraId="761EF69C" w14:textId="77777777" w:rsidR="00236974" w:rsidRDefault="00000000">
      <w:pPr>
        <w:pStyle w:val="ListBullet"/>
      </w:pPr>
      <w:r>
        <w:t>Scikit-learn documentation — preprocessing, model training and evaluation.</w:t>
      </w:r>
    </w:p>
    <w:p w14:paraId="1CE7C3F9" w14:textId="77777777" w:rsidR="00236974" w:rsidRDefault="00000000">
      <w:pPr>
        <w:pStyle w:val="ListBullet"/>
      </w:pPr>
      <w:r>
        <w:t>XGBoost documentation — gradient boosting implementation.</w:t>
      </w:r>
    </w:p>
    <w:p w14:paraId="0255E055" w14:textId="77777777" w:rsidR="00236974" w:rsidRDefault="00000000">
      <w:pPr>
        <w:pStyle w:val="ListBullet"/>
      </w:pPr>
      <w:r>
        <w:t>SHAP documentation — model explainability.</w:t>
      </w:r>
    </w:p>
    <w:p w14:paraId="338BCB30" w14:textId="77777777" w:rsidR="00236974" w:rsidRDefault="00000000">
      <w:pPr>
        <w:pStyle w:val="ListBullet"/>
      </w:pPr>
      <w:r>
        <w:t>PostgreSQL documentation — relational database management.</w:t>
      </w:r>
    </w:p>
    <w:p w14:paraId="14FEADA9" w14:textId="77777777" w:rsidR="00236974" w:rsidRDefault="00000000">
      <w:pPr>
        <w:pStyle w:val="ListBullet"/>
      </w:pPr>
      <w:r>
        <w:t>Project specification document supplied for the Data Analytics project.</w:t>
      </w:r>
    </w:p>
    <w:p w14:paraId="79DAA232" w14:textId="77777777" w:rsidR="004E7A0B" w:rsidRDefault="004E7A0B" w:rsidP="004E7A0B">
      <w:pPr>
        <w:pStyle w:val="ListBullet"/>
        <w:numPr>
          <w:ilvl w:val="0"/>
          <w:numId w:val="0"/>
        </w:numPr>
        <w:ind w:left="360" w:hanging="360"/>
      </w:pPr>
    </w:p>
    <w:p w14:paraId="6A91B585" w14:textId="4B60EE96" w:rsidR="004E7A0B" w:rsidRDefault="004E7A0B" w:rsidP="004E7A0B">
      <w:pPr>
        <w:pStyle w:val="Heading1"/>
      </w:pPr>
      <w:r>
        <w:t xml:space="preserve">20. DASHBOARD </w:t>
      </w:r>
    </w:p>
    <w:p w14:paraId="11D9CB91" w14:textId="6B6321B0" w:rsidR="004E7A0B" w:rsidRPr="004E7A0B" w:rsidRDefault="004E7A0B" w:rsidP="004E7A0B">
      <w:r>
        <w:rPr>
          <w:noProof/>
        </w:rPr>
        <w:drawing>
          <wp:inline distT="0" distB="0" distL="0" distR="0" wp14:anchorId="55104DA1" wp14:editId="55DB669A">
            <wp:extent cx="6126480" cy="3563620"/>
            <wp:effectExtent l="0" t="0" r="7620" b="0"/>
            <wp:docPr id="1640381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568" name="Picture 159014568"/>
                    <pic:cNvPicPr/>
                  </pic:nvPicPr>
                  <pic:blipFill>
                    <a:blip r:embed="rId8"/>
                    <a:stretch>
                      <a:fillRect/>
                    </a:stretch>
                  </pic:blipFill>
                  <pic:spPr>
                    <a:xfrm>
                      <a:off x="0" y="0"/>
                      <a:ext cx="6126480" cy="3563620"/>
                    </a:xfrm>
                    <a:prstGeom prst="rect">
                      <a:avLst/>
                    </a:prstGeom>
                  </pic:spPr>
                </pic:pic>
              </a:graphicData>
            </a:graphic>
          </wp:inline>
        </w:drawing>
      </w:r>
    </w:p>
    <w:p w14:paraId="0A7C68B8" w14:textId="5CFBF916" w:rsidR="004E7A0B" w:rsidRPr="004E7A0B" w:rsidRDefault="004E7A0B" w:rsidP="004E7A0B">
      <w:r>
        <w:rPr>
          <w:noProof/>
        </w:rPr>
        <w:lastRenderedPageBreak/>
        <w:drawing>
          <wp:inline distT="0" distB="0" distL="0" distR="0" wp14:anchorId="247C920B" wp14:editId="33E23137">
            <wp:extent cx="6126480" cy="3563620"/>
            <wp:effectExtent l="0" t="0" r="7620" b="0"/>
            <wp:docPr id="116999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1501" name="Picture 1169991501"/>
                    <pic:cNvPicPr/>
                  </pic:nvPicPr>
                  <pic:blipFill>
                    <a:blip r:embed="rId9"/>
                    <a:stretch>
                      <a:fillRect/>
                    </a:stretch>
                  </pic:blipFill>
                  <pic:spPr>
                    <a:xfrm>
                      <a:off x="0" y="0"/>
                      <a:ext cx="6126480" cy="3563620"/>
                    </a:xfrm>
                    <a:prstGeom prst="rect">
                      <a:avLst/>
                    </a:prstGeom>
                  </pic:spPr>
                </pic:pic>
              </a:graphicData>
            </a:graphic>
          </wp:inline>
        </w:drawing>
      </w:r>
      <w:r>
        <w:rPr>
          <w:noProof/>
        </w:rPr>
        <w:drawing>
          <wp:inline distT="0" distB="0" distL="0" distR="0" wp14:anchorId="0A73CD37" wp14:editId="5C80FAE9">
            <wp:extent cx="6126480" cy="3563620"/>
            <wp:effectExtent l="0" t="0" r="7620" b="0"/>
            <wp:docPr id="1118178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8136" name="Picture 1118178136"/>
                    <pic:cNvPicPr/>
                  </pic:nvPicPr>
                  <pic:blipFill>
                    <a:blip r:embed="rId10"/>
                    <a:stretch>
                      <a:fillRect/>
                    </a:stretch>
                  </pic:blipFill>
                  <pic:spPr>
                    <a:xfrm>
                      <a:off x="0" y="0"/>
                      <a:ext cx="6126480" cy="3563620"/>
                    </a:xfrm>
                    <a:prstGeom prst="rect">
                      <a:avLst/>
                    </a:prstGeom>
                  </pic:spPr>
                </pic:pic>
              </a:graphicData>
            </a:graphic>
          </wp:inline>
        </w:drawing>
      </w:r>
    </w:p>
    <w:p w14:paraId="07012780" w14:textId="77777777" w:rsidR="004E7A0B" w:rsidRDefault="004E7A0B" w:rsidP="004E7A0B">
      <w:pPr>
        <w:pStyle w:val="ListBullet"/>
        <w:numPr>
          <w:ilvl w:val="0"/>
          <w:numId w:val="0"/>
        </w:numPr>
        <w:ind w:left="360" w:hanging="360"/>
      </w:pPr>
    </w:p>
    <w:p w14:paraId="528208E6" w14:textId="77777777" w:rsidR="004E7A0B" w:rsidRDefault="004E7A0B" w:rsidP="004E7A0B">
      <w:pPr>
        <w:pStyle w:val="ListBullet"/>
        <w:numPr>
          <w:ilvl w:val="0"/>
          <w:numId w:val="0"/>
        </w:numPr>
        <w:ind w:left="360"/>
      </w:pPr>
    </w:p>
    <w:p w14:paraId="3FF6D903" w14:textId="77777777" w:rsidR="004E7A0B" w:rsidRDefault="004E7A0B" w:rsidP="004E7A0B">
      <w:pPr>
        <w:pStyle w:val="ListBullet"/>
        <w:numPr>
          <w:ilvl w:val="0"/>
          <w:numId w:val="0"/>
        </w:numPr>
        <w:ind w:left="360"/>
      </w:pPr>
    </w:p>
    <w:p w14:paraId="463E5A0A" w14:textId="77777777" w:rsidR="004E7A0B" w:rsidRDefault="004E7A0B" w:rsidP="004E7A0B">
      <w:pPr>
        <w:pStyle w:val="ListBullet"/>
        <w:numPr>
          <w:ilvl w:val="0"/>
          <w:numId w:val="0"/>
        </w:numPr>
        <w:ind w:left="360"/>
      </w:pPr>
    </w:p>
    <w:p w14:paraId="647683B3" w14:textId="77777777" w:rsidR="004E7A0B" w:rsidRDefault="004E7A0B" w:rsidP="004E7A0B">
      <w:pPr>
        <w:pStyle w:val="ListBullet"/>
        <w:numPr>
          <w:ilvl w:val="0"/>
          <w:numId w:val="0"/>
        </w:numPr>
        <w:ind w:left="360"/>
      </w:pPr>
    </w:p>
    <w:sectPr w:rsidR="004E7A0B" w:rsidSect="00034616">
      <w:footerReference w:type="default" r:id="rId11"/>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2DF48" w14:textId="77777777" w:rsidR="00DD5102" w:rsidRDefault="00DD5102">
      <w:pPr>
        <w:spacing w:after="0" w:line="240" w:lineRule="auto"/>
      </w:pPr>
      <w:r>
        <w:separator/>
      </w:r>
    </w:p>
  </w:endnote>
  <w:endnote w:type="continuationSeparator" w:id="0">
    <w:p w14:paraId="63F7C552" w14:textId="77777777" w:rsidR="00DD5102" w:rsidRDefault="00DD5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C6E6" w14:textId="1F4EA08E" w:rsidR="00236974" w:rsidRDefault="00000000">
    <w:pPr>
      <w:pStyle w:val="Footer"/>
      <w:jc w:val="center"/>
    </w:pPr>
    <w:r>
      <w:fldChar w:fldCharType="begin"/>
    </w:r>
    <w:r>
      <w:instrText xml:space="preserve"> PAGE </w:instrText>
    </w:r>
    <w:r w:rsidR="00FA2BD8">
      <w:fldChar w:fldCharType="separate"/>
    </w:r>
    <w:r w:rsidR="00FA2B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4F13F" w14:textId="77777777" w:rsidR="00DD5102" w:rsidRDefault="00DD5102">
      <w:pPr>
        <w:spacing w:after="0" w:line="240" w:lineRule="auto"/>
      </w:pPr>
      <w:r>
        <w:separator/>
      </w:r>
    </w:p>
  </w:footnote>
  <w:footnote w:type="continuationSeparator" w:id="0">
    <w:p w14:paraId="1CE10B5B" w14:textId="77777777" w:rsidR="00DD5102" w:rsidRDefault="00DD5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498170">
    <w:abstractNumId w:val="8"/>
  </w:num>
  <w:num w:numId="2" w16cid:durableId="1339578370">
    <w:abstractNumId w:val="6"/>
  </w:num>
  <w:num w:numId="3" w16cid:durableId="1964921380">
    <w:abstractNumId w:val="5"/>
  </w:num>
  <w:num w:numId="4" w16cid:durableId="66922124">
    <w:abstractNumId w:val="4"/>
  </w:num>
  <w:num w:numId="5" w16cid:durableId="1316572542">
    <w:abstractNumId w:val="7"/>
  </w:num>
  <w:num w:numId="6" w16cid:durableId="2040036597">
    <w:abstractNumId w:val="3"/>
  </w:num>
  <w:num w:numId="7" w16cid:durableId="1672442666">
    <w:abstractNumId w:val="2"/>
  </w:num>
  <w:num w:numId="8" w16cid:durableId="776293825">
    <w:abstractNumId w:val="1"/>
  </w:num>
  <w:num w:numId="9" w16cid:durableId="797600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974"/>
    <w:rsid w:val="0029639D"/>
    <w:rsid w:val="00326F90"/>
    <w:rsid w:val="004E7A0B"/>
    <w:rsid w:val="008B2253"/>
    <w:rsid w:val="008F750F"/>
    <w:rsid w:val="00951ECF"/>
    <w:rsid w:val="00AA1D8D"/>
    <w:rsid w:val="00B47730"/>
    <w:rsid w:val="00B921F7"/>
    <w:rsid w:val="00CB0664"/>
    <w:rsid w:val="00DD5102"/>
    <w:rsid w:val="00FA2BD8"/>
    <w:rsid w:val="00FC693F"/>
    <w:rsid w:val="00FC7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4244E4-5962-4CC5-B550-468D989F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2931</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RATHICK A</cp:lastModifiedBy>
  <cp:revision>2</cp:revision>
  <dcterms:created xsi:type="dcterms:W3CDTF">2026-09-17T09:54:00Z</dcterms:created>
  <dcterms:modified xsi:type="dcterms:W3CDTF">2026-09-17T09:54:00Z</dcterms:modified>
  <cp:category/>
</cp:coreProperties>
</file>