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32"/>
          <w:szCs w:val="32"/>
        </w:rPr>
        <w:t xml:space="preserve">Automated Integration and Intelligent Harmonization of Multi-Source Geospatial Data for Urban Land Record Management</w:t>
      </w:r>
    </w:p>
    <w:p>
      <w:pPr>
        <w:spacing w:after="400"/>
        <w:jc w:val="center"/>
      </w:pPr>
      <w:r>
        <w:rPr>
          <w:i/>
          <w:iCs/>
          <w:sz w:val="24"/>
          <w:szCs w:val="24"/>
        </w:rPr>
        <w:t xml:space="preserve">Project Documentation</w:t>
      </w:r>
    </w:p>
    <w:p>
      <w:pPr>
        <w:pStyle w:val="Heading1"/>
        <w:spacing w:after="140" w:before="320"/>
      </w:pPr>
      <w:r>
        <w:t xml:space="preserve">1. Project Title</w:t>
      </w:r>
    </w:p>
    <w:p>
      <w:pPr>
        <w:spacing w:after="140"/>
        <w:jc w:val="both"/>
      </w:pPr>
      <w:r>
        <w:t xml:space="preserve">Automated Integration and Intelligent Harmonization of Multi-Source Geospatial Data for Urban Land Record Management.</w:t>
      </w:r>
    </w:p>
    <w:p>
      <w:pPr>
        <w:pStyle w:val="Heading1"/>
        <w:spacing w:after="140" w:before="320"/>
      </w:pPr>
      <w:r>
        <w:t xml:space="preserve">2. Abstract</w:t>
      </w:r>
    </w:p>
    <w:p>
      <w:pPr>
        <w:spacing w:after="140"/>
        <w:jc w:val="both"/>
      </w:pPr>
      <w:r>
        <w:t xml:space="preserve">Urban land administration depends on data collected and maintained by multiple government departments. Cadastral maps, revenue records, municipal GIS layers, utility networks, GNSS/CORS survey data, drone-derived orthomosaics, DSM/DTM, and building footprint datasets often differ in coordinate systems, formats, geometry, attributes, accuracy, and update cycles. These differences make it difficult to create a reliable and consistent representation of urban land information.</w:t>
      </w:r>
    </w:p>
    <w:p>
      <w:pPr>
        <w:spacing w:after="140"/>
        <w:jc w:val="both"/>
      </w:pPr>
      <w:r>
        <w:t xml:space="preserve">The proposed solution is an AI-assisted geospatial intelligence platform that integrates, validates, aligns, and harmonizes heterogeneous spatial and non-spatial datasets. The system first standardizes incoming data and performs quality and topology checks. It then extracts relevant features from drone orthomosaic imagery using an adaptive AI strategy, with SegFormer as the primary model, specialized models for difficult feature classes, and SAM as a final fallback.</w:t>
      </w:r>
    </w:p>
    <w:p>
      <w:pPr>
        <w:spacing w:after="140"/>
        <w:jc w:val="both"/>
      </w:pPr>
      <w:r>
        <w:t xml:space="preserve">The extracted and existing spatial features are subsequently compared using spatial, geometric, positional, and attribute-based validation. Where datasets are misaligned, a progressive alignment strategy is used rather than applying complex transformations unnecessarily. Multiple validation signals are combined through an XGBoost-based confidence scoring layer to determine the reliability of each match.</w:t>
      </w:r>
    </w:p>
    <w:p>
      <w:pPr>
        <w:spacing w:after="140"/>
        <w:jc w:val="both"/>
      </w:pPr>
      <w:r>
        <w:t xml:space="preserve">High-confidence cases can proceed through automated harmonization, while uncertain or conflicting cases are routed to authorized officials for review. The result is a scalable, confidence-driven, and human-supervised system that transforms fragmented government datasets into more reliable spatial intelligence for land administration, urban planning, and infrastructure management.</w:t>
      </w:r>
    </w:p>
    <w:p>
      <w:pPr>
        <w:pStyle w:val="Heading1"/>
        <w:spacing w:after="140" w:before="320"/>
      </w:pPr>
      <w:r>
        <w:t xml:space="preserve">3. Problem Statement</w:t>
      </w:r>
    </w:p>
    <w:p>
      <w:pPr>
        <w:spacing w:after="140"/>
        <w:jc w:val="both"/>
      </w:pPr>
      <w:r>
        <w:t xml:space="preserve">Urban land record management involves data from several departments and survey mechanisms. Although these datasets describe the same physical environment, they are often created independently and maintained in different formats. Typical problems include:</w:t>
      </w:r>
    </w:p>
    <w:p>
      <w:pPr>
        <w:pStyle w:val="ListParagraph"/>
        <w:numPr>
          <w:ilvl w:val="0"/>
          <w:numId w:val="2"/>
        </w:numPr>
        <w:spacing w:after="60"/>
      </w:pPr>
      <w:r>
        <w:t xml:space="preserve">Different coordinate reference systems and map projections</w:t>
      </w:r>
    </w:p>
    <w:p>
      <w:pPr>
        <w:pStyle w:val="ListParagraph"/>
        <w:numPr>
          <w:ilvl w:val="0"/>
          <w:numId w:val="2"/>
        </w:numPr>
        <w:spacing w:after="60"/>
      </w:pPr>
      <w:r>
        <w:t xml:space="preserve">Raster, vector, CAD, scanned, tabular, and other heterogeneous formats</w:t>
      </w:r>
    </w:p>
    <w:p>
      <w:pPr>
        <w:pStyle w:val="ListParagraph"/>
        <w:numPr>
          <w:ilvl w:val="0"/>
          <w:numId w:val="2"/>
        </w:numPr>
        <w:spacing w:after="60"/>
      </w:pPr>
      <w:r>
        <w:t xml:space="preserve">Boundary and positional misalignment between datasets</w:t>
      </w:r>
    </w:p>
    <w:p>
      <w:pPr>
        <w:pStyle w:val="ListParagraph"/>
        <w:numPr>
          <w:ilvl w:val="0"/>
          <w:numId w:val="2"/>
        </w:numPr>
        <w:spacing w:after="60"/>
      </w:pPr>
      <w:r>
        <w:t xml:space="preserve">Invalid or inconsistent geometries</w:t>
      </w:r>
    </w:p>
    <w:p>
      <w:pPr>
        <w:pStyle w:val="ListParagraph"/>
        <w:numPr>
          <w:ilvl w:val="0"/>
          <w:numId w:val="2"/>
        </w:numPr>
        <w:spacing w:after="60"/>
      </w:pPr>
      <w:r>
        <w:t xml:space="preserve">Missing or inconsistent attribute information</w:t>
      </w:r>
    </w:p>
    <w:p>
      <w:pPr>
        <w:pStyle w:val="ListParagraph"/>
        <w:numPr>
          <w:ilvl w:val="0"/>
          <w:numId w:val="2"/>
        </w:numPr>
        <w:spacing w:after="60"/>
      </w:pPr>
      <w:r>
        <w:t xml:space="preserve">Legacy records with spelling variations or non-standard identifiers</w:t>
      </w:r>
    </w:p>
    <w:p>
      <w:pPr>
        <w:pStyle w:val="ListParagraph"/>
        <w:numPr>
          <w:ilvl w:val="0"/>
          <w:numId w:val="2"/>
        </w:numPr>
        <w:spacing w:after="60"/>
      </w:pPr>
      <w:r>
        <w:t xml:space="preserve">Differences between imagery-derived features and existing government records</w:t>
      </w:r>
    </w:p>
    <w:p>
      <w:pPr>
        <w:pStyle w:val="ListParagraph"/>
        <w:numPr>
          <w:ilvl w:val="0"/>
          <w:numId w:val="2"/>
        </w:numPr>
        <w:spacing w:after="60"/>
      </w:pPr>
      <w:r>
        <w:t xml:space="preserve">Large volumes of data that are difficult to verify manually</w:t>
      </w:r>
    </w:p>
    <w:p>
      <w:pPr>
        <w:pStyle w:val="ListParagraph"/>
        <w:numPr>
          <w:ilvl w:val="0"/>
          <w:numId w:val="2"/>
        </w:numPr>
        <w:spacing w:after="60"/>
      </w:pPr>
      <w:r>
        <w:t xml:space="preserve">Limited ability to automatically identify and prioritize conflicts</w:t>
      </w:r>
    </w:p>
    <w:p>
      <w:pPr>
        <w:spacing w:after="140"/>
        <w:jc w:val="both"/>
      </w:pPr>
      <w:r>
        <w:t xml:space="preserve">As a result, officials may need to manually compare multiple records before reaching a decision. This process can be time-consuming, difficult to scale, and prone to inconsistencies.</w:t>
      </w:r>
    </w:p>
    <w:p>
      <w:pPr>
        <w:spacing w:after="140"/>
        <w:jc w:val="both"/>
      </w:pPr>
      <w:r>
        <w:t xml:space="preserve">The challenge is therefore to create a system that can integrate multiple geospatial sources, intelligently identify corresponding features, validate differences, detect conflicts, estimate confidence, and keep officials involved wherever automated decisions are uncertain.</w:t>
      </w:r>
    </w:p>
    <w:p>
      <w:pPr>
        <w:pStyle w:val="Heading1"/>
        <w:spacing w:after="140" w:before="320"/>
      </w:pPr>
      <w:r>
        <w:t xml:space="preserve">4. Need for the Proposed Solution</w:t>
      </w:r>
    </w:p>
    <w:p>
      <w:pPr>
        <w:spacing w:after="140"/>
        <w:jc w:val="both"/>
      </w:pPr>
      <w:r>
        <w:t xml:space="preserve">A simple overlay of different GIS datasets is not sufficient. Before datasets can be compared, the system must determine:</w:t>
      </w:r>
    </w:p>
    <w:p>
      <w:pPr>
        <w:pStyle w:val="ListParagraph"/>
        <w:numPr>
          <w:ilvl w:val="0"/>
          <w:numId w:val="2"/>
        </w:numPr>
        <w:spacing w:after="60"/>
      </w:pPr>
      <w:r>
        <w:t xml:space="preserve">Are the datasets in the same coordinate system?</w:t>
      </w:r>
    </w:p>
    <w:p>
      <w:pPr>
        <w:pStyle w:val="ListParagraph"/>
        <w:numPr>
          <w:ilvl w:val="0"/>
          <w:numId w:val="2"/>
        </w:numPr>
        <w:spacing w:after="60"/>
      </w:pPr>
      <w:r>
        <w:t xml:space="preserve">Are the geometries valid?</w:t>
      </w:r>
    </w:p>
    <w:p>
      <w:pPr>
        <w:pStyle w:val="ListParagraph"/>
        <w:numPr>
          <w:ilvl w:val="0"/>
          <w:numId w:val="2"/>
        </w:numPr>
        <w:spacing w:after="60"/>
      </w:pPr>
      <w:r>
        <w:t xml:space="preserve">Do two nearby features actually represent the same real-world object?</w:t>
      </w:r>
    </w:p>
    <w:p>
      <w:pPr>
        <w:pStyle w:val="ListParagraph"/>
        <w:numPr>
          <w:ilvl w:val="0"/>
          <w:numId w:val="2"/>
        </w:numPr>
        <w:spacing w:after="60"/>
      </w:pPr>
      <w:r>
        <w:t xml:space="preserve">Is the difference caused by positional shift, data quality, or an actual change on the ground?</w:t>
      </w:r>
    </w:p>
    <w:p>
      <w:pPr>
        <w:pStyle w:val="ListParagraph"/>
        <w:numPr>
          <w:ilvl w:val="0"/>
          <w:numId w:val="2"/>
        </w:numPr>
        <w:spacing w:after="60"/>
      </w:pPr>
      <w:r>
        <w:t xml:space="preserve">Do the corresponding attributes agree?</w:t>
      </w:r>
    </w:p>
    <w:p>
      <w:pPr>
        <w:spacing w:after="140"/>
        <w:jc w:val="both"/>
      </w:pPr>
      <w:r>
        <w:t xml:space="preserve">The proposed system addresses these questions through a structured pipeline instead of treating multi-source data integration as a simple data-merging task.</w:t>
      </w:r>
    </w:p>
    <w:p>
      <w:pPr>
        <w:pStyle w:val="Heading1"/>
        <w:spacing w:after="140" w:before="320"/>
      </w:pPr>
      <w:r>
        <w:t xml:space="preserve">5. Objectives</w:t>
      </w:r>
    </w:p>
    <w:p>
      <w:pPr>
        <w:pStyle w:val="ListParagraph"/>
        <w:numPr>
          <w:ilvl w:val="0"/>
          <w:numId w:val="3"/>
        </w:numPr>
        <w:spacing w:after="60"/>
      </w:pPr>
      <w:r>
        <w:t xml:space="preserve">Integrate heterogeneous geospatial and government datasets into a common processing framework.</w:t>
      </w:r>
    </w:p>
    <w:p>
      <w:pPr>
        <w:pStyle w:val="ListParagraph"/>
        <w:numPr>
          <w:ilvl w:val="0"/>
          <w:numId w:val="3"/>
        </w:numPr>
        <w:spacing w:after="60"/>
      </w:pPr>
      <w:r>
        <w:t xml:space="preserve">Standardize coordinate systems, formats, geometries, and attributes before matching.</w:t>
      </w:r>
    </w:p>
    <w:p>
      <w:pPr>
        <w:pStyle w:val="ListParagraph"/>
        <w:numPr>
          <w:ilvl w:val="0"/>
          <w:numId w:val="3"/>
        </w:numPr>
        <w:spacing w:after="60"/>
      </w:pPr>
      <w:r>
        <w:t xml:space="preserve">Extract spatial features from drone orthomosaic imagery using an adaptive AI strategy.</w:t>
      </w:r>
    </w:p>
    <w:p>
      <w:pPr>
        <w:pStyle w:val="ListParagraph"/>
        <w:numPr>
          <w:ilvl w:val="0"/>
          <w:numId w:val="3"/>
        </w:numPr>
        <w:spacing w:after="60"/>
      </w:pPr>
      <w:r>
        <w:t xml:space="preserve">Identify corresponding features across different datasets using spatial and geometric matching.</w:t>
      </w:r>
    </w:p>
    <w:p>
      <w:pPr>
        <w:pStyle w:val="ListParagraph"/>
        <w:numPr>
          <w:ilvl w:val="0"/>
          <w:numId w:val="3"/>
        </w:numPr>
        <w:spacing w:after="60"/>
      </w:pPr>
      <w:r>
        <w:t xml:space="preserve">Correct or manage positional misalignment through progressive source-specific alignment.</w:t>
      </w:r>
    </w:p>
    <w:p>
      <w:pPr>
        <w:pStyle w:val="ListParagraph"/>
        <w:numPr>
          <w:ilvl w:val="0"/>
          <w:numId w:val="3"/>
        </w:numPr>
        <w:spacing w:after="60"/>
      </w:pPr>
      <w:r>
        <w:t xml:space="preserve">Validate matches using multiple forms of evidence, including spatial, geometric, positional, and attribute information.</w:t>
      </w:r>
    </w:p>
    <w:p>
      <w:pPr>
        <w:pStyle w:val="ListParagraph"/>
        <w:numPr>
          <w:ilvl w:val="0"/>
          <w:numId w:val="3"/>
        </w:numPr>
        <w:spacing w:after="60"/>
      </w:pPr>
      <w:r>
        <w:t xml:space="preserve">Generate confidence scores using XGBoost to assess match reliability.</w:t>
      </w:r>
    </w:p>
    <w:p>
      <w:pPr>
        <w:pStyle w:val="ListParagraph"/>
        <w:numPr>
          <w:ilvl w:val="0"/>
          <w:numId w:val="3"/>
        </w:numPr>
        <w:spacing w:after="60"/>
      </w:pPr>
      <w:r>
        <w:t xml:space="preserve">Detect and prioritize conflicts and inconsistencies between records.</w:t>
      </w:r>
    </w:p>
    <w:p>
      <w:pPr>
        <w:pStyle w:val="ListParagraph"/>
        <w:numPr>
          <w:ilvl w:val="0"/>
          <w:numId w:val="3"/>
        </w:numPr>
        <w:spacing w:after="60"/>
      </w:pPr>
      <w:r>
        <w:t xml:space="preserve">Support human-in-the-loop verification for uncertain or critical cases.</w:t>
      </w:r>
    </w:p>
    <w:p>
      <w:pPr>
        <w:pStyle w:val="ListParagraph"/>
        <w:numPr>
          <w:ilvl w:val="0"/>
          <w:numId w:val="3"/>
        </w:numPr>
        <w:spacing w:after="60"/>
      </w:pPr>
      <w:r>
        <w:t xml:space="preserve">Provide a scalable foundation for urban land record harmonization and decision-making.</w:t>
      </w:r>
    </w:p>
    <w:p>
      <w:pPr>
        <w:pStyle w:val="Heading1"/>
        <w:spacing w:after="140" w:before="320"/>
      </w:pPr>
      <w:r>
        <w:t xml:space="preserve">6. Target Users and Stakeholders</w:t>
      </w:r>
    </w:p>
    <w:p>
      <w:pPr>
        <w:pStyle w:val="ListParagraph"/>
        <w:numPr>
          <w:ilvl w:val="0"/>
          <w:numId w:val="2"/>
        </w:numPr>
        <w:spacing w:after="60"/>
      </w:pPr>
      <w:r>
        <w:t xml:space="preserve">Revenue and land administration departments</w:t>
      </w:r>
    </w:p>
    <w:p>
      <w:pPr>
        <w:pStyle w:val="ListParagraph"/>
        <w:numPr>
          <w:ilvl w:val="0"/>
          <w:numId w:val="2"/>
        </w:numPr>
        <w:spacing w:after="60"/>
      </w:pPr>
      <w:r>
        <w:t xml:space="preserve">Municipal authorities</w:t>
      </w:r>
    </w:p>
    <w:p>
      <w:pPr>
        <w:pStyle w:val="ListParagraph"/>
        <w:numPr>
          <w:ilvl w:val="0"/>
          <w:numId w:val="2"/>
        </w:numPr>
        <w:spacing w:after="60"/>
      </w:pPr>
      <w:r>
        <w:t xml:space="preserve">Urban planning agencies</w:t>
      </w:r>
    </w:p>
    <w:p>
      <w:pPr>
        <w:pStyle w:val="ListParagraph"/>
        <w:numPr>
          <w:ilvl w:val="0"/>
          <w:numId w:val="2"/>
        </w:numPr>
        <w:spacing w:after="60"/>
      </w:pPr>
      <w:r>
        <w:t xml:space="preserve">Survey and mapping departments</w:t>
      </w:r>
    </w:p>
    <w:p>
      <w:pPr>
        <w:pStyle w:val="ListParagraph"/>
        <w:numPr>
          <w:ilvl w:val="0"/>
          <w:numId w:val="2"/>
        </w:numPr>
        <w:spacing w:after="60"/>
      </w:pPr>
      <w:r>
        <w:t xml:space="preserve">Utility and infrastructure agencies</w:t>
      </w:r>
    </w:p>
    <w:p>
      <w:pPr>
        <w:pStyle w:val="ListParagraph"/>
        <w:numPr>
          <w:ilvl w:val="0"/>
          <w:numId w:val="2"/>
        </w:numPr>
        <w:spacing w:after="60"/>
      </w:pPr>
      <w:r>
        <w:t xml:space="preserve">Government GIS teams</w:t>
      </w:r>
    </w:p>
    <w:p>
      <w:pPr>
        <w:pStyle w:val="ListParagraph"/>
        <w:numPr>
          <w:ilvl w:val="0"/>
          <w:numId w:val="2"/>
        </w:numPr>
        <w:spacing w:after="60"/>
      </w:pPr>
      <w:r>
        <w:t xml:space="preserve">Field and verification officers</w:t>
      </w:r>
    </w:p>
    <w:p>
      <w:pPr>
        <w:pStyle w:val="ListParagraph"/>
        <w:numPr>
          <w:ilvl w:val="0"/>
          <w:numId w:val="2"/>
        </w:numPr>
        <w:spacing w:after="60"/>
      </w:pPr>
      <w:r>
        <w:t xml:space="preserve">Property owners and citizens, indirectly through improved record consistency and faster resolution processes</w:t>
      </w:r>
    </w:p>
    <w:p>
      <w:pPr>
        <w:pStyle w:val="Heading1"/>
        <w:spacing w:after="140" w:before="320"/>
      </w:pPr>
      <w:r>
        <w:t xml:space="preserve">7. Major Data Sources</w:t>
      </w:r>
    </w:p>
    <w:p>
      <w:pPr>
        <w:spacing w:after="140"/>
        <w:jc w:val="both"/>
      </w:pPr>
      <w:r>
        <w:t xml:space="preserve">The platform is designed to work with existing as well as newly added datasets.</w:t>
      </w:r>
    </w:p>
    <w:p>
      <w:pPr>
        <w:pStyle w:val="Heading2"/>
        <w:spacing w:after="100" w:before="220"/>
      </w:pPr>
      <w:r>
        <w:t xml:space="preserve">7.1 Drone-Derived Data</w:t>
      </w:r>
    </w:p>
    <w:p>
      <w:pPr>
        <w:pStyle w:val="ListParagraph"/>
        <w:numPr>
          <w:ilvl w:val="0"/>
          <w:numId w:val="2"/>
        </w:numPr>
        <w:spacing w:after="60"/>
      </w:pPr>
      <w:r>
        <w:t xml:space="preserve">Orthomosaic imagery</w:t>
      </w:r>
    </w:p>
    <w:p>
      <w:pPr>
        <w:pStyle w:val="ListParagraph"/>
        <w:numPr>
          <w:ilvl w:val="0"/>
          <w:numId w:val="2"/>
        </w:numPr>
        <w:spacing w:after="60"/>
      </w:pPr>
      <w:r>
        <w:t xml:space="preserve">DSM</w:t>
      </w:r>
    </w:p>
    <w:p>
      <w:pPr>
        <w:pStyle w:val="ListParagraph"/>
        <w:numPr>
          <w:ilvl w:val="0"/>
          <w:numId w:val="2"/>
        </w:numPr>
        <w:spacing w:after="60"/>
      </w:pPr>
      <w:r>
        <w:t xml:space="preserve">DTM</w:t>
      </w:r>
    </w:p>
    <w:p>
      <w:pPr>
        <w:pStyle w:val="ListParagraph"/>
        <w:numPr>
          <w:ilvl w:val="0"/>
          <w:numId w:val="2"/>
        </w:numPr>
        <w:spacing w:after="60"/>
      </w:pPr>
      <w:r>
        <w:t xml:space="preserve">Derived elevation products where required</w:t>
      </w:r>
    </w:p>
    <w:p>
      <w:pPr>
        <w:spacing w:after="140"/>
        <w:jc w:val="both"/>
      </w:pPr>
      <w:r>
        <w:t xml:space="preserve">These datasets provide an updated representation of physical features on the ground.</w:t>
      </w:r>
    </w:p>
    <w:p>
      <w:pPr>
        <w:pStyle w:val="Heading2"/>
        <w:spacing w:after="100" w:before="220"/>
      </w:pPr>
      <w:r>
        <w:t xml:space="preserve">7.2 Cadastral Data</w:t>
      </w:r>
    </w:p>
    <w:p>
      <w:pPr>
        <w:spacing w:after="140"/>
        <w:jc w:val="both"/>
      </w:pPr>
      <w:r>
        <w:t xml:space="preserve">Cadastral information may arrive in multiple forms, such as:</w:t>
      </w:r>
    </w:p>
    <w:p>
      <w:pPr>
        <w:pStyle w:val="ListParagraph"/>
        <w:numPr>
          <w:ilvl w:val="0"/>
          <w:numId w:val="2"/>
        </w:numPr>
        <w:spacing w:after="60"/>
      </w:pPr>
      <w:r>
        <w:t xml:space="preserve">Georeferenced vector datasets</w:t>
      </w:r>
    </w:p>
    <w:p>
      <w:pPr>
        <w:pStyle w:val="ListParagraph"/>
        <w:numPr>
          <w:ilvl w:val="0"/>
          <w:numId w:val="2"/>
        </w:numPr>
        <w:spacing w:after="60"/>
      </w:pPr>
      <w:r>
        <w:t xml:space="preserve">Scanned cadastral maps</w:t>
      </w:r>
    </w:p>
    <w:p>
      <w:pPr>
        <w:pStyle w:val="ListParagraph"/>
        <w:numPr>
          <w:ilvl w:val="0"/>
          <w:numId w:val="2"/>
        </w:numPr>
        <w:spacing w:after="60"/>
      </w:pPr>
      <w:r>
        <w:t xml:space="preserve">CAD/DWG files</w:t>
      </w:r>
    </w:p>
    <w:p>
      <w:pPr>
        <w:pStyle w:val="ListParagraph"/>
        <w:numPr>
          <w:ilvl w:val="0"/>
          <w:numId w:val="2"/>
        </w:numPr>
        <w:spacing w:after="60"/>
      </w:pPr>
      <w:r>
        <w:t xml:space="preserve">COGO or survey traverse information</w:t>
      </w:r>
    </w:p>
    <w:p>
      <w:pPr>
        <w:pStyle w:val="ListParagraph"/>
        <w:numPr>
          <w:ilvl w:val="0"/>
          <w:numId w:val="2"/>
        </w:numPr>
        <w:spacing w:after="60"/>
      </w:pPr>
      <w:r>
        <w:t xml:space="preserve">Sheet-based or index-map records</w:t>
      </w:r>
    </w:p>
    <w:p>
      <w:pPr>
        <w:spacing w:after="140"/>
        <w:jc w:val="both"/>
      </w:pPr>
      <w:r>
        <w:t xml:space="preserve">The system uses source-aware ingestion because these formats should not all be processed in the same way.</w:t>
      </w:r>
    </w:p>
    <w:p>
      <w:pPr>
        <w:pStyle w:val="Heading2"/>
        <w:spacing w:after="100" w:before="220"/>
      </w:pPr>
      <w:r>
        <w:t xml:space="preserve">7.3 Municipal GIS Data</w:t>
      </w:r>
    </w:p>
    <w:p>
      <w:pPr>
        <w:pStyle w:val="ListParagraph"/>
        <w:numPr>
          <w:ilvl w:val="0"/>
          <w:numId w:val="2"/>
        </w:numPr>
        <w:spacing w:after="60"/>
      </w:pPr>
      <w:r>
        <w:t xml:space="preserve">Building footprints</w:t>
      </w:r>
    </w:p>
    <w:p>
      <w:pPr>
        <w:pStyle w:val="ListParagraph"/>
        <w:numPr>
          <w:ilvl w:val="0"/>
          <w:numId w:val="2"/>
        </w:numPr>
        <w:spacing w:after="60"/>
      </w:pPr>
      <w:r>
        <w:t xml:space="preserve">Roads</w:t>
      </w:r>
    </w:p>
    <w:p>
      <w:pPr>
        <w:pStyle w:val="ListParagraph"/>
        <w:numPr>
          <w:ilvl w:val="0"/>
          <w:numId w:val="2"/>
        </w:numPr>
        <w:spacing w:after="60"/>
      </w:pPr>
      <w:r>
        <w:t xml:space="preserve">Administrative boundaries</w:t>
      </w:r>
    </w:p>
    <w:p>
      <w:pPr>
        <w:pStyle w:val="ListParagraph"/>
        <w:numPr>
          <w:ilvl w:val="0"/>
          <w:numId w:val="2"/>
        </w:numPr>
        <w:spacing w:after="60"/>
      </w:pPr>
      <w:r>
        <w:t xml:space="preserve">Land-use information</w:t>
      </w:r>
    </w:p>
    <w:p>
      <w:pPr>
        <w:pStyle w:val="ListParagraph"/>
        <w:numPr>
          <w:ilvl w:val="0"/>
          <w:numId w:val="2"/>
        </w:numPr>
        <w:spacing w:after="60"/>
      </w:pPr>
      <w:r>
        <w:t xml:space="preserve">Public infrastructure</w:t>
      </w:r>
    </w:p>
    <w:p>
      <w:pPr>
        <w:pStyle w:val="ListParagraph"/>
        <w:numPr>
          <w:ilvl w:val="0"/>
          <w:numId w:val="2"/>
        </w:numPr>
        <w:spacing w:after="60"/>
      </w:pPr>
      <w:r>
        <w:t xml:space="preserve">Other municipal spatial layers</w:t>
      </w:r>
    </w:p>
    <w:p>
      <w:pPr>
        <w:pStyle w:val="Heading2"/>
        <w:spacing w:after="100" w:before="220"/>
      </w:pPr>
      <w:r>
        <w:t xml:space="preserve">7.4 Utility Data</w:t>
      </w:r>
    </w:p>
    <w:p>
      <w:pPr>
        <w:pStyle w:val="ListParagraph"/>
        <w:numPr>
          <w:ilvl w:val="0"/>
          <w:numId w:val="2"/>
        </w:numPr>
        <w:spacing w:after="60"/>
      </w:pPr>
      <w:r>
        <w:t xml:space="preserve">Water supply</w:t>
      </w:r>
    </w:p>
    <w:p>
      <w:pPr>
        <w:pStyle w:val="ListParagraph"/>
        <w:numPr>
          <w:ilvl w:val="0"/>
          <w:numId w:val="2"/>
        </w:numPr>
        <w:spacing w:after="60"/>
      </w:pPr>
      <w:r>
        <w:t xml:space="preserve">Sewerage</w:t>
      </w:r>
    </w:p>
    <w:p>
      <w:pPr>
        <w:pStyle w:val="ListParagraph"/>
        <w:numPr>
          <w:ilvl w:val="0"/>
          <w:numId w:val="2"/>
        </w:numPr>
        <w:spacing w:after="60"/>
      </w:pPr>
      <w:r>
        <w:t xml:space="preserve">Drainage</w:t>
      </w:r>
    </w:p>
    <w:p>
      <w:pPr>
        <w:pStyle w:val="ListParagraph"/>
        <w:numPr>
          <w:ilvl w:val="0"/>
          <w:numId w:val="2"/>
        </w:numPr>
        <w:spacing w:after="60"/>
      </w:pPr>
      <w:r>
        <w:t xml:space="preserve">Electricity</w:t>
      </w:r>
    </w:p>
    <w:p>
      <w:pPr>
        <w:pStyle w:val="ListParagraph"/>
        <w:numPr>
          <w:ilvl w:val="0"/>
          <w:numId w:val="2"/>
        </w:numPr>
        <w:spacing w:after="60"/>
      </w:pPr>
      <w:r>
        <w:t xml:space="preserve">Telecommunications</w:t>
      </w:r>
    </w:p>
    <w:p>
      <w:pPr>
        <w:pStyle w:val="ListParagraph"/>
        <w:numPr>
          <w:ilvl w:val="0"/>
          <w:numId w:val="2"/>
        </w:numPr>
        <w:spacing w:after="60"/>
      </w:pPr>
      <w:r>
        <w:t xml:space="preserve">Other underground or above-ground utilities</w:t>
      </w:r>
    </w:p>
    <w:p>
      <w:pPr>
        <w:pStyle w:val="Heading2"/>
        <w:spacing w:after="100" w:before="220"/>
      </w:pPr>
      <w:r>
        <w:t xml:space="preserve">7.5 Revenue and Land Records</w:t>
      </w:r>
    </w:p>
    <w:p>
      <w:pPr>
        <w:pStyle w:val="ListParagraph"/>
        <w:numPr>
          <w:ilvl w:val="0"/>
          <w:numId w:val="2"/>
        </w:numPr>
        <w:spacing w:after="60"/>
      </w:pPr>
      <w:r>
        <w:t xml:space="preserve">Parcel identifiers</w:t>
      </w:r>
    </w:p>
    <w:p>
      <w:pPr>
        <w:pStyle w:val="ListParagraph"/>
        <w:numPr>
          <w:ilvl w:val="0"/>
          <w:numId w:val="2"/>
        </w:numPr>
        <w:spacing w:after="60"/>
      </w:pPr>
      <w:r>
        <w:t xml:space="preserve">Survey numbers</w:t>
      </w:r>
    </w:p>
    <w:p>
      <w:pPr>
        <w:pStyle w:val="ListParagraph"/>
        <w:numPr>
          <w:ilvl w:val="0"/>
          <w:numId w:val="2"/>
        </w:numPr>
        <w:spacing w:after="60"/>
      </w:pPr>
      <w:r>
        <w:t xml:space="preserve">Ownership-related references</w:t>
      </w:r>
    </w:p>
    <w:p>
      <w:pPr>
        <w:pStyle w:val="ListParagraph"/>
        <w:numPr>
          <w:ilvl w:val="0"/>
          <w:numId w:val="2"/>
        </w:numPr>
        <w:spacing w:after="60"/>
      </w:pPr>
      <w:r>
        <w:t xml:space="preserve">Property-related attributes</w:t>
      </w:r>
    </w:p>
    <w:p>
      <w:pPr>
        <w:pStyle w:val="ListParagraph"/>
        <w:numPr>
          <w:ilvl w:val="0"/>
          <w:numId w:val="2"/>
        </w:numPr>
        <w:spacing w:after="60"/>
      </w:pPr>
      <w:r>
        <w:t xml:space="preserve">Legacy or scanned records</w:t>
      </w:r>
    </w:p>
    <w:p>
      <w:pPr>
        <w:pStyle w:val="ListParagraph"/>
        <w:numPr>
          <w:ilvl w:val="0"/>
          <w:numId w:val="2"/>
        </w:numPr>
        <w:spacing w:after="60"/>
      </w:pPr>
      <w:r>
        <w:t xml:space="preserve">Other administrative information</w:t>
      </w:r>
    </w:p>
    <w:p>
      <w:pPr>
        <w:pStyle w:val="Heading2"/>
        <w:spacing w:after="100" w:before="220"/>
      </w:pPr>
      <w:r>
        <w:t xml:space="preserve">7.6 GNSS/CORS and Survey Data</w:t>
      </w:r>
    </w:p>
    <w:p>
      <w:pPr>
        <w:spacing w:after="140"/>
        <w:jc w:val="both"/>
      </w:pPr>
      <w:r>
        <w:t xml:space="preserve">These provide positional reference and survey control for spatial validation and alignment.</w:t>
      </w:r>
    </w:p>
    <w:p>
      <w:pPr>
        <w:pStyle w:val="Heading1"/>
        <w:spacing w:after="140" w:before="320"/>
      </w:pPr>
      <w:r>
        <w:t xml:space="preserve">8. Proposed Solution Overview</w:t>
      </w:r>
    </w:p>
    <w:p>
      <w:pPr>
        <w:spacing w:after="140"/>
        <w:jc w:val="both"/>
      </w:pPr>
      <w:r>
        <w:t xml:space="preserve">The proposed system acts as a geospatial harmonization and validation layer between fragmented datasets. The overall process is:</w:t>
      </w:r>
    </w:p>
    <w:p>
      <w:pPr>
        <w:spacing w:after="140"/>
      </w:pPr>
      <w:r>
        <w:rPr>
          <w:rFonts w:ascii="Courier New" w:cs="Courier New" w:eastAsia="Courier New" w:hAnsi="Courier New"/>
          <w:sz w:val="16"/>
          <w:szCs w:val="16"/>
        </w:rPr>
        <w:t xml:space="preserve">Multi-Source Data Input</w:t>
      </w:r>
      <w:r>
        <w:br/>
        <w:t xml:space="preserve"/>
      </w:r>
      <w:r>
        <w:rPr>
          <w:rFonts w:ascii="Courier New" w:cs="Courier New" w:eastAsia="Courier New" w:hAnsi="Courier New"/>
          <w:sz w:val="16"/>
          <w:szCs w:val="16"/>
        </w:rPr>
        <w:t xml:space="preserve">  -&gt; Source-Aware Ingestion</w:t>
      </w:r>
      <w:r>
        <w:br/>
        <w:t xml:space="preserve"/>
      </w:r>
      <w:r>
        <w:rPr>
          <w:rFonts w:ascii="Courier New" w:cs="Courier New" w:eastAsia="Courier New" w:hAnsi="Courier New"/>
          <w:sz w:val="16"/>
          <w:szCs w:val="16"/>
        </w:rPr>
        <w:t xml:space="preserve">  -&gt; Data Cleaning and Standardization</w:t>
      </w:r>
      <w:r>
        <w:br/>
        <w:t xml:space="preserve"/>
      </w:r>
      <w:r>
        <w:rPr>
          <w:rFonts w:ascii="Courier New" w:cs="Courier New" w:eastAsia="Courier New" w:hAnsi="Courier New"/>
          <w:sz w:val="16"/>
          <w:szCs w:val="16"/>
        </w:rPr>
        <w:t xml:space="preserve">  -&gt; CRS Transformation and Topology Correction</w:t>
      </w:r>
      <w:r>
        <w:br/>
        <w:t xml:space="preserve"/>
      </w:r>
      <w:r>
        <w:rPr>
          <w:rFonts w:ascii="Courier New" w:cs="Courier New" w:eastAsia="Courier New" w:hAnsi="Courier New"/>
          <w:sz w:val="16"/>
          <w:szCs w:val="16"/>
        </w:rPr>
        <w:t xml:space="preserve">  -&gt; Quality Validation</w:t>
      </w:r>
      <w:r>
        <w:br/>
        <w:t xml:space="preserve"/>
      </w:r>
      <w:r>
        <w:rPr>
          <w:rFonts w:ascii="Courier New" w:cs="Courier New" w:eastAsia="Courier New" w:hAnsi="Courier New"/>
          <w:sz w:val="16"/>
          <w:szCs w:val="16"/>
        </w:rPr>
        <w:t xml:space="preserve">  -&gt; AI-Based Feature Extraction</w:t>
      </w:r>
      <w:r>
        <w:br/>
        <w:t xml:space="preserve"/>
      </w:r>
      <w:r>
        <w:rPr>
          <w:rFonts w:ascii="Courier New" w:cs="Courier New" w:eastAsia="Courier New" w:hAnsi="Courier New"/>
          <w:sz w:val="16"/>
          <w:szCs w:val="16"/>
        </w:rPr>
        <w:t xml:space="preserve">  -&gt; Spatial Candidate Search and Matching</w:t>
      </w:r>
      <w:r>
        <w:br/>
        <w:t xml:space="preserve"/>
      </w:r>
      <w:r>
        <w:rPr>
          <w:rFonts w:ascii="Courier New" w:cs="Courier New" w:eastAsia="Courier New" w:hAnsi="Courier New"/>
          <w:sz w:val="16"/>
          <w:szCs w:val="16"/>
        </w:rPr>
        <w:t xml:space="preserve">  -&gt; Progressive Alignment, if required</w:t>
      </w:r>
      <w:r>
        <w:br/>
        <w:t xml:space="preserve"/>
      </w:r>
      <w:r>
        <w:rPr>
          <w:rFonts w:ascii="Courier New" w:cs="Courier New" w:eastAsia="Courier New" w:hAnsi="Courier New"/>
          <w:sz w:val="16"/>
          <w:szCs w:val="16"/>
        </w:rPr>
        <w:t xml:space="preserve">  -&gt; Spatial + Geometric + Positional + Attribute Validation</w:t>
      </w:r>
      <w:r>
        <w:br/>
        <w:t xml:space="preserve"/>
      </w:r>
      <w:r>
        <w:rPr>
          <w:rFonts w:ascii="Courier New" w:cs="Courier New" w:eastAsia="Courier New" w:hAnsi="Courier New"/>
          <w:sz w:val="16"/>
          <w:szCs w:val="16"/>
        </w:rPr>
        <w:t xml:space="preserve">  -&gt; XGBoost-Based Confidence Scoring</w:t>
      </w:r>
      <w:r>
        <w:br/>
        <w:t xml:space="preserve"/>
      </w:r>
      <w:r>
        <w:rPr>
          <w:rFonts w:ascii="Courier New" w:cs="Courier New" w:eastAsia="Courier New" w:hAnsi="Courier New"/>
          <w:sz w:val="16"/>
          <w:szCs w:val="16"/>
        </w:rPr>
        <w:t xml:space="preserve">  -&gt; High Confidence -&gt; Harmonized Output</w:t>
      </w:r>
      <w:r>
        <w:br/>
        <w:t xml:space="preserve"/>
      </w:r>
      <w:r>
        <w:rPr>
          <w:rFonts w:ascii="Courier New" w:cs="Courier New" w:eastAsia="Courier New" w:hAnsi="Courier New"/>
          <w:sz w:val="16"/>
          <w:szCs w:val="16"/>
        </w:rPr>
        <w:t xml:space="preserve">  -&gt; Low/Conflicting Confidence -&gt; Human Review</w:t>
      </w:r>
      <w:r>
        <w:br/>
        <w:t xml:space="preserve"/>
      </w:r>
      <w:r>
        <w:rPr>
          <w:rFonts w:ascii="Courier New" w:cs="Courier New" w:eastAsia="Courier New" w:hAnsi="Courier New"/>
          <w:sz w:val="16"/>
          <w:szCs w:val="16"/>
        </w:rPr>
        <w:t xml:space="preserve">  -&gt; Validated Spatial Intelligence</w:t>
      </w:r>
    </w:p>
    <w:p>
      <w:pPr>
        <w:pStyle w:val="Heading1"/>
        <w:spacing w:after="140" w:before="320"/>
      </w:pPr>
      <w:r>
        <w:t xml:space="preserve">9. Source-Aware Data Ingestion</w:t>
      </w:r>
    </w:p>
    <w:p>
      <w:pPr>
        <w:spacing w:after="140"/>
        <w:jc w:val="both"/>
      </w:pPr>
      <w:r>
        <w:t xml:space="preserve">One of the important aspects of the solution is that it does not assume every dataset arrives in a clean and identical format. Different input types are handled according to their characteristics. For example:</w:t>
      </w:r>
    </w:p>
    <w:p>
      <w:pPr>
        <w:pStyle w:val="ListParagraph"/>
        <w:numPr>
          <w:ilvl w:val="0"/>
          <w:numId w:val="2"/>
        </w:numPr>
        <w:spacing w:after="60"/>
      </w:pPr>
      <w:r>
        <w:t xml:space="preserve">A georeferenced vector layer can directly enter spatial validation.</w:t>
      </w:r>
    </w:p>
    <w:p>
      <w:pPr>
        <w:pStyle w:val="ListParagraph"/>
        <w:numPr>
          <w:ilvl w:val="0"/>
          <w:numId w:val="2"/>
        </w:numPr>
        <w:spacing w:after="60"/>
      </w:pPr>
      <w:r>
        <w:t xml:space="preserve">A scanned map may require georeferencing using control information before spatial comparison.</w:t>
      </w:r>
    </w:p>
    <w:p>
      <w:pPr>
        <w:pStyle w:val="ListParagraph"/>
        <w:numPr>
          <w:ilvl w:val="0"/>
          <w:numId w:val="2"/>
        </w:numPr>
        <w:spacing w:after="60"/>
      </w:pPr>
      <w:r>
        <w:t xml:space="preserve">CAD/DWG data may require conversion and coordinate interpretation.</w:t>
      </w:r>
    </w:p>
    <w:p>
      <w:pPr>
        <w:pStyle w:val="ListParagraph"/>
        <w:numPr>
          <w:ilvl w:val="0"/>
          <w:numId w:val="2"/>
        </w:numPr>
        <w:spacing w:after="60"/>
      </w:pPr>
      <w:r>
        <w:t xml:space="preserve">COGO or survey traverse data may need reconstruction into spatial geometry.</w:t>
      </w:r>
    </w:p>
    <w:p>
      <w:pPr>
        <w:pStyle w:val="ListParagraph"/>
        <w:numPr>
          <w:ilvl w:val="0"/>
          <w:numId w:val="2"/>
        </w:numPr>
        <w:spacing w:after="60"/>
      </w:pPr>
      <w:r>
        <w:t xml:space="preserve">Sheet-based records may require index-based organization before integration.</w:t>
      </w:r>
    </w:p>
    <w:p>
      <w:pPr>
        <w:spacing w:after="140"/>
        <w:jc w:val="both"/>
      </w:pPr>
      <w:r>
        <w:t xml:space="preserve">This approach reflects the practical reality of government land records, where data quality and format can vary significantly.</w:t>
      </w:r>
    </w:p>
    <w:p>
      <w:pPr>
        <w:pStyle w:val="Heading1"/>
        <w:spacing w:after="140" w:before="320"/>
      </w:pPr>
      <w:r>
        <w:t xml:space="preserve">10. Data Standardization and Preprocessing</w:t>
      </w:r>
    </w:p>
    <w:p>
      <w:pPr>
        <w:spacing w:after="140"/>
        <w:jc w:val="both"/>
      </w:pPr>
      <w:r>
        <w:t xml:space="preserve">Before matching begins, datasets pass through a preprocessing stage. The purpose is to ensure that differences in technical representation do not get mistaken for actual real-world differences. The preprocessing process includes:</w:t>
      </w:r>
    </w:p>
    <w:p>
      <w:pPr>
        <w:pStyle w:val="ListParagraph"/>
        <w:numPr>
          <w:ilvl w:val="0"/>
          <w:numId w:val="2"/>
        </w:numPr>
        <w:spacing w:after="60"/>
      </w:pPr>
      <w:r>
        <w:t xml:space="preserve">Reading heterogeneous geospatial formats</w:t>
      </w:r>
    </w:p>
    <w:p>
      <w:pPr>
        <w:pStyle w:val="ListParagraph"/>
        <w:numPr>
          <w:ilvl w:val="0"/>
          <w:numId w:val="2"/>
        </w:numPr>
        <w:spacing w:after="60"/>
      </w:pPr>
      <w:r>
        <w:t xml:space="preserve">Converting data into compatible processing formats</w:t>
      </w:r>
    </w:p>
    <w:p>
      <w:pPr>
        <w:pStyle w:val="ListParagraph"/>
        <w:numPr>
          <w:ilvl w:val="0"/>
          <w:numId w:val="2"/>
        </w:numPr>
        <w:spacing w:after="60"/>
      </w:pPr>
      <w:r>
        <w:t xml:space="preserve">Identifying the existing CRS</w:t>
      </w:r>
    </w:p>
    <w:p>
      <w:pPr>
        <w:pStyle w:val="ListParagraph"/>
        <w:numPr>
          <w:ilvl w:val="0"/>
          <w:numId w:val="2"/>
        </w:numPr>
        <w:spacing w:after="60"/>
      </w:pPr>
      <w:r>
        <w:t xml:space="preserve">Transforming datasets into the selected common CRS</w:t>
      </w:r>
    </w:p>
    <w:p>
      <w:pPr>
        <w:pStyle w:val="ListParagraph"/>
        <w:numPr>
          <w:ilvl w:val="0"/>
          <w:numId w:val="2"/>
        </w:numPr>
        <w:spacing w:after="60"/>
      </w:pPr>
      <w:r>
        <w:t xml:space="preserve">Cleaning invalid geometries</w:t>
      </w:r>
    </w:p>
    <w:p>
      <w:pPr>
        <w:pStyle w:val="ListParagraph"/>
        <w:numPr>
          <w:ilvl w:val="0"/>
          <w:numId w:val="2"/>
        </w:numPr>
        <w:spacing w:after="60"/>
      </w:pPr>
      <w:r>
        <w:t xml:space="preserve">Correcting topology issues where possible</w:t>
      </w:r>
    </w:p>
    <w:p>
      <w:pPr>
        <w:pStyle w:val="ListParagraph"/>
        <w:numPr>
          <w:ilvl w:val="0"/>
          <w:numId w:val="2"/>
        </w:numPr>
        <w:spacing w:after="60"/>
      </w:pPr>
      <w:r>
        <w:t xml:space="preserve">Standardizing attribute formats</w:t>
      </w:r>
    </w:p>
    <w:p>
      <w:pPr>
        <w:pStyle w:val="ListParagraph"/>
        <w:numPr>
          <w:ilvl w:val="0"/>
          <w:numId w:val="2"/>
        </w:numPr>
        <w:spacing w:after="60"/>
      </w:pPr>
      <w:r>
        <w:t xml:space="preserve">Removing or flagging duplicate and invalid records</w:t>
      </w:r>
    </w:p>
    <w:p>
      <w:pPr>
        <w:pStyle w:val="ListParagraph"/>
        <w:numPr>
          <w:ilvl w:val="0"/>
          <w:numId w:val="2"/>
        </w:numPr>
        <w:spacing w:after="60"/>
      </w:pPr>
      <w:r>
        <w:t xml:space="preserve">Performing initial quality checks</w:t>
      </w:r>
    </w:p>
    <w:p>
      <w:pPr>
        <w:pStyle w:val="Heading2"/>
        <w:spacing w:after="100" w:before="220"/>
      </w:pPr>
      <w:r>
        <w:t xml:space="preserve">Key Tools</w:t>
      </w:r>
    </w:p>
    <w:p>
      <w:pPr>
        <w:spacing w:after="100"/>
        <w:jc w:val="both"/>
      </w:pPr>
      <w:r>
        <w:rPr>
          <w:b/>
          <w:bCs/>
        </w:rPr>
        <w:t xml:space="preserve">GDAL </w:t>
      </w:r>
      <w:r>
        <w:t xml:space="preserve">is used for reading, converting, and processing different geospatial data formats.</w:t>
      </w:r>
    </w:p>
    <w:p>
      <w:pPr>
        <w:spacing w:after="100"/>
        <w:jc w:val="both"/>
      </w:pPr>
      <w:r>
        <w:rPr>
          <w:b/>
          <w:bCs/>
        </w:rPr>
        <w:t xml:space="preserve">PROJ </w:t>
      </w:r>
      <w:r>
        <w:t xml:space="preserve">is used for coordinate reference system management and coordinate transformation.</w:t>
      </w:r>
    </w:p>
    <w:p>
      <w:pPr>
        <w:spacing w:after="100"/>
        <w:jc w:val="both"/>
      </w:pPr>
      <w:r>
        <w:rPr>
          <w:b/>
          <w:bCs/>
        </w:rPr>
        <w:t xml:space="preserve">PostGIS </w:t>
      </w:r>
      <w:r>
        <w:t xml:space="preserve">provides spatial storage, indexing, validation, and querying capabilities.</w:t>
      </w:r>
    </w:p>
    <w:p>
      <w:pPr>
        <w:spacing w:after="140"/>
        <w:jc w:val="both"/>
      </w:pPr>
      <w:r>
        <w:t xml:space="preserve">Where required, geometry validity can be checked and corrected using spatial operations such as ST_MakeValid.</w:t>
      </w:r>
    </w:p>
    <w:p>
      <w:pPr>
        <w:pStyle w:val="Heading1"/>
        <w:spacing w:after="140" w:before="320"/>
      </w:pPr>
      <w:r>
        <w:t xml:space="preserve">11. Quality Check Framework</w:t>
      </w:r>
    </w:p>
    <w:p>
      <w:pPr>
        <w:spacing w:after="140"/>
        <w:jc w:val="both"/>
      </w:pPr>
      <w:r>
        <w:t xml:space="preserve">Quality checks are not performed only once. The pipeline follows a principle of: Process -&gt; Validate -&gt; Continue only when quality is acceptable. Major checks can occur:</w:t>
      </w:r>
    </w:p>
    <w:p>
      <w:pPr>
        <w:pStyle w:val="ListParagraph"/>
        <w:numPr>
          <w:ilvl w:val="0"/>
          <w:numId w:val="3"/>
        </w:numPr>
        <w:spacing w:after="60"/>
      </w:pPr>
      <w:r>
        <w:t xml:space="preserve">After data ingestion</w:t>
      </w:r>
    </w:p>
    <w:p>
      <w:pPr>
        <w:pStyle w:val="ListParagraph"/>
        <w:numPr>
          <w:ilvl w:val="0"/>
          <w:numId w:val="3"/>
        </w:numPr>
        <w:spacing w:after="60"/>
      </w:pPr>
      <w:r>
        <w:t xml:space="preserve">After CRS standardization</w:t>
      </w:r>
    </w:p>
    <w:p>
      <w:pPr>
        <w:pStyle w:val="ListParagraph"/>
        <w:numPr>
          <w:ilvl w:val="0"/>
          <w:numId w:val="3"/>
        </w:numPr>
        <w:spacing w:after="60"/>
      </w:pPr>
      <w:r>
        <w:t xml:space="preserve">After geometry and topology correction</w:t>
      </w:r>
    </w:p>
    <w:p>
      <w:pPr>
        <w:pStyle w:val="ListParagraph"/>
        <w:numPr>
          <w:ilvl w:val="0"/>
          <w:numId w:val="3"/>
        </w:numPr>
        <w:spacing w:after="60"/>
      </w:pPr>
      <w:r>
        <w:t xml:space="preserve">After AI-based feature extraction</w:t>
      </w:r>
    </w:p>
    <w:p>
      <w:pPr>
        <w:pStyle w:val="ListParagraph"/>
        <w:numPr>
          <w:ilvl w:val="0"/>
          <w:numId w:val="3"/>
        </w:numPr>
        <w:spacing w:after="60"/>
      </w:pPr>
      <w:r>
        <w:t xml:space="preserve">After spatial alignment</w:t>
      </w:r>
    </w:p>
    <w:p>
      <w:pPr>
        <w:pStyle w:val="ListParagraph"/>
        <w:numPr>
          <w:ilvl w:val="0"/>
          <w:numId w:val="3"/>
        </w:numPr>
        <w:spacing w:after="60"/>
      </w:pPr>
      <w:r>
        <w:t xml:space="preserve">After matching and confidence scoring</w:t>
      </w:r>
    </w:p>
    <w:p>
      <w:pPr>
        <w:spacing w:after="140"/>
        <w:jc w:val="both"/>
      </w:pPr>
      <w:r>
        <w:t xml:space="preserve">Poor-quality or invalid data can therefore be identified early instead of silently affecting downstream results.</w:t>
      </w:r>
    </w:p>
    <w:p>
      <w:pPr>
        <w:pStyle w:val="Heading1"/>
        <w:spacing w:after="140" w:before="320"/>
      </w:pPr>
      <w:r>
        <w:t xml:space="preserve">12. Adaptive AI-Based Feature Extraction</w:t>
      </w:r>
    </w:p>
    <w:p>
      <w:pPr>
        <w:spacing w:after="140"/>
        <w:jc w:val="both"/>
      </w:pPr>
      <w:r>
        <w:t xml:space="preserve">The system does not rely on a single AI model for every possible feature and image condition.</w:t>
      </w:r>
    </w:p>
    <w:p>
      <w:pPr>
        <w:pStyle w:val="Heading2"/>
        <w:spacing w:after="100" w:before="220"/>
      </w:pPr>
      <w:r>
        <w:t xml:space="preserve">Primary Model: SegFormer</w:t>
      </w:r>
    </w:p>
    <w:p>
      <w:pPr>
        <w:spacing w:after="140"/>
        <w:jc w:val="both"/>
      </w:pPr>
      <w:r>
        <w:t xml:space="preserve">SegFormer is the primary model for feature extraction from orthomosaic imagery. It is selected because it provides a strong balance between:</w:t>
      </w:r>
    </w:p>
    <w:p>
      <w:pPr>
        <w:pStyle w:val="ListParagraph"/>
        <w:numPr>
          <w:ilvl w:val="0"/>
          <w:numId w:val="2"/>
        </w:numPr>
        <w:spacing w:after="60"/>
      </w:pPr>
      <w:r>
        <w:t xml:space="preserve">Segmentation accuracy</w:t>
      </w:r>
    </w:p>
    <w:p>
      <w:pPr>
        <w:pStyle w:val="ListParagraph"/>
        <w:numPr>
          <w:ilvl w:val="0"/>
          <w:numId w:val="2"/>
        </w:numPr>
        <w:spacing w:after="60"/>
      </w:pPr>
      <w:r>
        <w:t xml:space="preserve">Computational efficiency</w:t>
      </w:r>
    </w:p>
    <w:p>
      <w:pPr>
        <w:pStyle w:val="ListParagraph"/>
        <w:numPr>
          <w:ilvl w:val="0"/>
          <w:numId w:val="2"/>
        </w:numPr>
        <w:spacing w:after="60"/>
      </w:pPr>
      <w:r>
        <w:t xml:space="preserve">Ability to capture features at different spatial scales</w:t>
      </w:r>
    </w:p>
    <w:p>
      <w:pPr>
        <w:pStyle w:val="ListParagraph"/>
        <w:numPr>
          <w:ilvl w:val="0"/>
          <w:numId w:val="2"/>
        </w:numPr>
        <w:spacing w:after="60"/>
      </w:pPr>
      <w:r>
        <w:t xml:space="preserve">Suitability for complex, high-resolution geospatial imagery</w:t>
      </w:r>
    </w:p>
    <w:p>
      <w:pPr>
        <w:spacing w:after="140"/>
        <w:jc w:val="both"/>
      </w:pPr>
      <w:r>
        <w:t xml:space="preserve">SegFormer performs the first-level extraction of relevant spatial features.</w:t>
      </w:r>
    </w:p>
    <w:p>
      <w:pPr>
        <w:pStyle w:val="Heading2"/>
        <w:spacing w:after="100" w:before="220"/>
      </w:pPr>
      <w:r>
        <w:t xml:space="preserve">Specialized Models</w:t>
      </w:r>
    </w:p>
    <w:p>
      <w:pPr>
        <w:spacing w:after="140"/>
        <w:jc w:val="both"/>
      </w:pPr>
      <w:r>
        <w:t xml:space="preserve">If SegFormer does not perform sufficiently for a particular difficult feature class, the system can route that feature to a specialized model designed or selected for that specific extraction challenge. This avoids forcing one model to perform equally well for every type of feature.</w:t>
      </w:r>
    </w:p>
    <w:p>
      <w:pPr>
        <w:pStyle w:val="Heading2"/>
        <w:spacing w:after="100" w:before="220"/>
      </w:pPr>
      <w:r>
        <w:t xml:space="preserve">Final Fallback: SAM</w:t>
      </w:r>
    </w:p>
    <w:p>
      <w:pPr>
        <w:spacing w:after="140"/>
        <w:jc w:val="both"/>
      </w:pPr>
      <w:r>
        <w:t xml:space="preserve">If the primary and specialized approaches still fail to produce an acceptable result, SAM is used as a final fallback for unresolved features or regions. Therefore, the intended logic is:</w:t>
      </w:r>
    </w:p>
    <w:p>
      <w:pPr>
        <w:spacing w:after="140"/>
      </w:pPr>
      <w:r>
        <w:rPr>
          <w:rFonts w:ascii="Courier New" w:cs="Courier New" w:eastAsia="Courier New" w:hAnsi="Courier New"/>
          <w:sz w:val="16"/>
          <w:szCs w:val="16"/>
        </w:rPr>
        <w:t xml:space="preserve">SegFormer</w:t>
      </w:r>
      <w:r>
        <w:br/>
        <w:t xml:space="preserve"/>
      </w:r>
      <w:r>
        <w:rPr>
          <w:rFonts w:ascii="Courier New" w:cs="Courier New" w:eastAsia="Courier New" w:hAnsi="Courier New"/>
          <w:sz w:val="16"/>
          <w:szCs w:val="16"/>
        </w:rPr>
        <w:t xml:space="preserve">  -&gt; If extraction is insufficient</w:t>
      </w:r>
      <w:r>
        <w:br/>
        <w:t xml:space="preserve"/>
      </w:r>
      <w:r>
        <w:rPr>
          <w:rFonts w:ascii="Courier New" w:cs="Courier New" w:eastAsia="Courier New" w:hAnsi="Courier New"/>
          <w:sz w:val="16"/>
          <w:szCs w:val="16"/>
        </w:rPr>
        <w:t xml:space="preserve">Specialized Model</w:t>
      </w:r>
      <w:r>
        <w:br/>
        <w:t xml:space="preserve"/>
      </w:r>
      <w:r>
        <w:rPr>
          <w:rFonts w:ascii="Courier New" w:cs="Courier New" w:eastAsia="Courier New" w:hAnsi="Courier New"/>
          <w:sz w:val="16"/>
          <w:szCs w:val="16"/>
        </w:rPr>
        <w:t xml:space="preserve">  -&gt; If still unresolved</w:t>
      </w:r>
      <w:r>
        <w:br/>
        <w:t xml:space="preserve"/>
      </w:r>
      <w:r>
        <w:rPr>
          <w:rFonts w:ascii="Courier New" w:cs="Courier New" w:eastAsia="Courier New" w:hAnsi="Courier New"/>
          <w:sz w:val="16"/>
          <w:szCs w:val="16"/>
        </w:rPr>
        <w:t xml:space="preserve">SAM</w:t>
      </w:r>
    </w:p>
    <w:p>
      <w:pPr>
        <w:spacing w:after="140"/>
        <w:jc w:val="both"/>
      </w:pPr>
      <w:r>
        <w:t xml:space="preserve">This is an adaptive escalation strategy, not a default combination of all models.</w:t>
      </w:r>
    </w:p>
    <w:p>
      <w:pPr>
        <w:pStyle w:val="Heading1"/>
        <w:spacing w:after="140" w:before="320"/>
      </w:pPr>
      <w:r>
        <w:t xml:space="preserve">13. Feature Classes</w:t>
      </w:r>
    </w:p>
    <w:p>
      <w:pPr>
        <w:spacing w:after="140"/>
        <w:jc w:val="both"/>
      </w:pPr>
      <w:r>
        <w:t xml:space="preserve">Depending on available data and implementation requirements, the system can process relevant spatial features such as:</w:t>
      </w:r>
    </w:p>
    <w:p>
      <w:pPr>
        <w:pStyle w:val="ListParagraph"/>
        <w:numPr>
          <w:ilvl w:val="0"/>
          <w:numId w:val="2"/>
        </w:numPr>
        <w:spacing w:after="60"/>
      </w:pPr>
      <w:r>
        <w:t xml:space="preserve">Building footprints</w:t>
      </w:r>
    </w:p>
    <w:p>
      <w:pPr>
        <w:pStyle w:val="ListParagraph"/>
        <w:numPr>
          <w:ilvl w:val="0"/>
          <w:numId w:val="2"/>
        </w:numPr>
        <w:spacing w:after="60"/>
      </w:pPr>
      <w:r>
        <w:t xml:space="preserve">Roads</w:t>
      </w:r>
    </w:p>
    <w:p>
      <w:pPr>
        <w:pStyle w:val="ListParagraph"/>
        <w:numPr>
          <w:ilvl w:val="0"/>
          <w:numId w:val="2"/>
        </w:numPr>
        <w:spacing w:after="60"/>
      </w:pPr>
      <w:r>
        <w:t xml:space="preserve">Boundaries and walls</w:t>
      </w:r>
    </w:p>
    <w:p>
      <w:pPr>
        <w:pStyle w:val="ListParagraph"/>
        <w:numPr>
          <w:ilvl w:val="0"/>
          <w:numId w:val="2"/>
        </w:numPr>
        <w:spacing w:after="60"/>
      </w:pPr>
      <w:r>
        <w:t xml:space="preserve">Land parcels</w:t>
      </w:r>
    </w:p>
    <w:p>
      <w:pPr>
        <w:pStyle w:val="ListParagraph"/>
        <w:numPr>
          <w:ilvl w:val="0"/>
          <w:numId w:val="2"/>
        </w:numPr>
        <w:spacing w:after="60"/>
      </w:pPr>
      <w:r>
        <w:t xml:space="preserve">Utility-related features</w:t>
      </w:r>
    </w:p>
    <w:p>
      <w:pPr>
        <w:pStyle w:val="ListParagraph"/>
        <w:numPr>
          <w:ilvl w:val="0"/>
          <w:numId w:val="2"/>
        </w:numPr>
        <w:spacing w:after="60"/>
      </w:pPr>
      <w:r>
        <w:t xml:space="preserve">Other relevant urban infrastructure</w:t>
      </w:r>
    </w:p>
    <w:p>
      <w:pPr>
        <w:spacing w:after="140"/>
        <w:jc w:val="both"/>
      </w:pPr>
      <w:r>
        <w:t xml:space="preserve">The exact extraction and validation approach can be adapted according to feature type because different spatial features have different geometric characteristics.</w:t>
      </w:r>
    </w:p>
    <w:p>
      <w:pPr>
        <w:pStyle w:val="Heading1"/>
        <w:spacing w:after="140" w:before="320"/>
      </w:pPr>
      <w:r>
        <w:t xml:space="preserve">14. Spatial Candidate Search</w:t>
      </w:r>
    </w:p>
    <w:p>
      <w:pPr>
        <w:spacing w:after="140"/>
        <w:jc w:val="both"/>
      </w:pPr>
      <w:r>
        <w:t xml:space="preserve">Comparing every feature with every other feature would become computationally expensive at city or state scale. Therefore, the system first identifies likely candidates using spatial indexing. Tools and structures such as PostGIS spatial indexes, R-tree indexing, and STRtree-based candidate search help restrict detailed comparisons to geographically relevant candidates. The general principle is:</w:t>
      </w:r>
    </w:p>
    <w:p>
      <w:pPr>
        <w:spacing w:after="140"/>
      </w:pPr>
      <w:r>
        <w:rPr>
          <w:rFonts w:ascii="Courier New" w:cs="Courier New" w:eastAsia="Courier New" w:hAnsi="Courier New"/>
          <w:sz w:val="16"/>
          <w:szCs w:val="16"/>
        </w:rPr>
        <w:t xml:space="preserve">Large Dataset -&gt; Spatial Index -&gt; Nearby / Overlapping Candidates -&gt; Detailed Matching</w:t>
      </w:r>
    </w:p>
    <w:p>
      <w:pPr>
        <w:spacing w:after="140"/>
        <w:jc w:val="both"/>
      </w:pPr>
      <w:r>
        <w:t xml:space="preserve">This significantly reduces unnecessary comparisons.</w:t>
      </w:r>
    </w:p>
    <w:p>
      <w:pPr>
        <w:pStyle w:val="Heading1"/>
        <w:spacing w:after="140" w:before="320"/>
      </w:pPr>
      <w:r>
        <w:t xml:space="preserve">15. Spatial Matching</w:t>
      </w:r>
    </w:p>
    <w:p>
      <w:pPr>
        <w:spacing w:after="140"/>
        <w:jc w:val="both"/>
      </w:pPr>
      <w:r>
        <w:t xml:space="preserve">After candidate features are identified, the system evaluates whether features from different datasets represent the same real-world entity. Matching does not depend on one criterion alone. Possible evidence includes:</w:t>
      </w:r>
    </w:p>
    <w:p>
      <w:pPr>
        <w:pStyle w:val="ListParagraph"/>
        <w:numPr>
          <w:ilvl w:val="0"/>
          <w:numId w:val="2"/>
        </w:numPr>
        <w:spacing w:after="60"/>
      </w:pPr>
      <w:r>
        <w:t xml:space="preserve">Spatial overlap</w:t>
      </w:r>
    </w:p>
    <w:p>
      <w:pPr>
        <w:pStyle w:val="ListParagraph"/>
        <w:numPr>
          <w:ilvl w:val="0"/>
          <w:numId w:val="2"/>
        </w:numPr>
        <w:spacing w:after="60"/>
      </w:pPr>
      <w:r>
        <w:t xml:space="preserve">Intersection</w:t>
      </w:r>
    </w:p>
    <w:p>
      <w:pPr>
        <w:pStyle w:val="ListParagraph"/>
        <w:numPr>
          <w:ilvl w:val="0"/>
          <w:numId w:val="2"/>
        </w:numPr>
        <w:spacing w:after="60"/>
      </w:pPr>
      <w:r>
        <w:t xml:space="preserve">Proximity</w:t>
      </w:r>
    </w:p>
    <w:p>
      <w:pPr>
        <w:pStyle w:val="ListParagraph"/>
        <w:numPr>
          <w:ilvl w:val="0"/>
          <w:numId w:val="2"/>
        </w:numPr>
        <w:spacing w:after="60"/>
      </w:pPr>
      <w:r>
        <w:t xml:space="preserve">Centroid distance</w:t>
      </w:r>
    </w:p>
    <w:p>
      <w:pPr>
        <w:pStyle w:val="ListParagraph"/>
        <w:numPr>
          <w:ilvl w:val="0"/>
          <w:numId w:val="2"/>
        </w:numPr>
        <w:spacing w:after="60"/>
      </w:pPr>
      <w:r>
        <w:t xml:space="preserve">Boundary similarity</w:t>
      </w:r>
    </w:p>
    <w:p>
      <w:pPr>
        <w:pStyle w:val="ListParagraph"/>
        <w:numPr>
          <w:ilvl w:val="0"/>
          <w:numId w:val="2"/>
        </w:numPr>
        <w:spacing w:after="60"/>
      </w:pPr>
      <w:r>
        <w:t xml:space="preserve">Area similarity</w:t>
      </w:r>
    </w:p>
    <w:p>
      <w:pPr>
        <w:pStyle w:val="ListParagraph"/>
        <w:numPr>
          <w:ilvl w:val="0"/>
          <w:numId w:val="2"/>
        </w:numPr>
        <w:spacing w:after="60"/>
      </w:pPr>
      <w:r>
        <w:t xml:space="preserve">Shape similarity</w:t>
      </w:r>
    </w:p>
    <w:p>
      <w:pPr>
        <w:pStyle w:val="ListParagraph"/>
        <w:numPr>
          <w:ilvl w:val="0"/>
          <w:numId w:val="2"/>
        </w:numPr>
        <w:spacing w:after="60"/>
      </w:pPr>
      <w:r>
        <w:t xml:space="preserve">Positional agreement</w:t>
      </w:r>
    </w:p>
    <w:p>
      <w:pPr>
        <w:pStyle w:val="ListParagraph"/>
        <w:numPr>
          <w:ilvl w:val="0"/>
          <w:numId w:val="2"/>
        </w:numPr>
        <w:spacing w:after="60"/>
      </w:pPr>
      <w:r>
        <w:t xml:space="preserve">Attribute similarity</w:t>
      </w:r>
    </w:p>
    <w:p>
      <w:pPr>
        <w:spacing w:after="140"/>
        <w:jc w:val="both"/>
      </w:pPr>
      <w:r>
        <w:t xml:space="preserve">This creates a more reliable basis for determining correspondence between records.</w:t>
      </w:r>
    </w:p>
    <w:p>
      <w:pPr>
        <w:pStyle w:val="Heading1"/>
        <w:spacing w:after="140" w:before="320"/>
      </w:pPr>
      <w:r>
        <w:t xml:space="preserve">16. Geometric Validation</w:t>
      </w:r>
    </w:p>
    <w:p>
      <w:pPr>
        <w:spacing w:after="140"/>
        <w:jc w:val="both"/>
      </w:pPr>
      <w:r>
        <w:t xml:space="preserve">Different geometric measures can be used according to the feature type.</w:t>
      </w:r>
    </w:p>
    <w:p>
      <w:pPr>
        <w:pStyle w:val="Heading2"/>
        <w:spacing w:after="100" w:before="220"/>
      </w:pPr>
      <w:r>
        <w:t xml:space="preserve">Intersection over Union (IoU)</w:t>
      </w:r>
    </w:p>
    <w:p>
      <w:pPr>
        <w:spacing w:after="140"/>
        <w:jc w:val="both"/>
      </w:pPr>
      <w:r>
        <w:t xml:space="preserve">Useful for measuring overlap between area-based features such as building footprints or parcels.</w:t>
      </w:r>
    </w:p>
    <w:p>
      <w:pPr>
        <w:pStyle w:val="Heading2"/>
        <w:spacing w:after="100" w:before="220"/>
      </w:pPr>
      <w:r>
        <w:t xml:space="preserve">Hausdorff Distance</w:t>
      </w:r>
    </w:p>
    <w:p>
      <w:pPr>
        <w:spacing w:after="140"/>
        <w:jc w:val="both"/>
      </w:pPr>
      <w:r>
        <w:t xml:space="preserve">Useful for measuring the maximum spatial deviation between geometries or boundaries.</w:t>
      </w:r>
    </w:p>
    <w:p>
      <w:pPr>
        <w:pStyle w:val="Heading2"/>
        <w:spacing w:after="100" w:before="220"/>
      </w:pPr>
      <w:r>
        <w:t xml:space="preserve">Fréchet Distance</w:t>
      </w:r>
    </w:p>
    <w:p>
      <w:pPr>
        <w:spacing w:after="140"/>
        <w:jc w:val="both"/>
      </w:pPr>
      <w:r>
        <w:t xml:space="preserve">Can be useful for comparing the similarity of paths or line-based geometries.</w:t>
      </w:r>
    </w:p>
    <w:p>
      <w:pPr>
        <w:pStyle w:val="Heading2"/>
        <w:spacing w:after="100" w:before="220"/>
      </w:pPr>
      <w:r>
        <w:t xml:space="preserve">Positional Distance</w:t>
      </w:r>
    </w:p>
    <w:p>
      <w:pPr>
        <w:spacing w:after="140"/>
        <w:jc w:val="both"/>
      </w:pPr>
      <w:r>
        <w:t xml:space="preserve">Can help determine whether two features are close enough to be considered possible matches.</w:t>
      </w:r>
    </w:p>
    <w:p>
      <w:pPr>
        <w:spacing w:after="140"/>
        <w:jc w:val="both"/>
      </w:pPr>
      <w:r>
        <w:t xml:space="preserve">No single metric is treated as sufficient for all feature classes. Instead, the relevant evidence contributes to the overall validation process.</w:t>
      </w:r>
    </w:p>
    <w:p>
      <w:pPr>
        <w:pStyle w:val="Heading1"/>
        <w:spacing w:after="140" w:before="320"/>
      </w:pPr>
      <w:r>
        <w:t xml:space="preserve">17. Progressive Geometric Alignment</w:t>
      </w:r>
    </w:p>
    <w:p>
      <w:pPr>
        <w:spacing w:after="140"/>
        <w:jc w:val="both"/>
      </w:pPr>
      <w:r>
        <w:t xml:space="preserve">Different datasets may contain systematic positional shifts. Instead of applying a complex transformation to every dataset by default, the proposed system follows a progressive approach.</w:t>
      </w:r>
    </w:p>
    <w:p>
      <w:pPr>
        <w:pStyle w:val="Heading2"/>
        <w:spacing w:after="100" w:before="220"/>
      </w:pPr>
      <w:r>
        <w:t xml:space="preserve">Stage 1: Initial Comparison</w:t>
      </w:r>
    </w:p>
    <w:p>
      <w:pPr>
        <w:spacing w:after="140"/>
        <w:jc w:val="both"/>
      </w:pPr>
      <w:r>
        <w:t xml:space="preserve">The system first checks whether the positional difference is within an acceptable threshold. If alignment is already satisfactory, unnecessary transformation is avoided.</w:t>
      </w:r>
    </w:p>
    <w:p>
      <w:pPr>
        <w:pStyle w:val="Heading2"/>
        <w:spacing w:after="100" w:before="220"/>
      </w:pPr>
      <w:r>
        <w:t xml:space="preserve">Stage 2: RANSAC-Based Estimation</w:t>
      </w:r>
    </w:p>
    <w:p>
      <w:pPr>
        <w:spacing w:after="140"/>
        <w:jc w:val="both"/>
      </w:pPr>
      <w:r>
        <w:t xml:space="preserve">Where suitable, robust estimation methods such as RANSAC can help identify reliable correspondences while reducing the influence of outliers.</w:t>
      </w:r>
    </w:p>
    <w:p>
      <w:pPr>
        <w:pStyle w:val="Heading2"/>
        <w:spacing w:after="100" w:before="220"/>
      </w:pPr>
      <w:r>
        <w:t xml:space="preserve">Stage 3: ICP Alignment</w:t>
      </w:r>
    </w:p>
    <w:p>
      <w:pPr>
        <w:spacing w:after="140"/>
        <w:jc w:val="both"/>
      </w:pPr>
      <w:r>
        <w:t xml:space="preserve">If further rigid alignment is required, Iterative Closest Point (ICP) can be used to improve positional correspondence between related geometries.</w:t>
      </w:r>
    </w:p>
    <w:p>
      <w:pPr>
        <w:pStyle w:val="Heading2"/>
        <w:spacing w:after="100" w:before="220"/>
      </w:pPr>
      <w:r>
        <w:t xml:space="preserve">Stage 4: Thin Plate Spline</w:t>
      </w:r>
    </w:p>
    <w:p>
      <w:pPr>
        <w:spacing w:after="140"/>
        <w:jc w:val="both"/>
      </w:pPr>
      <w:r>
        <w:t xml:space="preserve">For more complex, non-uniform distortion where a rigid transformation is insufficient, Thin Plate Spline (TPS) can be considered.</w:t>
      </w:r>
    </w:p>
    <w:p>
      <w:pPr>
        <w:spacing w:after="140"/>
        <w:jc w:val="both"/>
      </w:pPr>
      <w:r>
        <w:t xml:space="preserve">The principle is: Check -&gt; Apply the simplest suitable correction -&gt; Validate -&gt; Escalate only when necessary. This reduces unnecessary geometric distortion.</w:t>
      </w:r>
    </w:p>
    <w:p>
      <w:pPr>
        <w:pStyle w:val="Heading1"/>
        <w:spacing w:after="140" w:before="320"/>
      </w:pPr>
      <w:r>
        <w:t xml:space="preserve">18. Additional Physical-World Validation</w:t>
      </w:r>
    </w:p>
    <w:p>
      <w:pPr>
        <w:spacing w:after="140"/>
        <w:jc w:val="both"/>
      </w:pPr>
      <w:r>
        <w:t xml:space="preserve">Where elevation and relevant infrastructure information are available, the system can incorporate physical-world constraints. For example, derived height information from DSM/DTM products can support the interpretation of spatial features and help identify inconsistencies that would not be visible through simple two-dimensional overlap alone. This strengthens validation by combining map geometry with information about the actual physical environment.</w:t>
      </w:r>
    </w:p>
    <w:p>
      <w:pPr>
        <w:pStyle w:val="Heading1"/>
        <w:spacing w:after="140" w:before="320"/>
      </w:pPr>
      <w:r>
        <w:t xml:space="preserve">19. Attribute Standardization and Matching</w:t>
      </w:r>
    </w:p>
    <w:p>
      <w:pPr>
        <w:spacing w:after="140"/>
        <w:jc w:val="both"/>
      </w:pPr>
      <w:r>
        <w:t xml:space="preserve">Spatially similar features may still contain inconsistent attributes. Common issues include:</w:t>
      </w:r>
    </w:p>
    <w:p>
      <w:pPr>
        <w:pStyle w:val="ListParagraph"/>
        <w:numPr>
          <w:ilvl w:val="0"/>
          <w:numId w:val="2"/>
        </w:numPr>
        <w:spacing w:after="60"/>
      </w:pPr>
      <w:r>
        <w:t xml:space="preserve">Spelling variations</w:t>
      </w:r>
    </w:p>
    <w:p>
      <w:pPr>
        <w:pStyle w:val="ListParagraph"/>
        <w:numPr>
          <w:ilvl w:val="0"/>
          <w:numId w:val="2"/>
        </w:numPr>
        <w:spacing w:after="60"/>
      </w:pPr>
      <w:r>
        <w:t xml:space="preserve">Abbreviations</w:t>
      </w:r>
    </w:p>
    <w:p>
      <w:pPr>
        <w:pStyle w:val="ListParagraph"/>
        <w:numPr>
          <w:ilvl w:val="0"/>
          <w:numId w:val="2"/>
        </w:numPr>
        <w:spacing w:after="60"/>
      </w:pPr>
      <w:r>
        <w:t xml:space="preserve">Inconsistent naming</w:t>
      </w:r>
    </w:p>
    <w:p>
      <w:pPr>
        <w:pStyle w:val="ListParagraph"/>
        <w:numPr>
          <w:ilvl w:val="0"/>
          <w:numId w:val="2"/>
        </w:numPr>
        <w:spacing w:after="60"/>
      </w:pPr>
      <w:r>
        <w:t xml:space="preserve">Missing values</w:t>
      </w:r>
    </w:p>
    <w:p>
      <w:pPr>
        <w:pStyle w:val="ListParagraph"/>
        <w:numPr>
          <w:ilvl w:val="0"/>
          <w:numId w:val="2"/>
        </w:numPr>
        <w:spacing w:after="60"/>
      </w:pPr>
      <w:r>
        <w:t xml:space="preserve">Formatting differences</w:t>
      </w:r>
    </w:p>
    <w:p>
      <w:pPr>
        <w:pStyle w:val="ListParagraph"/>
        <w:numPr>
          <w:ilvl w:val="0"/>
          <w:numId w:val="2"/>
        </w:numPr>
        <w:spacing w:after="60"/>
      </w:pPr>
      <w:r>
        <w:t xml:space="preserve">Legacy identifiers</w:t>
      </w:r>
    </w:p>
    <w:p>
      <w:pPr>
        <w:spacing w:after="140"/>
        <w:jc w:val="both"/>
      </w:pPr>
      <w:r>
        <w:t xml:space="preserve">The system therefore performs attribute normalization before comparison. For approximate text comparison, RapidFuzz can be used to identify probable matches instead of requiring exact string equality. For example, "Municipal Corporation" and "Municipal Corp." may be recognized as potentially corresponding values after normalization and fuzzy matching.</w:t>
      </w:r>
    </w:p>
    <w:p>
      <w:pPr>
        <w:pStyle w:val="Heading1"/>
        <w:spacing w:after="140" w:before="320"/>
      </w:pPr>
      <w:r>
        <w:t xml:space="preserve">20. Multi-Factor Validation</w:t>
      </w:r>
    </w:p>
    <w:p>
      <w:pPr>
        <w:spacing w:after="140"/>
        <w:jc w:val="both"/>
      </w:pPr>
      <w:r>
        <w:t xml:space="preserve">The proposed solution validates records using multiple forms of evidence:</w:t>
      </w:r>
    </w:p>
    <w:p>
      <w:pPr>
        <w:spacing w:after="100"/>
        <w:jc w:val="both"/>
      </w:pPr>
      <w:r>
        <w:rPr>
          <w:b/>
          <w:bCs/>
        </w:rPr>
        <w:t xml:space="preserve">Spatial Evidence: </w:t>
      </w:r>
      <w:r>
        <w:t xml:space="preserve">Does the feature occur in the expected geographic location?</w:t>
      </w:r>
    </w:p>
    <w:p>
      <w:pPr>
        <w:spacing w:after="100"/>
        <w:jc w:val="both"/>
      </w:pPr>
      <w:r>
        <w:rPr>
          <w:b/>
          <w:bCs/>
        </w:rPr>
        <w:t xml:space="preserve">Geometric Evidence: </w:t>
      </w:r>
      <w:r>
        <w:t xml:space="preserve">Do the boundaries, shape, area, or line characteristics correspond?</w:t>
      </w:r>
    </w:p>
    <w:p>
      <w:pPr>
        <w:spacing w:after="100"/>
        <w:jc w:val="both"/>
      </w:pPr>
      <w:r>
        <w:rPr>
          <w:b/>
          <w:bCs/>
        </w:rPr>
        <w:t xml:space="preserve">Positional Evidence: </w:t>
      </w:r>
      <w:r>
        <w:t xml:space="preserve">Does the feature align with GNSS/CORS, survey, or other positional reference information?</w:t>
      </w:r>
    </w:p>
    <w:p>
      <w:pPr>
        <w:spacing w:after="100"/>
        <w:jc w:val="both"/>
      </w:pPr>
      <w:r>
        <w:rPr>
          <w:b/>
          <w:bCs/>
        </w:rPr>
        <w:t xml:space="preserve">Attribute Evidence: </w:t>
      </w:r>
      <w:r>
        <w:t xml:space="preserve">Do identifiers, names, or other associated attributes support the match?</w:t>
      </w:r>
    </w:p>
    <w:p>
      <w:pPr>
        <w:spacing w:after="140"/>
        <w:jc w:val="both"/>
      </w:pPr>
      <w:r>
        <w:t xml:space="preserve">These signals are combined instead of allowing one matching criterion to make the final decision.</w:t>
      </w:r>
    </w:p>
    <w:p>
      <w:pPr>
        <w:pStyle w:val="Heading1"/>
        <w:spacing w:after="140" w:before="320"/>
      </w:pPr>
      <w:r>
        <w:t xml:space="preserve">21. XGBoost-Based Confidence Scoring</w:t>
      </w:r>
    </w:p>
    <w:p>
      <w:pPr>
        <w:spacing w:after="140"/>
        <w:jc w:val="both"/>
      </w:pPr>
      <w:r>
        <w:t xml:space="preserve">One of the central intelligence layers in the proposed system is XGBoost-based confidence scoring. For each potential match, the system can combine evidence such as:</w:t>
      </w:r>
    </w:p>
    <w:p>
      <w:pPr>
        <w:pStyle w:val="ListParagraph"/>
        <w:numPr>
          <w:ilvl w:val="0"/>
          <w:numId w:val="2"/>
        </w:numPr>
        <w:spacing w:after="60"/>
      </w:pPr>
      <w:r>
        <w:t xml:space="preserve">IoU or overlap</w:t>
      </w:r>
    </w:p>
    <w:p>
      <w:pPr>
        <w:pStyle w:val="ListParagraph"/>
        <w:numPr>
          <w:ilvl w:val="0"/>
          <w:numId w:val="2"/>
        </w:numPr>
        <w:spacing w:after="60"/>
      </w:pPr>
      <w:r>
        <w:t xml:space="preserve">Hausdorff distance</w:t>
      </w:r>
    </w:p>
    <w:p>
      <w:pPr>
        <w:pStyle w:val="ListParagraph"/>
        <w:numPr>
          <w:ilvl w:val="0"/>
          <w:numId w:val="2"/>
        </w:numPr>
        <w:spacing w:after="60"/>
      </w:pPr>
      <w:r>
        <w:t xml:space="preserve">Fréchet or line similarity where applicable</w:t>
      </w:r>
    </w:p>
    <w:p>
      <w:pPr>
        <w:pStyle w:val="ListParagraph"/>
        <w:numPr>
          <w:ilvl w:val="0"/>
          <w:numId w:val="2"/>
        </w:numPr>
        <w:spacing w:after="60"/>
      </w:pPr>
      <w:r>
        <w:t xml:space="preserve">Centroid or positional distance</w:t>
      </w:r>
    </w:p>
    <w:p>
      <w:pPr>
        <w:pStyle w:val="ListParagraph"/>
        <w:numPr>
          <w:ilvl w:val="0"/>
          <w:numId w:val="2"/>
        </w:numPr>
        <w:spacing w:after="60"/>
      </w:pPr>
      <w:r>
        <w:t xml:space="preserve">Area or shape similarity</w:t>
      </w:r>
    </w:p>
    <w:p>
      <w:pPr>
        <w:pStyle w:val="ListParagraph"/>
        <w:numPr>
          <w:ilvl w:val="0"/>
          <w:numId w:val="2"/>
        </w:numPr>
        <w:spacing w:after="60"/>
      </w:pPr>
      <w:r>
        <w:t xml:space="preserve">Attribute similarity</w:t>
      </w:r>
    </w:p>
    <w:p>
      <w:pPr>
        <w:pStyle w:val="ListParagraph"/>
        <w:numPr>
          <w:ilvl w:val="0"/>
          <w:numId w:val="2"/>
        </w:numPr>
        <w:spacing w:after="60"/>
      </w:pPr>
      <w:r>
        <w:t xml:space="preserve">Survey or positional consistency</w:t>
      </w:r>
    </w:p>
    <w:p>
      <w:pPr>
        <w:pStyle w:val="ListParagraph"/>
        <w:numPr>
          <w:ilvl w:val="0"/>
          <w:numId w:val="2"/>
        </w:numPr>
        <w:spacing w:after="60"/>
      </w:pPr>
      <w:r>
        <w:t xml:space="preserve">Other relevant validation signals</w:t>
      </w:r>
    </w:p>
    <w:p>
      <w:pPr>
        <w:spacing w:after="140"/>
        <w:jc w:val="both"/>
      </w:pPr>
      <w:r>
        <w:t xml:space="preserve">These features are provided to an XGBoost-based model or scoring framework to estimate the reliability of the match. The output is a confidence score. The purpose is not to blindly merge records. Instead, the system explicitly represents uncertainty.</w:t>
      </w:r>
    </w:p>
    <w:p>
      <w:pPr>
        <w:pStyle w:val="Heading1"/>
        <w:spacing w:after="140" w:before="320"/>
      </w:pPr>
      <w:r>
        <w:t xml:space="preserve">22. Confidence-Based Decision Framework</w:t>
      </w:r>
    </w:p>
    <w:p>
      <w:pPr>
        <w:spacing w:after="140"/>
        <w:jc w:val="both"/>
      </w:pPr>
      <w:r>
        <w:t xml:space="preserve">After scoring, cases can be grouped into categories such as:</w:t>
      </w:r>
    </w:p>
    <w:p>
      <w:pPr>
        <w:pStyle w:val="Heading2"/>
        <w:spacing w:after="100" w:before="220"/>
      </w:pPr>
      <w:r>
        <w:t xml:space="preserve">High Confidence</w:t>
      </w:r>
    </w:p>
    <w:p>
      <w:pPr>
        <w:spacing w:after="140"/>
        <w:jc w:val="both"/>
      </w:pPr>
      <w:r>
        <w:t xml:space="preserve">The available evidence strongly supports the match. These cases can move toward automated harmonization according to configured rules and authorized workflow.</w:t>
      </w:r>
    </w:p>
    <w:p>
      <w:pPr>
        <w:pStyle w:val="Heading2"/>
        <w:spacing w:after="100" w:before="220"/>
      </w:pPr>
      <w:r>
        <w:t xml:space="preserve">Medium Confidence</w:t>
      </w:r>
    </w:p>
    <w:p>
      <w:pPr>
        <w:spacing w:after="140"/>
        <w:jc w:val="both"/>
      </w:pPr>
      <w:r>
        <w:t xml:space="preserve">The case has some supporting evidence but may require additional validation.</w:t>
      </w:r>
    </w:p>
    <w:p>
      <w:pPr>
        <w:pStyle w:val="Heading2"/>
        <w:spacing w:after="100" w:before="220"/>
      </w:pPr>
      <w:r>
        <w:t xml:space="preserve">Low Confidence or Conflict</w:t>
      </w:r>
    </w:p>
    <w:p>
      <w:pPr>
        <w:spacing w:after="140"/>
        <w:jc w:val="both"/>
      </w:pPr>
      <w:r>
        <w:t xml:space="preserve">The system identifies uncertainty, disagreement, or insufficient evidence. These cases are routed for manual review.</w:t>
      </w:r>
    </w:p>
    <w:p>
      <w:pPr>
        <w:spacing w:after="140"/>
        <w:jc w:val="both"/>
      </w:pPr>
      <w:r>
        <w:t xml:space="preserve">The exact thresholds should be calibrated and validated during pilot implementation rather than being treated as universally fixed values.</w:t>
      </w:r>
    </w:p>
    <w:p>
      <w:pPr>
        <w:pStyle w:val="Heading1"/>
        <w:spacing w:after="140" w:before="320"/>
      </w:pPr>
      <w:r>
        <w:t xml:space="preserve">23. Conflict Detection and Resolution</w:t>
      </w:r>
    </w:p>
    <w:p>
      <w:pPr>
        <w:spacing w:after="140"/>
        <w:jc w:val="both"/>
      </w:pPr>
      <w:r>
        <w:t xml:space="preserve">Conflicts can arise when:</w:t>
      </w:r>
    </w:p>
    <w:p>
      <w:pPr>
        <w:pStyle w:val="ListParagraph"/>
        <w:numPr>
          <w:ilvl w:val="0"/>
          <w:numId w:val="2"/>
        </w:numPr>
        <w:spacing w:after="60"/>
      </w:pPr>
      <w:r>
        <w:t xml:space="preserve">Spatial boundaries do not align</w:t>
      </w:r>
    </w:p>
    <w:p>
      <w:pPr>
        <w:pStyle w:val="ListParagraph"/>
        <w:numPr>
          <w:ilvl w:val="0"/>
          <w:numId w:val="2"/>
        </w:numPr>
        <w:spacing w:after="60"/>
      </w:pPr>
      <w:r>
        <w:t xml:space="preserve">Attributes disagree</w:t>
      </w:r>
    </w:p>
    <w:p>
      <w:pPr>
        <w:pStyle w:val="ListParagraph"/>
        <w:numPr>
          <w:ilvl w:val="0"/>
          <w:numId w:val="2"/>
        </w:numPr>
        <w:spacing w:after="60"/>
      </w:pPr>
      <w:r>
        <w:t xml:space="preserve">Multiple records compete for the same feature</w:t>
      </w:r>
    </w:p>
    <w:p>
      <w:pPr>
        <w:pStyle w:val="ListParagraph"/>
        <w:numPr>
          <w:ilvl w:val="0"/>
          <w:numId w:val="2"/>
        </w:numPr>
        <w:spacing w:after="60"/>
      </w:pPr>
      <w:r>
        <w:t xml:space="preserve">Imagery-derived features differ from existing records</w:t>
      </w:r>
    </w:p>
    <w:p>
      <w:pPr>
        <w:pStyle w:val="ListParagraph"/>
        <w:numPr>
          <w:ilvl w:val="0"/>
          <w:numId w:val="2"/>
        </w:numPr>
        <w:spacing w:after="60"/>
      </w:pPr>
      <w:r>
        <w:t xml:space="preserve">A feature exists in one dataset but not another</w:t>
      </w:r>
    </w:p>
    <w:p>
      <w:pPr>
        <w:spacing w:after="140"/>
        <w:jc w:val="both"/>
      </w:pPr>
      <w:r>
        <w:t xml:space="preserve">The system detects these inconsistencies and presents them for resolution. The key principle is: the system does not silently hide conflicts through automatic merging. Instead: high-confidence, rule-consistent cases proceed to automated progression, while ambiguous or conflicting cases go to official review. This preserves accountability and improves user trust.</w:t>
      </w:r>
    </w:p>
    <w:p>
      <w:pPr>
        <w:pStyle w:val="Heading1"/>
        <w:spacing w:after="140" w:before="320"/>
      </w:pPr>
      <w:r>
        <w:t xml:space="preserve">24. Human-in-the-Loop Verification</w:t>
      </w:r>
    </w:p>
    <w:p>
      <w:pPr>
        <w:spacing w:after="140"/>
        <w:jc w:val="both"/>
      </w:pPr>
      <w:r>
        <w:t xml:space="preserve">Government officials remain an important part of the decision process. For low-confidence or sensitive cases, the platform can provide:</w:t>
      </w:r>
    </w:p>
    <w:p>
      <w:pPr>
        <w:pStyle w:val="ListParagraph"/>
        <w:numPr>
          <w:ilvl w:val="0"/>
          <w:numId w:val="2"/>
        </w:numPr>
        <w:spacing w:after="60"/>
      </w:pPr>
      <w:r>
        <w:t xml:space="preserve">Relevant spatial layers</w:t>
      </w:r>
    </w:p>
    <w:p>
      <w:pPr>
        <w:pStyle w:val="ListParagraph"/>
        <w:numPr>
          <w:ilvl w:val="0"/>
          <w:numId w:val="2"/>
        </w:numPr>
        <w:spacing w:after="60"/>
      </w:pPr>
      <w:r>
        <w:t xml:space="preserve">Matching candidates</w:t>
      </w:r>
    </w:p>
    <w:p>
      <w:pPr>
        <w:pStyle w:val="ListParagraph"/>
        <w:numPr>
          <w:ilvl w:val="0"/>
          <w:numId w:val="2"/>
        </w:numPr>
        <w:spacing w:after="60"/>
      </w:pPr>
      <w:r>
        <w:t xml:space="preserve">Validation evidence</w:t>
      </w:r>
    </w:p>
    <w:p>
      <w:pPr>
        <w:pStyle w:val="ListParagraph"/>
        <w:numPr>
          <w:ilvl w:val="0"/>
          <w:numId w:val="2"/>
        </w:numPr>
        <w:spacing w:after="60"/>
      </w:pPr>
      <w:r>
        <w:t xml:space="preserve">Conflict indicators</w:t>
      </w:r>
    </w:p>
    <w:p>
      <w:pPr>
        <w:pStyle w:val="ListParagraph"/>
        <w:numPr>
          <w:ilvl w:val="0"/>
          <w:numId w:val="2"/>
        </w:numPr>
        <w:spacing w:after="60"/>
      </w:pPr>
      <w:r>
        <w:t xml:space="preserve">Confidence information</w:t>
      </w:r>
    </w:p>
    <w:p>
      <w:pPr>
        <w:spacing w:after="140"/>
        <w:jc w:val="both"/>
      </w:pPr>
      <w:r>
        <w:t xml:space="preserve">Authorized users can then review the evidence and make the final decision. The system is therefore designed to assist officials rather than replace their judgment.</w:t>
      </w:r>
    </w:p>
    <w:p>
      <w:pPr>
        <w:pStyle w:val="Heading1"/>
        <w:spacing w:after="140" w:before="320"/>
      </w:pPr>
      <w:r>
        <w:t xml:space="preserve">25. Final Harmonized Output</w:t>
      </w:r>
    </w:p>
    <w:p>
      <w:pPr>
        <w:spacing w:after="140"/>
        <w:jc w:val="both"/>
      </w:pPr>
      <w:r>
        <w:t xml:space="preserve">After automated processing and required manual verification, the system produces a more consistent spatial representation that can support:</w:t>
      </w:r>
    </w:p>
    <w:p>
      <w:pPr>
        <w:pStyle w:val="ListParagraph"/>
        <w:numPr>
          <w:ilvl w:val="0"/>
          <w:numId w:val="2"/>
        </w:numPr>
        <w:spacing w:after="60"/>
      </w:pPr>
      <w:r>
        <w:t xml:space="preserve">Validated spatial records</w:t>
      </w:r>
    </w:p>
    <w:p>
      <w:pPr>
        <w:pStyle w:val="ListParagraph"/>
        <w:numPr>
          <w:ilvl w:val="0"/>
          <w:numId w:val="2"/>
        </w:numPr>
        <w:spacing w:after="60"/>
      </w:pPr>
      <w:r>
        <w:t xml:space="preserve">Conflict identification</w:t>
      </w:r>
    </w:p>
    <w:p>
      <w:pPr>
        <w:pStyle w:val="ListParagraph"/>
        <w:numPr>
          <w:ilvl w:val="0"/>
          <w:numId w:val="2"/>
        </w:numPr>
        <w:spacing w:after="60"/>
      </w:pPr>
      <w:r>
        <w:t xml:space="preserve">Dataset harmonization</w:t>
      </w:r>
    </w:p>
    <w:p>
      <w:pPr>
        <w:pStyle w:val="ListParagraph"/>
        <w:numPr>
          <w:ilvl w:val="0"/>
          <w:numId w:val="2"/>
        </w:numPr>
        <w:spacing w:after="60"/>
      </w:pPr>
      <w:r>
        <w:t xml:space="preserve">Better inter-departmental coordination</w:t>
      </w:r>
    </w:p>
    <w:p>
      <w:pPr>
        <w:pStyle w:val="ListParagraph"/>
        <w:numPr>
          <w:ilvl w:val="0"/>
          <w:numId w:val="2"/>
        </w:numPr>
        <w:spacing w:after="60"/>
      </w:pPr>
      <w:r>
        <w:t xml:space="preserve">Improved land administration</w:t>
      </w:r>
    </w:p>
    <w:p>
      <w:pPr>
        <w:pStyle w:val="ListParagraph"/>
        <w:numPr>
          <w:ilvl w:val="0"/>
          <w:numId w:val="2"/>
        </w:numPr>
        <w:spacing w:after="60"/>
      </w:pPr>
      <w:r>
        <w:t xml:space="preserve">Urban planning</w:t>
      </w:r>
    </w:p>
    <w:p>
      <w:pPr>
        <w:pStyle w:val="ListParagraph"/>
        <w:numPr>
          <w:ilvl w:val="0"/>
          <w:numId w:val="2"/>
        </w:numPr>
        <w:spacing w:after="60"/>
      </w:pPr>
      <w:r>
        <w:t xml:space="preserve">Infrastructure-related decision-making</w:t>
      </w:r>
    </w:p>
    <w:p>
      <w:pPr>
        <w:spacing w:after="140"/>
        <w:jc w:val="both"/>
      </w:pPr>
      <w:r>
        <w:t xml:space="preserve">The output should preserve traceability so that the origin and validation status of information can be understood.</w:t>
      </w:r>
    </w:p>
    <w:p>
      <w:pPr>
        <w:pStyle w:val="Heading1"/>
        <w:spacing w:after="140" w:before="320"/>
      </w:pPr>
      <w:r>
        <w:t xml:space="preserve">26. Proposed System Architecture</w:t>
      </w:r>
    </w:p>
    <w:p>
      <w:pPr>
        <w:spacing w:after="140"/>
        <w:jc w:val="both"/>
      </w:pPr>
      <w:r>
        <w:t xml:space="preserve">The high-level architecture consists of the following layers:</w:t>
      </w:r>
    </w:p>
    <w:p>
      <w:pPr>
        <w:pStyle w:val="Heading2"/>
        <w:spacing w:after="100" w:before="220"/>
      </w:pPr>
      <w:r>
        <w:t xml:space="preserve">Data Layer</w:t>
      </w:r>
    </w:p>
    <w:p>
      <w:pPr>
        <w:spacing w:after="140"/>
        <w:jc w:val="both"/>
      </w:pPr>
      <w:r>
        <w:t xml:space="preserve">Stores and manages spatial datasets, raster imagery, vector layers, attributes, metadata, validation results, and confidence information. PostGIS acts as the primary spatial database component.</w:t>
      </w:r>
    </w:p>
    <w:p>
      <w:pPr>
        <w:pStyle w:val="Heading2"/>
        <w:spacing w:after="100" w:before="220"/>
      </w:pPr>
      <w:r>
        <w:t xml:space="preserve">Processing Layer</w:t>
      </w:r>
    </w:p>
    <w:p>
      <w:pPr>
        <w:spacing w:after="140"/>
        <w:jc w:val="both"/>
      </w:pPr>
      <w:r>
        <w:t xml:space="preserve">Handles GDAL-based data preparation, CRS transformation, geometry processing, AI inference, feature extraction, spatial matching, alignment, validation, and confidence scoring.</w:t>
      </w:r>
    </w:p>
    <w:p>
      <w:pPr>
        <w:pStyle w:val="Heading2"/>
        <w:spacing w:after="100" w:before="220"/>
      </w:pPr>
      <w:r>
        <w:t xml:space="preserve">Intelligence Layer</w:t>
      </w:r>
    </w:p>
    <w:p>
      <w:pPr>
        <w:spacing w:after="140"/>
        <w:jc w:val="both"/>
      </w:pPr>
      <w:r>
        <w:t xml:space="preserve">Contains SegFormer, specialized feature models where required, SAM fallback, XGBoost confidence scoring, and RapidFuzz attribute matching.</w:t>
      </w:r>
    </w:p>
    <w:p>
      <w:pPr>
        <w:pStyle w:val="Heading2"/>
        <w:spacing w:after="100" w:before="220"/>
      </w:pPr>
      <w:r>
        <w:t xml:space="preserve">Application Layer</w:t>
      </w:r>
    </w:p>
    <w:p>
      <w:pPr>
        <w:spacing w:after="140"/>
        <w:jc w:val="both"/>
      </w:pPr>
      <w:r>
        <w:t xml:space="preserve">Provides dataset upload, project management, processing status, visualization, conflict review, and validation results.</w:t>
      </w:r>
    </w:p>
    <w:p>
      <w:pPr>
        <w:pStyle w:val="Heading2"/>
        <w:spacing w:after="100" w:before="220"/>
      </w:pPr>
      <w:r>
        <w:t xml:space="preserve">Human Review Layer</w:t>
      </w:r>
    </w:p>
    <w:p>
      <w:pPr>
        <w:spacing w:after="140"/>
        <w:jc w:val="both"/>
      </w:pPr>
      <w:r>
        <w:t xml:space="preserve">Allows authorized officials to inspect uncertain cases, compare datasets, review conflicts, and approve or reject outcomes.</w:t>
      </w:r>
    </w:p>
    <w:p>
      <w:pPr>
        <w:pStyle w:val="Heading1"/>
        <w:spacing w:after="140" w:before="320"/>
      </w:pPr>
      <w:r>
        <w:t xml:space="preserve">27.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1F4E78" w:val="clear"/>
            <w:tcMar>
              <w:top w:type="dxa" w:w="80"/>
              <w:left w:type="dxa" w:w="100"/>
              <w:bottom w:type="dxa" w:w="80"/>
              <w:right w:type="dxa" w:w="100"/>
            </w:tcMar>
          </w:tcPr>
          <w:p>
            <w:r>
              <w:rPr>
                <w:b/>
                <w:bCs/>
                <w:color w:val="FFFFFF"/>
              </w:rPr>
              <w:t xml:space="preserve">Technology</w:t>
            </w:r>
          </w:p>
        </w:tc>
        <w:tc>
          <w:tcPr>
            <w:tcW w:type="dxa" w:w="2600"/>
            <w:shd w:fill="1F4E78" w:val="clear"/>
            <w:tcMar>
              <w:top w:type="dxa" w:w="80"/>
              <w:left w:type="dxa" w:w="100"/>
              <w:bottom w:type="dxa" w:w="80"/>
              <w:right w:type="dxa" w:w="100"/>
            </w:tcMar>
          </w:tcPr>
          <w:p>
            <w:r>
              <w:rPr>
                <w:b/>
                <w:bCs/>
                <w:color w:val="FFFFFF"/>
              </w:rPr>
              <w:t xml:space="preserve">Role</w:t>
            </w:r>
          </w:p>
        </w:tc>
        <w:tc>
          <w:tcPr>
            <w:tcW w:type="dxa" w:w="4150"/>
            <w:shd w:fill="1F4E78" w:val="clear"/>
            <w:tcMar>
              <w:top w:type="dxa" w:w="80"/>
              <w:left w:type="dxa" w:w="100"/>
              <w:bottom w:type="dxa" w:w="80"/>
              <w:right w:type="dxa" w:w="100"/>
            </w:tcMar>
          </w:tcPr>
          <w:p>
            <w:r>
              <w:rPr>
                <w:b/>
                <w:bCs/>
                <w:color w:val="FFFFFF"/>
              </w:rPr>
              <w:t xml:space="preserve">Why</w:t>
            </w:r>
          </w:p>
        </w:tc>
      </w:tr>
      <w:tr>
        <w:tc>
          <w:tcPr>
            <w:tcW w:type="dxa" w:w="2600"/>
            <w:tcMar>
              <w:top w:type="dxa" w:w="80"/>
              <w:left w:type="dxa" w:w="100"/>
              <w:bottom w:type="dxa" w:w="80"/>
              <w:right w:type="dxa" w:w="100"/>
            </w:tcMar>
          </w:tcPr>
          <w:p>
            <w:r>
              <w:rPr>
                <w:b w:val="false"/>
                <w:bCs w:val="false"/>
                <w:color w:val="000000"/>
              </w:rPr>
              <w:t xml:space="preserve">SegFormer</w:t>
            </w:r>
          </w:p>
        </w:tc>
        <w:tc>
          <w:tcPr>
            <w:tcW w:type="dxa" w:w="2600"/>
            <w:tcMar>
              <w:top w:type="dxa" w:w="80"/>
              <w:left w:type="dxa" w:w="100"/>
              <w:bottom w:type="dxa" w:w="80"/>
              <w:right w:type="dxa" w:w="100"/>
            </w:tcMar>
          </w:tcPr>
          <w:p>
            <w:r>
              <w:rPr>
                <w:b w:val="false"/>
                <w:bCs w:val="false"/>
                <w:color w:val="000000"/>
              </w:rPr>
              <w:t xml:space="preserve">Primary AI model for feature extraction</w:t>
            </w:r>
          </w:p>
        </w:tc>
        <w:tc>
          <w:tcPr>
            <w:tcW w:type="dxa" w:w="4150"/>
            <w:tcMar>
              <w:top w:type="dxa" w:w="80"/>
              <w:left w:type="dxa" w:w="100"/>
              <w:bottom w:type="dxa" w:w="80"/>
              <w:right w:type="dxa" w:w="100"/>
            </w:tcMar>
          </w:tcPr>
          <w:p>
            <w:r>
              <w:rPr>
                <w:b w:val="false"/>
                <w:bCs w:val="false"/>
                <w:color w:val="000000"/>
              </w:rPr>
              <w:t xml:space="preserve">Balances segmentation accuracy and computational efficiency across spatial scales.</w:t>
            </w:r>
          </w:p>
        </w:tc>
      </w:tr>
      <w:tr>
        <w:tc>
          <w:tcPr>
            <w:tcW w:type="dxa" w:w="2600"/>
            <w:tcMar>
              <w:top w:type="dxa" w:w="80"/>
              <w:left w:type="dxa" w:w="100"/>
              <w:bottom w:type="dxa" w:w="80"/>
              <w:right w:type="dxa" w:w="100"/>
            </w:tcMar>
          </w:tcPr>
          <w:p>
            <w:r>
              <w:rPr>
                <w:b w:val="false"/>
                <w:bCs w:val="false"/>
                <w:color w:val="000000"/>
              </w:rPr>
              <w:t xml:space="preserve">XGBoost</w:t>
            </w:r>
          </w:p>
        </w:tc>
        <w:tc>
          <w:tcPr>
            <w:tcW w:type="dxa" w:w="2600"/>
            <w:tcMar>
              <w:top w:type="dxa" w:w="80"/>
              <w:left w:type="dxa" w:w="100"/>
              <w:bottom w:type="dxa" w:w="80"/>
              <w:right w:type="dxa" w:w="100"/>
            </w:tcMar>
          </w:tcPr>
          <w:p>
            <w:r>
              <w:rPr>
                <w:b w:val="false"/>
                <w:bCs w:val="false"/>
                <w:color w:val="000000"/>
              </w:rPr>
              <w:t xml:space="preserve">Confidence scoring</w:t>
            </w:r>
          </w:p>
        </w:tc>
        <w:tc>
          <w:tcPr>
            <w:tcW w:type="dxa" w:w="4150"/>
            <w:tcMar>
              <w:top w:type="dxa" w:w="80"/>
              <w:left w:type="dxa" w:w="100"/>
              <w:bottom w:type="dxa" w:w="80"/>
              <w:right w:type="dxa" w:w="100"/>
            </w:tcMar>
          </w:tcPr>
          <w:p>
            <w:r>
              <w:rPr>
                <w:b w:val="false"/>
                <w:bCs w:val="false"/>
                <w:color w:val="000000"/>
              </w:rPr>
              <w:t xml:space="preserve">Combines multiple validation signals into a single match-reliability estimate.</w:t>
            </w:r>
          </w:p>
        </w:tc>
      </w:tr>
      <w:tr>
        <w:tc>
          <w:tcPr>
            <w:tcW w:type="dxa" w:w="2600"/>
            <w:tcMar>
              <w:top w:type="dxa" w:w="80"/>
              <w:left w:type="dxa" w:w="100"/>
              <w:bottom w:type="dxa" w:w="80"/>
              <w:right w:type="dxa" w:w="100"/>
            </w:tcMar>
          </w:tcPr>
          <w:p>
            <w:r>
              <w:rPr>
                <w:b w:val="false"/>
                <w:bCs w:val="false"/>
                <w:color w:val="000000"/>
              </w:rPr>
              <w:t xml:space="preserve">PostGIS</w:t>
            </w:r>
          </w:p>
        </w:tc>
        <w:tc>
          <w:tcPr>
            <w:tcW w:type="dxa" w:w="2600"/>
            <w:tcMar>
              <w:top w:type="dxa" w:w="80"/>
              <w:left w:type="dxa" w:w="100"/>
              <w:bottom w:type="dxa" w:w="80"/>
              <w:right w:type="dxa" w:w="100"/>
            </w:tcMar>
          </w:tcPr>
          <w:p>
            <w:r>
              <w:rPr>
                <w:b w:val="false"/>
                <w:bCs w:val="false"/>
                <w:color w:val="000000"/>
              </w:rPr>
              <w:t xml:space="preserve">Spatial database and processing</w:t>
            </w:r>
          </w:p>
        </w:tc>
        <w:tc>
          <w:tcPr>
            <w:tcW w:type="dxa" w:w="4150"/>
            <w:tcMar>
              <w:top w:type="dxa" w:w="80"/>
              <w:left w:type="dxa" w:w="100"/>
              <w:bottom w:type="dxa" w:w="80"/>
              <w:right w:type="dxa" w:w="100"/>
            </w:tcMar>
          </w:tcPr>
          <w:p>
            <w:r>
              <w:rPr>
                <w:b w:val="false"/>
                <w:bCs w:val="false"/>
                <w:color w:val="000000"/>
              </w:rPr>
              <w:t xml:space="preserve">Scalable spatial operations and efficient management of large government datasets.</w:t>
            </w:r>
          </w:p>
        </w:tc>
      </w:tr>
      <w:tr>
        <w:tc>
          <w:tcPr>
            <w:tcW w:type="dxa" w:w="2600"/>
            <w:tcMar>
              <w:top w:type="dxa" w:w="80"/>
              <w:left w:type="dxa" w:w="100"/>
              <w:bottom w:type="dxa" w:w="80"/>
              <w:right w:type="dxa" w:w="100"/>
            </w:tcMar>
          </w:tcPr>
          <w:p>
            <w:r>
              <w:rPr>
                <w:b w:val="false"/>
                <w:bCs w:val="false"/>
                <w:color w:val="000000"/>
              </w:rPr>
              <w:t xml:space="preserve">GDAL / PROJ</w:t>
            </w:r>
          </w:p>
        </w:tc>
        <w:tc>
          <w:tcPr>
            <w:tcW w:type="dxa" w:w="2600"/>
            <w:tcMar>
              <w:top w:type="dxa" w:w="80"/>
              <w:left w:type="dxa" w:w="100"/>
              <w:bottom w:type="dxa" w:w="80"/>
              <w:right w:type="dxa" w:w="100"/>
            </w:tcMar>
          </w:tcPr>
          <w:p>
            <w:r>
              <w:rPr>
                <w:b w:val="false"/>
                <w:bCs w:val="false"/>
                <w:color w:val="000000"/>
              </w:rPr>
              <w:t xml:space="preserve">Geospatial data preparation</w:t>
            </w:r>
          </w:p>
        </w:tc>
        <w:tc>
          <w:tcPr>
            <w:tcW w:type="dxa" w:w="4150"/>
            <w:tcMar>
              <w:top w:type="dxa" w:w="80"/>
              <w:left w:type="dxa" w:w="100"/>
              <w:bottom w:type="dxa" w:w="80"/>
              <w:right w:type="dxa" w:w="100"/>
            </w:tcMar>
          </w:tcPr>
          <w:p>
            <w:r>
              <w:rPr>
                <w:b w:val="false"/>
                <w:bCs w:val="false"/>
                <w:color w:val="000000"/>
              </w:rPr>
              <w:t xml:space="preserve">Converts multi-source data into compatible formats and coordinate reference systems.</w:t>
            </w:r>
          </w:p>
        </w:tc>
      </w:tr>
      <w:tr>
        <w:tc>
          <w:tcPr>
            <w:tcW w:type="dxa" w:w="2600"/>
            <w:tcMar>
              <w:top w:type="dxa" w:w="80"/>
              <w:left w:type="dxa" w:w="100"/>
              <w:bottom w:type="dxa" w:w="80"/>
              <w:right w:type="dxa" w:w="100"/>
            </w:tcMar>
          </w:tcPr>
          <w:p>
            <w:r>
              <w:rPr>
                <w:b w:val="false"/>
                <w:bCs w:val="false"/>
                <w:color w:val="000000"/>
              </w:rPr>
              <w:t xml:space="preserve">Shapely / STRtree</w:t>
            </w:r>
          </w:p>
        </w:tc>
        <w:tc>
          <w:tcPr>
            <w:tcW w:type="dxa" w:w="2600"/>
            <w:tcMar>
              <w:top w:type="dxa" w:w="80"/>
              <w:left w:type="dxa" w:w="100"/>
              <w:bottom w:type="dxa" w:w="80"/>
              <w:right w:type="dxa" w:w="100"/>
            </w:tcMar>
          </w:tcPr>
          <w:p>
            <w:r>
              <w:rPr>
                <w:b w:val="false"/>
                <w:bCs w:val="false"/>
                <w:color w:val="000000"/>
              </w:rPr>
              <w:t xml:space="preserve">Spatial matching</w:t>
            </w:r>
          </w:p>
        </w:tc>
        <w:tc>
          <w:tcPr>
            <w:tcW w:type="dxa" w:w="4150"/>
            <w:tcMar>
              <w:top w:type="dxa" w:w="80"/>
              <w:left w:type="dxa" w:w="100"/>
              <w:bottom w:type="dxa" w:w="80"/>
              <w:right w:type="dxa" w:w="100"/>
            </w:tcMar>
          </w:tcPr>
          <w:p>
            <w:r>
              <w:rPr>
                <w:b w:val="false"/>
                <w:bCs w:val="false"/>
                <w:color w:val="000000"/>
              </w:rPr>
              <w:t xml:space="preserve">Efficient candidate identification reduces unnecessary comparisons at scale.</w:t>
            </w:r>
          </w:p>
        </w:tc>
      </w:tr>
      <w:tr>
        <w:tc>
          <w:tcPr>
            <w:tcW w:type="dxa" w:w="2600"/>
            <w:tcMar>
              <w:top w:type="dxa" w:w="80"/>
              <w:left w:type="dxa" w:w="100"/>
              <w:bottom w:type="dxa" w:w="80"/>
              <w:right w:type="dxa" w:w="100"/>
            </w:tcMar>
          </w:tcPr>
          <w:p>
            <w:r>
              <w:rPr>
                <w:b w:val="false"/>
                <w:bCs w:val="false"/>
                <w:color w:val="000000"/>
              </w:rPr>
              <w:t xml:space="preserve">RapidFuzz</w:t>
            </w:r>
          </w:p>
        </w:tc>
        <w:tc>
          <w:tcPr>
            <w:tcW w:type="dxa" w:w="2600"/>
            <w:tcMar>
              <w:top w:type="dxa" w:w="80"/>
              <w:left w:type="dxa" w:w="100"/>
              <w:bottom w:type="dxa" w:w="80"/>
              <w:right w:type="dxa" w:w="100"/>
            </w:tcMar>
          </w:tcPr>
          <w:p>
            <w:r>
              <w:rPr>
                <w:b w:val="false"/>
                <w:bCs w:val="false"/>
                <w:color w:val="000000"/>
              </w:rPr>
              <w:t xml:space="preserve">Approximate attribute matching</w:t>
            </w:r>
          </w:p>
        </w:tc>
        <w:tc>
          <w:tcPr>
            <w:tcW w:type="dxa" w:w="4150"/>
            <w:tcMar>
              <w:top w:type="dxa" w:w="80"/>
              <w:left w:type="dxa" w:w="100"/>
              <w:bottom w:type="dxa" w:w="80"/>
              <w:right w:type="dxa" w:w="100"/>
            </w:tcMar>
          </w:tcPr>
          <w:p>
            <w:r>
              <w:rPr>
                <w:b w:val="false"/>
                <w:bCs w:val="false"/>
                <w:color w:val="000000"/>
              </w:rPr>
              <w:t xml:space="preserve">Recognizes probable matches despite spelling and formatting differences.</w:t>
            </w:r>
          </w:p>
        </w:tc>
      </w:tr>
      <w:tr>
        <w:tc>
          <w:tcPr>
            <w:tcW w:type="dxa" w:w="2600"/>
            <w:tcMar>
              <w:top w:type="dxa" w:w="80"/>
              <w:left w:type="dxa" w:w="100"/>
              <w:bottom w:type="dxa" w:w="80"/>
              <w:right w:type="dxa" w:w="100"/>
            </w:tcMar>
          </w:tcPr>
          <w:p>
            <w:r>
              <w:rPr>
                <w:b w:val="false"/>
                <w:bCs w:val="false"/>
                <w:color w:val="000000"/>
              </w:rPr>
              <w:t xml:space="preserve">FastAPI</w:t>
            </w:r>
          </w:p>
        </w:tc>
        <w:tc>
          <w:tcPr>
            <w:tcW w:type="dxa" w:w="2600"/>
            <w:tcMar>
              <w:top w:type="dxa" w:w="80"/>
              <w:left w:type="dxa" w:w="100"/>
              <w:bottom w:type="dxa" w:w="80"/>
              <w:right w:type="dxa" w:w="100"/>
            </w:tcMar>
          </w:tcPr>
          <w:p>
            <w:r>
              <w:rPr>
                <w:b w:val="false"/>
                <w:bCs w:val="false"/>
                <w:color w:val="000000"/>
              </w:rPr>
              <w:t xml:space="preserve">Backend API</w:t>
            </w:r>
          </w:p>
        </w:tc>
        <w:tc>
          <w:tcPr>
            <w:tcW w:type="dxa" w:w="4150"/>
            <w:tcMar>
              <w:top w:type="dxa" w:w="80"/>
              <w:left w:type="dxa" w:w="100"/>
              <w:bottom w:type="dxa" w:w="80"/>
              <w:right w:type="dxa" w:w="100"/>
            </w:tcMar>
          </w:tcPr>
          <w:p>
            <w:r>
              <w:rPr>
                <w:b w:val="false"/>
                <w:bCs w:val="false"/>
                <w:color w:val="000000"/>
              </w:rPr>
              <w:t xml:space="preserve">Serves processing requests and separates user interaction from long-running jobs.</w:t>
            </w:r>
          </w:p>
        </w:tc>
      </w:tr>
      <w:tr>
        <w:tc>
          <w:tcPr>
            <w:tcW w:type="dxa" w:w="2600"/>
            <w:tcMar>
              <w:top w:type="dxa" w:w="80"/>
              <w:left w:type="dxa" w:w="100"/>
              <w:bottom w:type="dxa" w:w="80"/>
              <w:right w:type="dxa" w:w="100"/>
            </w:tcMar>
          </w:tcPr>
          <w:p>
            <w:r>
              <w:rPr>
                <w:b w:val="false"/>
                <w:bCs w:val="false"/>
                <w:color w:val="000000"/>
              </w:rPr>
              <w:t xml:space="preserve">React</w:t>
            </w:r>
          </w:p>
        </w:tc>
        <w:tc>
          <w:tcPr>
            <w:tcW w:type="dxa" w:w="2600"/>
            <w:tcMar>
              <w:top w:type="dxa" w:w="80"/>
              <w:left w:type="dxa" w:w="100"/>
              <w:bottom w:type="dxa" w:w="80"/>
              <w:right w:type="dxa" w:w="100"/>
            </w:tcMar>
          </w:tcPr>
          <w:p>
            <w:r>
              <w:rPr>
                <w:b w:val="false"/>
                <w:bCs w:val="false"/>
                <w:color w:val="000000"/>
              </w:rPr>
              <w:t xml:space="preserve">Frontend interface</w:t>
            </w:r>
          </w:p>
        </w:tc>
        <w:tc>
          <w:tcPr>
            <w:tcW w:type="dxa" w:w="4150"/>
            <w:tcMar>
              <w:top w:type="dxa" w:w="80"/>
              <w:left w:type="dxa" w:w="100"/>
              <w:bottom w:type="dxa" w:w="80"/>
              <w:right w:type="dxa" w:w="100"/>
            </w:tcMar>
          </w:tcPr>
          <w:p>
            <w:r>
              <w:rPr>
                <w:b w:val="false"/>
                <w:bCs w:val="false"/>
                <w:color w:val="000000"/>
              </w:rPr>
              <w:t xml:space="preserve">Supports dataset upload, visualization, review, and approval workflows.</w:t>
            </w:r>
          </w:p>
        </w:tc>
      </w:tr>
      <w:tr>
        <w:tc>
          <w:tcPr>
            <w:tcW w:type="dxa" w:w="2600"/>
            <w:tcMar>
              <w:top w:type="dxa" w:w="80"/>
              <w:left w:type="dxa" w:w="100"/>
              <w:bottom w:type="dxa" w:w="80"/>
              <w:right w:type="dxa" w:w="100"/>
            </w:tcMar>
          </w:tcPr>
          <w:p>
            <w:r>
              <w:rPr>
                <w:b w:val="false"/>
                <w:bCs w:val="false"/>
                <w:color w:val="000000"/>
              </w:rPr>
              <w:t xml:space="preserve">Celery / Redis</w:t>
            </w:r>
          </w:p>
        </w:tc>
        <w:tc>
          <w:tcPr>
            <w:tcW w:type="dxa" w:w="2600"/>
            <w:tcMar>
              <w:top w:type="dxa" w:w="80"/>
              <w:left w:type="dxa" w:w="100"/>
              <w:bottom w:type="dxa" w:w="80"/>
              <w:right w:type="dxa" w:w="100"/>
            </w:tcMar>
          </w:tcPr>
          <w:p>
            <w:r>
              <w:rPr>
                <w:b w:val="false"/>
                <w:bCs w:val="false"/>
                <w:color w:val="000000"/>
              </w:rPr>
              <w:t xml:space="preserve">Asynchronous processing</w:t>
            </w:r>
          </w:p>
        </w:tc>
        <w:tc>
          <w:tcPr>
            <w:tcW w:type="dxa" w:w="4150"/>
            <w:tcMar>
              <w:top w:type="dxa" w:w="80"/>
              <w:left w:type="dxa" w:w="100"/>
              <w:bottom w:type="dxa" w:w="80"/>
              <w:right w:type="dxa" w:w="100"/>
            </w:tcMar>
          </w:tcPr>
          <w:p>
            <w:r>
              <w:rPr>
                <w:b w:val="false"/>
                <w:bCs w:val="false"/>
                <w:color w:val="000000"/>
              </w:rPr>
              <w:t xml:space="preserve">Queues and manages background AI/GIS jobs without blocking the application.</w:t>
            </w:r>
          </w:p>
        </w:tc>
      </w:tr>
      <w:tr>
        <w:tc>
          <w:tcPr>
            <w:tcW w:type="dxa" w:w="2600"/>
            <w:tcMar>
              <w:top w:type="dxa" w:w="80"/>
              <w:left w:type="dxa" w:w="100"/>
              <w:bottom w:type="dxa" w:w="80"/>
              <w:right w:type="dxa" w:w="100"/>
            </w:tcMar>
          </w:tcPr>
          <w:p>
            <w:r>
              <w:rPr>
                <w:b w:val="false"/>
                <w:bCs w:val="false"/>
                <w:color w:val="000000"/>
              </w:rPr>
              <w:t xml:space="preserve">RANSAC / ICP / TPS</w:t>
            </w:r>
          </w:p>
        </w:tc>
        <w:tc>
          <w:tcPr>
            <w:tcW w:type="dxa" w:w="2600"/>
            <w:tcMar>
              <w:top w:type="dxa" w:w="80"/>
              <w:left w:type="dxa" w:w="100"/>
              <w:bottom w:type="dxa" w:w="80"/>
              <w:right w:type="dxa" w:w="100"/>
            </w:tcMar>
          </w:tcPr>
          <w:p>
            <w:r>
              <w:rPr>
                <w:b w:val="false"/>
                <w:bCs w:val="false"/>
                <w:color w:val="000000"/>
              </w:rPr>
              <w:t xml:space="preserve">Progressive geometric alignment</w:t>
            </w:r>
          </w:p>
        </w:tc>
        <w:tc>
          <w:tcPr>
            <w:tcW w:type="dxa" w:w="4150"/>
            <w:tcMar>
              <w:top w:type="dxa" w:w="80"/>
              <w:left w:type="dxa" w:w="100"/>
              <w:bottom w:type="dxa" w:w="80"/>
              <w:right w:type="dxa" w:w="100"/>
            </w:tcMar>
          </w:tcPr>
          <w:p>
            <w:r>
              <w:rPr>
                <w:b w:val="false"/>
                <w:bCs w:val="false"/>
                <w:color w:val="000000"/>
              </w:rPr>
              <w:t xml:space="preserve">Applies the simplest sufficient correction, escalating only when required.</w:t>
            </w:r>
          </w:p>
        </w:tc>
      </w:tr>
      <w:tr>
        <w:tc>
          <w:tcPr>
            <w:tcW w:type="dxa" w:w="2600"/>
            <w:tcMar>
              <w:top w:type="dxa" w:w="80"/>
              <w:left w:type="dxa" w:w="100"/>
              <w:bottom w:type="dxa" w:w="80"/>
              <w:right w:type="dxa" w:w="100"/>
            </w:tcMar>
          </w:tcPr>
          <w:p>
            <w:r>
              <w:rPr>
                <w:b w:val="false"/>
                <w:bCs w:val="false"/>
                <w:color w:val="000000"/>
              </w:rPr>
              <w:t xml:space="preserve">SAM</w:t>
            </w:r>
          </w:p>
        </w:tc>
        <w:tc>
          <w:tcPr>
            <w:tcW w:type="dxa" w:w="2600"/>
            <w:tcMar>
              <w:top w:type="dxa" w:w="80"/>
              <w:left w:type="dxa" w:w="100"/>
              <w:bottom w:type="dxa" w:w="80"/>
              <w:right w:type="dxa" w:w="100"/>
            </w:tcMar>
          </w:tcPr>
          <w:p>
            <w:r>
              <w:rPr>
                <w:b w:val="false"/>
                <w:bCs w:val="false"/>
                <w:color w:val="000000"/>
              </w:rPr>
              <w:t xml:space="preserve">Final extraction fallback</w:t>
            </w:r>
          </w:p>
        </w:tc>
        <w:tc>
          <w:tcPr>
            <w:tcW w:type="dxa" w:w="4150"/>
            <w:tcMar>
              <w:top w:type="dxa" w:w="80"/>
              <w:left w:type="dxa" w:w="100"/>
              <w:bottom w:type="dxa" w:w="80"/>
              <w:right w:type="dxa" w:w="100"/>
            </w:tcMar>
          </w:tcPr>
          <w:p>
            <w:r>
              <w:rPr>
                <w:b w:val="false"/>
                <w:bCs w:val="false"/>
                <w:color w:val="000000"/>
              </w:rPr>
              <w:t xml:space="preserve">Handles regions or features unresolved by SegFormer and specialized models.</w:t>
            </w:r>
          </w:p>
        </w:tc>
      </w:tr>
    </w:tbl>
    <w:p>
      <w:pPr>
        <w:spacing w:after="200"/>
      </w:pPr>
    </w:p>
    <w:p>
      <w:pPr>
        <w:pStyle w:val="Heading1"/>
        <w:spacing w:after="140" w:before="320"/>
      </w:pPr>
      <w:r>
        <w:t xml:space="preserve">28. Backend and Processing Architecture</w:t>
      </w:r>
    </w:p>
    <w:p>
      <w:pPr>
        <w:spacing w:after="140"/>
        <w:jc w:val="both"/>
      </w:pPr>
      <w:r>
        <w:t xml:space="preserve">The backend is designed to separate user interaction from long-running geospatial and AI processing. The general flow is:</w:t>
      </w:r>
    </w:p>
    <w:p>
      <w:pPr>
        <w:spacing w:after="140"/>
      </w:pPr>
      <w:r>
        <w:rPr>
          <w:rFonts w:ascii="Courier New" w:cs="Courier New" w:eastAsia="Courier New" w:hAnsi="Courier New"/>
          <w:sz w:val="16"/>
          <w:szCs w:val="16"/>
        </w:rPr>
        <w:t xml:space="preserve">User Request -&gt; FastAPI Backend -&gt; Processing Task Queue -&gt; Celery Worker</w:t>
      </w:r>
      <w:r>
        <w:br/>
        <w:t xml:space="preserve"/>
      </w:r>
      <w:r>
        <w:rPr>
          <w:rFonts w:ascii="Courier New" w:cs="Courier New" w:eastAsia="Courier New" w:hAnsi="Courier New"/>
          <w:sz w:val="16"/>
          <w:szCs w:val="16"/>
        </w:rPr>
        <w:t xml:space="preserve">  -&gt; AI / GIS Processing -&gt; PostGIS Storage -&gt; Result Returned to Frontend</w:t>
      </w:r>
    </w:p>
    <w:p>
      <w:pPr>
        <w:spacing w:after="140"/>
        <w:jc w:val="both"/>
      </w:pPr>
      <w:r>
        <w:t xml:space="preserve">Redis can support task queueing and related background-processing operations. This prevents large processing jobs from blocking the main application.</w:t>
      </w:r>
    </w:p>
    <w:p>
      <w:pPr>
        <w:pStyle w:val="Heading1"/>
        <w:spacing w:after="140" w:before="320"/>
      </w:pPr>
      <w:r>
        <w:t xml:space="preserve">29. Frontend</w:t>
      </w:r>
    </w:p>
    <w:p>
      <w:pPr>
        <w:spacing w:after="140"/>
        <w:jc w:val="both"/>
      </w:pPr>
      <w:r>
        <w:t xml:space="preserve">The frontend can be developed using React. Key capabilities include:</w:t>
      </w:r>
    </w:p>
    <w:p>
      <w:pPr>
        <w:pStyle w:val="ListParagraph"/>
        <w:numPr>
          <w:ilvl w:val="0"/>
          <w:numId w:val="2"/>
        </w:numPr>
        <w:spacing w:after="60"/>
      </w:pPr>
      <w:r>
        <w:t xml:space="preserve">User authentication</w:t>
      </w:r>
    </w:p>
    <w:p>
      <w:pPr>
        <w:pStyle w:val="ListParagraph"/>
        <w:numPr>
          <w:ilvl w:val="0"/>
          <w:numId w:val="2"/>
        </w:numPr>
        <w:spacing w:after="60"/>
      </w:pPr>
      <w:r>
        <w:t xml:space="preserve">Project selection and management</w:t>
      </w:r>
    </w:p>
    <w:p>
      <w:pPr>
        <w:pStyle w:val="ListParagraph"/>
        <w:numPr>
          <w:ilvl w:val="0"/>
          <w:numId w:val="2"/>
        </w:numPr>
        <w:spacing w:after="60"/>
      </w:pPr>
      <w:r>
        <w:t xml:space="preserve">Dataset upload</w:t>
      </w:r>
    </w:p>
    <w:p>
      <w:pPr>
        <w:pStyle w:val="ListParagraph"/>
        <w:numPr>
          <w:ilvl w:val="0"/>
          <w:numId w:val="2"/>
        </w:numPr>
        <w:spacing w:after="60"/>
      </w:pPr>
      <w:r>
        <w:t xml:space="preserve">Dataset profiling</w:t>
      </w:r>
    </w:p>
    <w:p>
      <w:pPr>
        <w:pStyle w:val="ListParagraph"/>
        <w:numPr>
          <w:ilvl w:val="0"/>
          <w:numId w:val="2"/>
        </w:numPr>
        <w:spacing w:after="60"/>
      </w:pPr>
      <w:r>
        <w:t xml:space="preserve">Processing status monitoring</w:t>
      </w:r>
    </w:p>
    <w:p>
      <w:pPr>
        <w:pStyle w:val="ListParagraph"/>
        <w:numPr>
          <w:ilvl w:val="0"/>
          <w:numId w:val="2"/>
        </w:numPr>
        <w:spacing w:after="60"/>
      </w:pPr>
      <w:r>
        <w:t xml:space="preserve">Map visualization</w:t>
      </w:r>
    </w:p>
    <w:p>
      <w:pPr>
        <w:pStyle w:val="ListParagraph"/>
        <w:numPr>
          <w:ilvl w:val="0"/>
          <w:numId w:val="2"/>
        </w:numPr>
        <w:spacing w:after="60"/>
      </w:pPr>
      <w:r>
        <w:t xml:space="preserve">Layer comparison</w:t>
      </w:r>
    </w:p>
    <w:p>
      <w:pPr>
        <w:pStyle w:val="ListParagraph"/>
        <w:numPr>
          <w:ilvl w:val="0"/>
          <w:numId w:val="2"/>
        </w:numPr>
        <w:spacing w:after="60"/>
      </w:pPr>
      <w:r>
        <w:t xml:space="preserve">Conflict display</w:t>
      </w:r>
    </w:p>
    <w:p>
      <w:pPr>
        <w:pStyle w:val="ListParagraph"/>
        <w:numPr>
          <w:ilvl w:val="0"/>
          <w:numId w:val="2"/>
        </w:numPr>
        <w:spacing w:after="60"/>
      </w:pPr>
      <w:r>
        <w:t xml:space="preserve">Confidence visualization</w:t>
      </w:r>
    </w:p>
    <w:p>
      <w:pPr>
        <w:pStyle w:val="ListParagraph"/>
        <w:numPr>
          <w:ilvl w:val="0"/>
          <w:numId w:val="2"/>
        </w:numPr>
        <w:spacing w:after="60"/>
      </w:pPr>
      <w:r>
        <w:t xml:space="preserve">Manual review interface</w:t>
      </w:r>
    </w:p>
    <w:p>
      <w:pPr>
        <w:pStyle w:val="ListParagraph"/>
        <w:numPr>
          <w:ilvl w:val="0"/>
          <w:numId w:val="2"/>
        </w:numPr>
        <w:spacing w:after="60"/>
      </w:pPr>
      <w:r>
        <w:t xml:space="preserve">Approval or decision workflows for authorized users</w:t>
      </w:r>
    </w:p>
    <w:p>
      <w:pPr>
        <w:pStyle w:val="Heading1"/>
        <w:spacing w:after="140" w:before="320"/>
      </w:pPr>
      <w:r>
        <w:t xml:space="preserve">30. Functional Requirements</w:t>
      </w:r>
    </w:p>
    <w:p>
      <w:pPr>
        <w:spacing w:after="100"/>
        <w:jc w:val="both"/>
      </w:pPr>
      <w:r>
        <w:rPr>
          <w:b/>
          <w:bCs/>
        </w:rPr>
        <w:t xml:space="preserve">FR-01 Authentication: </w:t>
      </w:r>
      <w:r>
        <w:t xml:space="preserve">The system shall allow authorized users to log in.</w:t>
      </w:r>
    </w:p>
    <w:p>
      <w:pPr>
        <w:spacing w:after="100"/>
        <w:jc w:val="both"/>
      </w:pPr>
      <w:r>
        <w:rPr>
          <w:b/>
          <w:bCs/>
        </w:rPr>
        <w:t xml:space="preserve">FR-02 Project Management: </w:t>
      </w:r>
      <w:r>
        <w:t xml:space="preserve">Users shall be able to create, select, and manage geographic projects.</w:t>
      </w:r>
    </w:p>
    <w:p>
      <w:pPr>
        <w:spacing w:after="100"/>
        <w:jc w:val="both"/>
      </w:pPr>
      <w:r>
        <w:rPr>
          <w:b/>
          <w:bCs/>
        </w:rPr>
        <w:t xml:space="preserve">FR-03 Dataset Upload: </w:t>
      </w:r>
      <w:r>
        <w:t xml:space="preserve">Users shall be able to upload supported geospatial and attribute datasets.</w:t>
      </w:r>
    </w:p>
    <w:p>
      <w:pPr>
        <w:spacing w:after="100"/>
        <w:jc w:val="both"/>
      </w:pPr>
      <w:r>
        <w:rPr>
          <w:b/>
          <w:bCs/>
        </w:rPr>
        <w:t xml:space="preserve">FR-04 Dataset Profiling: </w:t>
      </w:r>
      <w:r>
        <w:t xml:space="preserve">The system shall display dataset type, CRS, size, source, and processing status.</w:t>
      </w:r>
    </w:p>
    <w:p>
      <w:pPr>
        <w:spacing w:after="100"/>
        <w:jc w:val="both"/>
      </w:pPr>
      <w:r>
        <w:rPr>
          <w:b/>
          <w:bCs/>
        </w:rPr>
        <w:t xml:space="preserve">FR-05 Data Standardization: </w:t>
      </w:r>
      <w:r>
        <w:t xml:space="preserve">The system shall identify and standardize compatible coordinate systems, formats, and structures.</w:t>
      </w:r>
    </w:p>
    <w:p>
      <w:pPr>
        <w:spacing w:after="100"/>
        <w:jc w:val="both"/>
      </w:pPr>
      <w:r>
        <w:rPr>
          <w:b/>
          <w:bCs/>
        </w:rPr>
        <w:t xml:space="preserve">FR-06 Geometry and Topology Validation: </w:t>
      </w:r>
      <w:r>
        <w:t xml:space="preserve">The system shall identify invalid or inconsistent geometries before matching.</w:t>
      </w:r>
    </w:p>
    <w:p>
      <w:pPr>
        <w:spacing w:after="100"/>
        <w:jc w:val="both"/>
      </w:pPr>
      <w:r>
        <w:rPr>
          <w:b/>
          <w:bCs/>
        </w:rPr>
        <w:t xml:space="preserve">FR-07 AI Feature Extraction: </w:t>
      </w:r>
      <w:r>
        <w:t xml:space="preserve">The system shall perform primary feature extraction using SegFormer and invoke specialized or fallback models where required.</w:t>
      </w:r>
    </w:p>
    <w:p>
      <w:pPr>
        <w:spacing w:after="100"/>
        <w:jc w:val="both"/>
      </w:pPr>
      <w:r>
        <w:rPr>
          <w:b/>
          <w:bCs/>
        </w:rPr>
        <w:t xml:space="preserve">FR-08 Spatial Matching: </w:t>
      </w:r>
      <w:r>
        <w:t xml:space="preserve">The system shall identify and evaluate potential correspondences across datasets.</w:t>
      </w:r>
    </w:p>
    <w:p>
      <w:pPr>
        <w:spacing w:after="100"/>
        <w:jc w:val="both"/>
      </w:pPr>
      <w:r>
        <w:rPr>
          <w:b/>
          <w:bCs/>
        </w:rPr>
        <w:t xml:space="preserve">FR-09 Geometric Alignment: </w:t>
      </w:r>
      <w:r>
        <w:t xml:space="preserve">The system shall support progressive alignment when positional discrepancies are detected.</w:t>
      </w:r>
    </w:p>
    <w:p>
      <w:pPr>
        <w:spacing w:after="100"/>
        <w:jc w:val="both"/>
      </w:pPr>
      <w:r>
        <w:rPr>
          <w:b/>
          <w:bCs/>
        </w:rPr>
        <w:t xml:space="preserve">FR-10 Attribute Matching: </w:t>
      </w:r>
      <w:r>
        <w:t xml:space="preserve">The system shall compare normalized attributes and support fuzzy matching where exact equality is not possible.</w:t>
      </w:r>
    </w:p>
    <w:p>
      <w:pPr>
        <w:spacing w:after="100"/>
        <w:jc w:val="both"/>
      </w:pPr>
      <w:r>
        <w:rPr>
          <w:b/>
          <w:bCs/>
        </w:rPr>
        <w:t xml:space="preserve">FR-11 Multi-Factor Validation: </w:t>
      </w:r>
      <w:r>
        <w:t xml:space="preserve">The system shall evaluate spatial, geometric, positional, and attribute evidence.</w:t>
      </w:r>
    </w:p>
    <w:p>
      <w:pPr>
        <w:spacing w:after="100"/>
        <w:jc w:val="both"/>
      </w:pPr>
      <w:r>
        <w:rPr>
          <w:b/>
          <w:bCs/>
        </w:rPr>
        <w:t xml:space="preserve">FR-12 Confidence Scoring: </w:t>
      </w:r>
      <w:r>
        <w:t xml:space="preserve">The system shall generate a confidence score for potential matches.</w:t>
      </w:r>
    </w:p>
    <w:p>
      <w:pPr>
        <w:spacing w:after="100"/>
        <w:jc w:val="both"/>
      </w:pPr>
      <w:r>
        <w:rPr>
          <w:b/>
          <w:bCs/>
        </w:rPr>
        <w:t xml:space="preserve">FR-13 Conflict Detection: </w:t>
      </w:r>
      <w:r>
        <w:t xml:space="preserve">The system shall identify conflicting or inconsistent records.</w:t>
      </w:r>
    </w:p>
    <w:p>
      <w:pPr>
        <w:spacing w:after="100"/>
        <w:jc w:val="both"/>
      </w:pPr>
      <w:r>
        <w:rPr>
          <w:b/>
          <w:bCs/>
        </w:rPr>
        <w:t xml:space="preserve">FR-14 Manual Review: </w:t>
      </w:r>
      <w:r>
        <w:t xml:space="preserve">Low-confidence or ambiguous cases shall be routed for authorized human review.</w:t>
      </w:r>
    </w:p>
    <w:p>
      <w:pPr>
        <w:spacing w:after="100"/>
        <w:jc w:val="both"/>
      </w:pPr>
      <w:r>
        <w:rPr>
          <w:b/>
          <w:bCs/>
        </w:rPr>
        <w:t xml:space="preserve">FR-15 Harmonized Output: </w:t>
      </w:r>
      <w:r>
        <w:t xml:space="preserve">The system shall store validated and harmonized results with relevant metadata.</w:t>
      </w:r>
    </w:p>
    <w:p>
      <w:pPr>
        <w:spacing w:after="100"/>
        <w:jc w:val="both"/>
      </w:pPr>
      <w:r>
        <w:rPr>
          <w:b/>
          <w:bCs/>
        </w:rPr>
        <w:t xml:space="preserve">FR-16 Visualization: </w:t>
      </w:r>
      <w:r>
        <w:t xml:space="preserve">Users shall be able to view datasets, matches, conflicts, and validation results spatially.</w:t>
      </w:r>
    </w:p>
    <w:p>
      <w:pPr>
        <w:pStyle w:val="Heading1"/>
        <w:spacing w:after="140" w:before="320"/>
      </w:pPr>
      <w:r>
        <w:t xml:space="preserve">31. Non-Functional Requirements</w:t>
      </w:r>
    </w:p>
    <w:p>
      <w:pPr>
        <w:spacing w:after="100"/>
        <w:jc w:val="both"/>
      </w:pPr>
      <w:r>
        <w:rPr>
          <w:b/>
          <w:bCs/>
        </w:rPr>
        <w:t xml:space="preserve">Performance: </w:t>
      </w:r>
      <w:r>
        <w:t xml:space="preserve">The system should efficiently process large spatial datasets using indexing and asynchronous processing.</w:t>
      </w:r>
    </w:p>
    <w:p>
      <w:pPr>
        <w:spacing w:after="100"/>
        <w:jc w:val="both"/>
      </w:pPr>
      <w:r>
        <w:rPr>
          <w:b/>
          <w:bCs/>
        </w:rPr>
        <w:t xml:space="preserve">Scalability: </w:t>
      </w:r>
      <w:r>
        <w:t xml:space="preserve">The architecture should support gradual expansion from pilot areas to larger urban regions.</w:t>
      </w:r>
    </w:p>
    <w:p>
      <w:pPr>
        <w:spacing w:after="100"/>
        <w:jc w:val="both"/>
      </w:pPr>
      <w:r>
        <w:rPr>
          <w:b/>
          <w:bCs/>
        </w:rPr>
        <w:t xml:space="preserve">Reliability: </w:t>
      </w:r>
      <w:r>
        <w:t xml:space="preserve">Quality checks and confidence-based processing should reduce propagation of poor-quality data.</w:t>
      </w:r>
    </w:p>
    <w:p>
      <w:pPr>
        <w:spacing w:after="100"/>
        <w:jc w:val="both"/>
      </w:pPr>
      <w:r>
        <w:rPr>
          <w:b/>
          <w:bCs/>
        </w:rPr>
        <w:t xml:space="preserve">Security: </w:t>
      </w:r>
      <w:r>
        <w:t xml:space="preserve">Access to sensitive government datasets and decision workflows should be controlled.</w:t>
      </w:r>
    </w:p>
    <w:p>
      <w:pPr>
        <w:spacing w:after="100"/>
        <w:jc w:val="both"/>
      </w:pPr>
      <w:r>
        <w:rPr>
          <w:b/>
          <w:bCs/>
        </w:rPr>
        <w:t xml:space="preserve">Usability: </w:t>
      </w:r>
      <w:r>
        <w:t xml:space="preserve">The interface should clearly distinguish automated results from cases requiring human review.</w:t>
      </w:r>
    </w:p>
    <w:p>
      <w:pPr>
        <w:spacing w:after="100"/>
        <w:jc w:val="both"/>
      </w:pPr>
      <w:r>
        <w:rPr>
          <w:b/>
          <w:bCs/>
        </w:rPr>
        <w:t xml:space="preserve">Maintainability: </w:t>
      </w:r>
      <w:r>
        <w:t xml:space="preserve">The modular architecture should allow individual components to be updated without redesigning the entire system.</w:t>
      </w:r>
    </w:p>
    <w:p>
      <w:pPr>
        <w:spacing w:after="100"/>
        <w:jc w:val="both"/>
      </w:pPr>
      <w:r>
        <w:rPr>
          <w:b/>
          <w:bCs/>
        </w:rPr>
        <w:t xml:space="preserve">Interoperability: </w:t>
      </w:r>
      <w:r>
        <w:t xml:space="preserve">The system should support integration with multiple common geospatial formats and government data sources.</w:t>
      </w:r>
    </w:p>
    <w:p>
      <w:pPr>
        <w:pStyle w:val="Heading1"/>
        <w:spacing w:after="140" w:before="320"/>
      </w:pPr>
      <w:r>
        <w:t xml:space="preserve">32. Methodology and Implementation Process</w:t>
      </w:r>
    </w:p>
    <w:p>
      <w:pPr>
        <w:spacing w:after="140"/>
        <w:jc w:val="both"/>
      </w:pPr>
      <w:r>
        <w:t xml:space="preserve">The complete implementation methodology can be understood in six phases.</w:t>
      </w:r>
    </w:p>
    <w:p>
      <w:pPr>
        <w:pStyle w:val="Heading2"/>
        <w:spacing w:after="100" w:before="220"/>
      </w:pPr>
      <w:r>
        <w:t xml:space="preserve">Phase 1: Data Acquisition and Ingestion</w:t>
      </w:r>
    </w:p>
    <w:p>
      <w:pPr>
        <w:spacing w:after="140"/>
      </w:pPr>
      <w:r>
        <w:rPr>
          <w:rFonts w:ascii="Courier New" w:cs="Courier New" w:eastAsia="Courier New" w:hAnsi="Courier New"/>
          <w:sz w:val="16"/>
          <w:szCs w:val="16"/>
        </w:rPr>
        <w:t xml:space="preserve">Collect / Upload Data</w:t>
      </w:r>
      <w:r>
        <w:br/>
        <w:t xml:space="preserve"/>
      </w:r>
      <w:r>
        <w:rPr>
          <w:rFonts w:ascii="Courier New" w:cs="Courier New" w:eastAsia="Courier New" w:hAnsi="Courier New"/>
          <w:sz w:val="16"/>
          <w:szCs w:val="16"/>
        </w:rPr>
        <w:t xml:space="preserve">  -&gt; Orthomosaic -&gt; DSM/DTM -&gt; GNSS/CORS</w:t>
      </w:r>
      <w:r>
        <w:br/>
        <w:t xml:space="preserve"/>
      </w:r>
      <w:r>
        <w:rPr>
          <w:rFonts w:ascii="Courier New" w:cs="Courier New" w:eastAsia="Courier New" w:hAnsi="Courier New"/>
          <w:sz w:val="16"/>
          <w:szCs w:val="16"/>
        </w:rPr>
        <w:t xml:space="preserve">  -&gt; Cadastral Records -&gt; Municipal GIS</w:t>
      </w:r>
      <w:r>
        <w:br/>
        <w:t xml:space="preserve"/>
      </w:r>
      <w:r>
        <w:rPr>
          <w:rFonts w:ascii="Courier New" w:cs="Courier New" w:eastAsia="Courier New" w:hAnsi="Courier New"/>
          <w:sz w:val="16"/>
          <w:szCs w:val="16"/>
        </w:rPr>
        <w:t xml:space="preserve">  -&gt; Utility Records -&gt; Revenue Records</w:t>
      </w:r>
    </w:p>
    <w:p>
      <w:pPr>
        <w:spacing w:after="140"/>
        <w:jc w:val="both"/>
      </w:pPr>
      <w:r>
        <w:t xml:space="preserve">Each source is identified and routed through appropriate ingestion logic.</w:t>
      </w:r>
    </w:p>
    <w:p>
      <w:pPr>
        <w:pStyle w:val="Heading2"/>
        <w:spacing w:after="100" w:before="220"/>
      </w:pPr>
      <w:r>
        <w:t xml:space="preserve">Phase 2: Standardization and Quality Preparation</w:t>
      </w:r>
    </w:p>
    <w:p>
      <w:pPr>
        <w:spacing w:after="140"/>
      </w:pPr>
      <w:r>
        <w:rPr>
          <w:rFonts w:ascii="Courier New" w:cs="Courier New" w:eastAsia="Courier New" w:hAnsi="Courier New"/>
          <w:sz w:val="16"/>
          <w:szCs w:val="16"/>
        </w:rPr>
        <w:t xml:space="preserve">Format Conversion -&gt; CRS Standardization -&gt; Geometry Cleaning</w:t>
      </w:r>
      <w:r>
        <w:br/>
        <w:t xml:space="preserve"/>
      </w:r>
      <w:r>
        <w:rPr>
          <w:rFonts w:ascii="Courier New" w:cs="Courier New" w:eastAsia="Courier New" w:hAnsi="Courier New"/>
          <w:sz w:val="16"/>
          <w:szCs w:val="16"/>
        </w:rPr>
        <w:t xml:space="preserve">  -&gt; Topology Correction -&gt; Attribute Normalization -&gt; Quality Check</w:t>
      </w:r>
    </w:p>
    <w:p>
      <w:pPr>
        <w:spacing w:after="140"/>
        <w:jc w:val="both"/>
      </w:pPr>
      <w:r>
        <w:t xml:space="preserve">Only acceptable data proceeds to detailed matching.</w:t>
      </w:r>
    </w:p>
    <w:p>
      <w:pPr>
        <w:pStyle w:val="Heading2"/>
        <w:spacing w:after="100" w:before="220"/>
      </w:pPr>
      <w:r>
        <w:t xml:space="preserve">Phase 3: Adaptive AI Feature Extraction</w:t>
      </w:r>
    </w:p>
    <w:p>
      <w:pPr>
        <w:spacing w:after="140"/>
      </w:pPr>
      <w:r>
        <w:rPr>
          <w:rFonts w:ascii="Courier New" w:cs="Courier New" w:eastAsia="Courier New" w:hAnsi="Courier New"/>
          <w:sz w:val="16"/>
          <w:szCs w:val="16"/>
        </w:rPr>
        <w:t xml:space="preserve">Orthomosaic -&gt; SegFormer (Primary Extraction)</w:t>
      </w:r>
      <w:r>
        <w:br/>
        <w:t xml:space="preserve"/>
      </w:r>
      <w:r>
        <w:rPr>
          <w:rFonts w:ascii="Courier New" w:cs="Courier New" w:eastAsia="Courier New" w:hAnsi="Courier New"/>
          <w:sz w:val="16"/>
          <w:szCs w:val="16"/>
        </w:rPr>
        <w:t xml:space="preserve">  If acceptable -&gt; Extracted Features</w:t>
      </w:r>
      <w:r>
        <w:br/>
        <w:t xml:space="preserve"/>
      </w:r>
      <w:r>
        <w:rPr>
          <w:rFonts w:ascii="Courier New" w:cs="Courier New" w:eastAsia="Courier New" w:hAnsi="Courier New"/>
          <w:sz w:val="16"/>
          <w:szCs w:val="16"/>
        </w:rPr>
        <w:t xml:space="preserve">  If insufficient -&gt; Specialized Model</w:t>
      </w:r>
      <w:r>
        <w:br/>
        <w:t xml:space="preserve"/>
      </w:r>
      <w:r>
        <w:rPr>
          <w:rFonts w:ascii="Courier New" w:cs="Courier New" w:eastAsia="Courier New" w:hAnsi="Courier New"/>
          <w:sz w:val="16"/>
          <w:szCs w:val="16"/>
        </w:rPr>
        <w:t xml:space="preserve">  If still unresolved -&gt; SAM Fallback</w:t>
      </w:r>
      <w:r>
        <w:br/>
        <w:t xml:space="preserve"/>
      </w:r>
      <w:r>
        <w:rPr>
          <w:rFonts w:ascii="Courier New" w:cs="Courier New" w:eastAsia="Courier New" w:hAnsi="Courier New"/>
          <w:sz w:val="16"/>
          <w:szCs w:val="16"/>
        </w:rPr>
        <w:t xml:space="preserve">  -&gt; Extracted Feature Layer</w:t>
      </w:r>
    </w:p>
    <w:p>
      <w:pPr>
        <w:pStyle w:val="Heading2"/>
        <w:spacing w:after="100" w:before="220"/>
      </w:pPr>
      <w:r>
        <w:t xml:space="preserve">Phase 4: Matching and Alignment</w:t>
      </w:r>
    </w:p>
    <w:p>
      <w:pPr>
        <w:spacing w:after="140"/>
      </w:pPr>
      <w:r>
        <w:rPr>
          <w:rFonts w:ascii="Courier New" w:cs="Courier New" w:eastAsia="Courier New" w:hAnsi="Courier New"/>
          <w:sz w:val="16"/>
          <w:szCs w:val="16"/>
        </w:rPr>
        <w:t xml:space="preserve">Existing Spatial Data + AI-Extracted Features</w:t>
      </w:r>
      <w:r>
        <w:br/>
        <w:t xml:space="preserve"/>
      </w:r>
      <w:r>
        <w:rPr>
          <w:rFonts w:ascii="Courier New" w:cs="Courier New" w:eastAsia="Courier New" w:hAnsi="Courier New"/>
          <w:sz w:val="16"/>
          <w:szCs w:val="16"/>
        </w:rPr>
        <w:t xml:space="preserve">  -&gt; Spatial Index / Candidate Search -&gt; Initial Spatial Matching</w:t>
      </w:r>
      <w:r>
        <w:br/>
        <w:t xml:space="preserve"/>
      </w:r>
      <w:r>
        <w:rPr>
          <w:rFonts w:ascii="Courier New" w:cs="Courier New" w:eastAsia="Courier New" w:hAnsi="Courier New"/>
          <w:sz w:val="16"/>
          <w:szCs w:val="16"/>
        </w:rPr>
        <w:t xml:space="preserve">  If positional mismatch: RANSAC -&gt; ICP -&gt; TPS</w:t>
      </w:r>
      <w:r>
        <w:br/>
        <w:t xml:space="preserve"/>
      </w:r>
      <w:r>
        <w:rPr>
          <w:rFonts w:ascii="Courier New" w:cs="Courier New" w:eastAsia="Courier New" w:hAnsi="Courier New"/>
          <w:sz w:val="16"/>
          <w:szCs w:val="16"/>
        </w:rPr>
        <w:t xml:space="preserve">  -&gt; Post-Alignment Validation</w:t>
      </w:r>
    </w:p>
    <w:p>
      <w:pPr>
        <w:spacing w:after="140"/>
        <w:jc w:val="both"/>
      </w:pPr>
      <w:r>
        <w:t xml:space="preserve">Only the required level of alignment is applied.</w:t>
      </w:r>
    </w:p>
    <w:p>
      <w:pPr>
        <w:pStyle w:val="Heading2"/>
        <w:spacing w:after="100" w:before="220"/>
      </w:pPr>
      <w:r>
        <w:t xml:space="preserve">Phase 5: Multi-Factor Validation and Confidence</w:t>
      </w:r>
    </w:p>
    <w:p>
      <w:pPr>
        <w:spacing w:after="140"/>
      </w:pPr>
      <w:r>
        <w:rPr>
          <w:rFonts w:ascii="Courier New" w:cs="Courier New" w:eastAsia="Courier New" w:hAnsi="Courier New"/>
          <w:sz w:val="16"/>
          <w:szCs w:val="16"/>
        </w:rPr>
        <w:t xml:space="preserve">Spatial + Geometric + Positional + Attribute Evidence</w:t>
      </w:r>
      <w:r>
        <w:br/>
        <w:t xml:space="preserve"/>
      </w:r>
      <w:r>
        <w:rPr>
          <w:rFonts w:ascii="Courier New" w:cs="Courier New" w:eastAsia="Courier New" w:hAnsi="Courier New"/>
          <w:sz w:val="16"/>
          <w:szCs w:val="16"/>
        </w:rPr>
        <w:t xml:space="preserve">  -&gt; XGBoost Confidence Layer</w:t>
      </w:r>
      <w:r>
        <w:br/>
        <w:t xml:space="preserve"/>
      </w:r>
      <w:r>
        <w:rPr>
          <w:rFonts w:ascii="Courier New" w:cs="Courier New" w:eastAsia="Courier New" w:hAnsi="Courier New"/>
          <w:sz w:val="16"/>
          <w:szCs w:val="16"/>
        </w:rPr>
        <w:t xml:space="preserve">  High Confidence -&gt; Harmonized result</w:t>
      </w:r>
      <w:r>
        <w:br/>
        <w:t xml:space="preserve"/>
      </w:r>
      <w:r>
        <w:rPr>
          <w:rFonts w:ascii="Courier New" w:cs="Courier New" w:eastAsia="Courier New" w:hAnsi="Courier New"/>
          <w:sz w:val="16"/>
          <w:szCs w:val="16"/>
        </w:rPr>
        <w:t xml:space="preserve">  Low / Conflicting Confidence -&gt; Manual review</w:t>
      </w:r>
    </w:p>
    <w:p>
      <w:pPr>
        <w:pStyle w:val="Heading2"/>
        <w:spacing w:after="100" w:before="220"/>
      </w:pPr>
      <w:r>
        <w:t xml:space="preserve">Phase 6: Human Verification and Final Output</w:t>
      </w:r>
    </w:p>
    <w:p>
      <w:pPr>
        <w:spacing w:after="140"/>
      </w:pPr>
      <w:r>
        <w:rPr>
          <w:rFonts w:ascii="Courier New" w:cs="Courier New" w:eastAsia="Courier New" w:hAnsi="Courier New"/>
          <w:sz w:val="16"/>
          <w:szCs w:val="16"/>
        </w:rPr>
        <w:t xml:space="preserve">Authorized Official Review -&gt; Approve / Correct / Reject / Flag</w:t>
      </w:r>
      <w:r>
        <w:br/>
        <w:t xml:space="preserve"/>
      </w:r>
      <w:r>
        <w:rPr>
          <w:rFonts w:ascii="Courier New" w:cs="Courier New" w:eastAsia="Courier New" w:hAnsi="Courier New"/>
          <w:sz w:val="16"/>
          <w:szCs w:val="16"/>
        </w:rPr>
        <w:t xml:space="preserve">  -&gt; Validated Spatial Database -&gt; Decision Support and Future Data Updates</w:t>
      </w:r>
    </w:p>
    <w:p>
      <w:pPr>
        <w:pStyle w:val="Heading1"/>
        <w:spacing w:after="140" w:before="320"/>
      </w:pPr>
      <w:r>
        <w:t xml:space="preserve">33. Feasibility of the Idea</w:t>
      </w:r>
    </w:p>
    <w:p>
      <w:pPr>
        <w:pStyle w:val="Heading2"/>
        <w:spacing w:after="100" w:before="220"/>
      </w:pPr>
      <w:r>
        <w:t xml:space="preserve">Technical Feasibility</w:t>
      </w:r>
    </w:p>
    <w:p>
      <w:pPr>
        <w:spacing w:after="140"/>
        <w:jc w:val="both"/>
      </w:pPr>
      <w:r>
        <w:t xml:space="preserve">The solution uses established AI and geospatial technologies including SegFormer, XGBoost, PostGIS, GDAL, PROJ, and spatial processing libraries. The modular architecture allows individual stages such as preprocessing, extraction, matching, validation, and confidence scoring to be tested and improved independently.</w:t>
      </w:r>
    </w:p>
    <w:p>
      <w:pPr>
        <w:pStyle w:val="Heading2"/>
        <w:spacing w:after="100" w:before="220"/>
      </w:pPr>
      <w:r>
        <w:t xml:space="preserve">Operational Feasibility</w:t>
      </w:r>
    </w:p>
    <w:p>
      <w:pPr>
        <w:spacing w:after="140"/>
        <w:jc w:val="both"/>
      </w:pPr>
      <w:r>
        <w:t xml:space="preserve">The system is designed to integrate with the existing NAKSHA drone-survey ecosystem and other government data workflows rather than replacing them. A human-in-the-loop approach ensures that uncertain or conflicting cases remain under the control of authorized officials.</w:t>
      </w:r>
    </w:p>
    <w:p>
      <w:pPr>
        <w:pStyle w:val="Heading2"/>
        <w:spacing w:after="100" w:before="220"/>
      </w:pPr>
      <w:r>
        <w:t xml:space="preserve">Economic Feasibility</w:t>
      </w:r>
    </w:p>
    <w:p>
      <w:pPr>
        <w:spacing w:after="140"/>
        <w:jc w:val="both"/>
      </w:pPr>
      <w:r>
        <w:t xml:space="preserve">The proposed architecture primarily uses open-source technologies, reducing software licensing dependency. It can process existing and newly available government datasets and survey outputs, helping reduce repeated manual work and unnecessary duplication of data collection.</w:t>
      </w:r>
    </w:p>
    <w:p>
      <w:pPr>
        <w:pStyle w:val="Heading1"/>
        <w:spacing w:after="140" w:before="320"/>
      </w:pPr>
      <w:r>
        <w:t xml:space="preserve">34. Viability</w:t>
      </w:r>
    </w:p>
    <w:p>
      <w:pPr>
        <w:spacing w:after="140"/>
        <w:jc w:val="both"/>
      </w:pPr>
      <w:r>
        <w:t xml:space="preserve">The solution is viable because it addresses a practical government data-management problem using technologies that can be implemented incrementally. The system does not require every department to replace its existing database immediately. Instead, it can act as an integration and harmonization layer that progressively incorporates available datasets. Its modular architecture also supports phased deployment:</w:t>
      </w:r>
    </w:p>
    <w:p>
      <w:pPr>
        <w:spacing w:after="140"/>
      </w:pPr>
      <w:r>
        <w:rPr>
          <w:rFonts w:ascii="Courier New" w:cs="Courier New" w:eastAsia="Courier New" w:hAnsi="Courier New"/>
          <w:sz w:val="16"/>
          <w:szCs w:val="16"/>
        </w:rPr>
        <w:t xml:space="preserve">Pilot Area -&gt; Department-Level Integration -&gt; City-Level Expansion -&gt; Larger Regional Deployment</w:t>
      </w:r>
    </w:p>
    <w:p>
      <w:pPr>
        <w:spacing w:after="140"/>
        <w:jc w:val="both"/>
      </w:pPr>
      <w:r>
        <w:t xml:space="preserve">Human review, configurable confidence thresholds, and gradual adoption make the transition more practical for real government workflows.</w:t>
      </w:r>
    </w:p>
    <w:p>
      <w:pPr>
        <w:pStyle w:val="Heading1"/>
        <w:spacing w:after="140" w:before="320"/>
      </w:pPr>
      <w:r>
        <w:t xml:space="preserve">35. Challenges, Risks, and Mitigation Strategy</w:t>
      </w:r>
    </w:p>
    <w:p>
      <w:pPr>
        <w:pStyle w:val="Heading2"/>
        <w:spacing w:after="100" w:before="220"/>
      </w:pPr>
      <w:r>
        <w:t xml:space="preserve">Challenges</w:t>
      </w:r>
    </w:p>
    <w:p>
      <w:pPr>
        <w:spacing w:after="100"/>
        <w:jc w:val="both"/>
      </w:pPr>
      <w:r>
        <w:rPr>
          <w:b/>
          <w:bCs/>
        </w:rPr>
        <w:t xml:space="preserve">Heterogeneous Data: </w:t>
      </w:r>
      <w:r>
        <w:t xml:space="preserve">Datasets may differ in CRS, format, accuracy, geometry, and data standards.</w:t>
      </w:r>
    </w:p>
    <w:p>
      <w:pPr>
        <w:spacing w:after="100"/>
        <w:jc w:val="both"/>
      </w:pPr>
      <w:r>
        <w:rPr>
          <w:b/>
          <w:bCs/>
        </w:rPr>
        <w:t xml:space="preserve">AI Extraction Limitations: </w:t>
      </w:r>
      <w:r>
        <w:t xml:space="preserve">Shadows, vegetation, occlusion, dense development, and unclear boundaries can affect extraction quality.</w:t>
      </w:r>
    </w:p>
    <w:p>
      <w:pPr>
        <w:spacing w:after="100"/>
        <w:jc w:val="both"/>
      </w:pPr>
      <w:r>
        <w:rPr>
          <w:b/>
          <w:bCs/>
        </w:rPr>
        <w:t xml:space="preserve">Uncertain Matches: </w:t>
      </w:r>
      <w:r>
        <w:t xml:space="preserve">Features may appear spatially similar while conflicting in attributes or positional information.</w:t>
      </w:r>
    </w:p>
    <w:p>
      <w:pPr>
        <w:spacing w:after="100"/>
        <w:jc w:val="both"/>
      </w:pPr>
      <w:r>
        <w:rPr>
          <w:b/>
          <w:bCs/>
        </w:rPr>
        <w:t xml:space="preserve">Legacy Record Quality: </w:t>
      </w:r>
      <w:r>
        <w:t xml:space="preserve">Older records may contain spelling differences, inconsistent identifiers, or incomplete information.</w:t>
      </w:r>
    </w:p>
    <w:p>
      <w:pPr>
        <w:spacing w:after="100"/>
        <w:jc w:val="both"/>
      </w:pPr>
      <w:r>
        <w:rPr>
          <w:b/>
          <w:bCs/>
        </w:rPr>
        <w:t xml:space="preserve">Technology Adoption: </w:t>
      </w:r>
      <w:r>
        <w:t xml:space="preserve">Officials may need training and time to trust AI-assisted decisions and adapt to automated conflict-resolution processes.</w:t>
      </w:r>
    </w:p>
    <w:p>
      <w:pPr>
        <w:spacing w:after="100"/>
        <w:jc w:val="both"/>
      </w:pPr>
      <w:r>
        <w:rPr>
          <w:b/>
          <w:bCs/>
        </w:rPr>
        <w:t xml:space="preserve">Large-Scale Processing: </w:t>
      </w:r>
      <w:r>
        <w:t xml:space="preserve">Millions of spatial features can increase processing time.</w:t>
      </w:r>
    </w:p>
    <w:p>
      <w:pPr>
        <w:spacing w:after="100"/>
        <w:jc w:val="both"/>
      </w:pPr>
      <w:r>
        <w:rPr>
          <w:b/>
          <w:bCs/>
        </w:rPr>
        <w:t xml:space="preserve">Data Quality Variation: </w:t>
      </w:r>
      <w:r>
        <w:t xml:space="preserve">Survey and source data quality may vary across locations and time periods.</w:t>
      </w:r>
    </w:p>
    <w:p>
      <w:pPr>
        <w:pStyle w:val="Heading2"/>
        <w:spacing w:after="100" w:before="220"/>
      </w:pPr>
      <w:r>
        <w:t xml:space="preserve">Mitigation Strategy</w:t>
      </w:r>
    </w:p>
    <w:p>
      <w:pPr>
        <w:spacing w:after="100"/>
        <w:jc w:val="both"/>
      </w:pPr>
      <w:r>
        <w:rPr>
          <w:b/>
          <w:bCs/>
        </w:rPr>
        <w:t xml:space="preserve">Standardize Before Processing: </w:t>
      </w:r>
      <w:r>
        <w:t xml:space="preserve">Clean, standardize, and quality-check all datasets before matching starts.</w:t>
      </w:r>
    </w:p>
    <w:p>
      <w:pPr>
        <w:spacing w:after="100"/>
        <w:jc w:val="both"/>
      </w:pPr>
      <w:r>
        <w:rPr>
          <w:b/>
          <w:bCs/>
        </w:rPr>
        <w:t xml:space="preserve">Adaptive AI Approach: </w:t>
      </w:r>
      <w:r>
        <w:t xml:space="preserve">Use SegFormer as the primary model, specialized models for difficult features, and SAM for unresolved cases.</w:t>
      </w:r>
    </w:p>
    <w:p>
      <w:pPr>
        <w:spacing w:after="100"/>
        <w:jc w:val="both"/>
      </w:pPr>
      <w:r>
        <w:rPr>
          <w:b/>
          <w:bCs/>
        </w:rPr>
        <w:t xml:space="preserve">Multi-Factor Validation: </w:t>
      </w:r>
      <w:r>
        <w:t xml:space="preserve">Combine spatial, geometric, positional, and attribute evidence, with XGBoost evaluating match reliability.</w:t>
      </w:r>
    </w:p>
    <w:p>
      <w:pPr>
        <w:spacing w:after="100"/>
        <w:jc w:val="both"/>
      </w:pPr>
      <w:r>
        <w:rPr>
          <w:b/>
          <w:bCs/>
        </w:rPr>
        <w:t xml:space="preserve">Human-in-the-Loop Review: </w:t>
      </w:r>
      <w:r>
        <w:t xml:space="preserve">Route uncertain and conflicting cases to authorized officials rather than blindly accepting automated results.</w:t>
      </w:r>
    </w:p>
    <w:p>
      <w:pPr>
        <w:spacing w:after="100"/>
        <w:jc w:val="both"/>
      </w:pPr>
      <w:r>
        <w:rPr>
          <w:b/>
          <w:bCs/>
        </w:rPr>
        <w:t xml:space="preserve">Scalable Processing: </w:t>
      </w:r>
      <w:r>
        <w:t xml:space="preserve">Use spatial indexing and asynchronous background processing to handle large datasets efficiently.</w:t>
      </w:r>
    </w:p>
    <w:p>
      <w:pPr>
        <w:spacing w:after="100"/>
        <w:jc w:val="both"/>
      </w:pPr>
      <w:r>
        <w:rPr>
          <w:b/>
          <w:bCs/>
        </w:rPr>
        <w:t xml:space="preserve">Continuous Quality Checks: </w:t>
      </w:r>
      <w:r>
        <w:t xml:space="preserve">Perform validation before and after major processing stages to prevent poor-quality data from propagating.</w:t>
      </w:r>
    </w:p>
    <w:p>
      <w:pPr>
        <w:pStyle w:val="Heading1"/>
        <w:spacing w:after="140" w:before="320"/>
      </w:pPr>
      <w:r>
        <w:t xml:space="preserve">36. Innovation and Uniqueness</w:t>
      </w:r>
    </w:p>
    <w:p>
      <w:pPr>
        <w:pStyle w:val="Heading2"/>
        <w:spacing w:after="100" w:before="220"/>
      </w:pPr>
      <w:r>
        <w:t xml:space="preserve">1. Confidence-Scored Harmonization</w:t>
      </w:r>
    </w:p>
    <w:p>
      <w:pPr>
        <w:spacing w:after="140"/>
        <w:jc w:val="both"/>
      </w:pPr>
      <w:r>
        <w:t xml:space="preserve">The system does not simply overlay or merge datasets. It combines multiple forms of evidence and generates a confidence score for each potential match, ensuring that uncertainty is explicitly identified.</w:t>
      </w:r>
    </w:p>
    <w:p>
      <w:pPr>
        <w:pStyle w:val="Heading2"/>
        <w:spacing w:after="100" w:before="220"/>
      </w:pPr>
      <w:r>
        <w:t xml:space="preserve">2. Source-Aware Data Integration</w:t>
      </w:r>
    </w:p>
    <w:p>
      <w:pPr>
        <w:spacing w:after="140"/>
        <w:jc w:val="both"/>
      </w:pPr>
      <w:r>
        <w:t xml:space="preserve">Different government and cadastral records are processed according to their actual format and characteristics rather than forcing all sources into one identical ingestion workflow.</w:t>
      </w:r>
    </w:p>
    <w:p>
      <w:pPr>
        <w:pStyle w:val="Heading2"/>
        <w:spacing w:after="100" w:before="220"/>
      </w:pPr>
      <w:r>
        <w:t xml:space="preserve">3. Progressive Alignment and Validation</w:t>
      </w:r>
    </w:p>
    <w:p>
      <w:pPr>
        <w:spacing w:after="140"/>
        <w:jc w:val="both"/>
      </w:pPr>
      <w:r>
        <w:t xml:space="preserve">The system starts with simpler spatial checks and escalates to more advanced alignment techniques only when required, reducing unnecessary transformations and improving reliability.</w:t>
      </w:r>
    </w:p>
    <w:p>
      <w:pPr>
        <w:pStyle w:val="Heading2"/>
        <w:spacing w:after="100" w:before="220"/>
      </w:pPr>
      <w:r>
        <w:t xml:space="preserve">4. AI Connected Directly to Record Validation</w:t>
      </w:r>
    </w:p>
    <w:p>
      <w:pPr>
        <w:spacing w:after="140"/>
        <w:jc w:val="both"/>
      </w:pPr>
      <w:r>
        <w:t xml:space="preserve">AI-extracted spatial features are not used only for visualization. They are compared with existing cadastral, municipal, utility, and other government records to identify inconsistencies and support validation.</w:t>
      </w:r>
    </w:p>
    <w:p>
      <w:pPr>
        <w:pStyle w:val="Heading1"/>
        <w:spacing w:after="140" w:before="320"/>
      </w:pPr>
      <w:r>
        <w:t xml:space="preserve">37. Impact on the Target Audience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1F4E78" w:val="clear"/>
            <w:tcMar>
              <w:top w:type="dxa" w:w="80"/>
              <w:left w:type="dxa" w:w="100"/>
              <w:bottom w:type="dxa" w:w="80"/>
              <w:right w:type="dxa" w:w="100"/>
            </w:tcMar>
          </w:tcPr>
          <w:p>
            <w:r>
              <w:rPr>
                <w:b/>
                <w:bCs/>
                <w:color w:val="FFFFFF"/>
              </w:rPr>
              <w:t xml:space="preserve">Area</w:t>
            </w:r>
          </w:p>
        </w:tc>
        <w:tc>
          <w:tcPr>
            <w:tcW w:type="dxa" w:w="3475"/>
            <w:shd w:fill="1F4E78" w:val="clear"/>
            <w:tcMar>
              <w:top w:type="dxa" w:w="80"/>
              <w:left w:type="dxa" w:w="100"/>
              <w:bottom w:type="dxa" w:w="80"/>
              <w:right w:type="dxa" w:w="100"/>
            </w:tcMar>
          </w:tcPr>
          <w:p>
            <w:r>
              <w:rPr>
                <w:b/>
                <w:bCs/>
                <w:color w:val="FFFFFF"/>
              </w:rPr>
              <w:t xml:space="preserve">Impact</w:t>
            </w:r>
          </w:p>
        </w:tc>
        <w:tc>
          <w:tcPr>
            <w:tcW w:type="dxa" w:w="3475"/>
            <w:shd w:fill="1F4E78" w:val="clear"/>
            <w:tcMar>
              <w:top w:type="dxa" w:w="80"/>
              <w:left w:type="dxa" w:w="100"/>
              <w:bottom w:type="dxa" w:w="80"/>
              <w:right w:type="dxa" w:w="100"/>
            </w:tcMar>
          </w:tcPr>
          <w:p>
            <w:r>
              <w:rPr>
                <w:b/>
                <w:bCs/>
                <w:color w:val="FFFFFF"/>
              </w:rPr>
              <w:t xml:space="preserve">Benefit</w:t>
            </w:r>
          </w:p>
        </w:tc>
      </w:tr>
      <w:tr>
        <w:tc>
          <w:tcPr>
            <w:tcW w:type="dxa" w:w="2400"/>
            <w:tcMar>
              <w:top w:type="dxa" w:w="80"/>
              <w:left w:type="dxa" w:w="100"/>
              <w:bottom w:type="dxa" w:w="80"/>
              <w:right w:type="dxa" w:w="100"/>
            </w:tcMar>
          </w:tcPr>
          <w:p>
            <w:r>
              <w:rPr>
                <w:b w:val="false"/>
                <w:bCs w:val="false"/>
                <w:color w:val="000000"/>
              </w:rPr>
              <w:t xml:space="preserve">Improved data reliability</w:t>
            </w:r>
          </w:p>
        </w:tc>
        <w:tc>
          <w:tcPr>
            <w:tcW w:type="dxa" w:w="3475"/>
            <w:tcMar>
              <w:top w:type="dxa" w:w="80"/>
              <w:left w:type="dxa" w:w="100"/>
              <w:bottom w:type="dxa" w:w="80"/>
              <w:right w:type="dxa" w:w="100"/>
            </w:tcMar>
          </w:tcPr>
          <w:p>
            <w:r>
              <w:rPr>
                <w:b w:val="false"/>
                <w:bCs w:val="false"/>
                <w:color w:val="000000"/>
              </w:rPr>
              <w:t xml:space="preserve">Identifies mismatches and inconsistencies across multiple government datasets.</w:t>
            </w:r>
          </w:p>
        </w:tc>
        <w:tc>
          <w:tcPr>
            <w:tcW w:type="dxa" w:w="3475"/>
            <w:tcMar>
              <w:top w:type="dxa" w:w="80"/>
              <w:left w:type="dxa" w:w="100"/>
              <w:bottom w:type="dxa" w:w="80"/>
              <w:right w:type="dxa" w:w="100"/>
            </w:tcMar>
          </w:tcPr>
          <w:p>
            <w:r>
              <w:rPr>
                <w:b w:val="false"/>
                <w:bCs w:val="false"/>
                <w:color w:val="000000"/>
              </w:rPr>
              <w:t xml:space="preserve">Provides more reliable and consistent spatial records.</w:t>
            </w:r>
          </w:p>
        </w:tc>
      </w:tr>
      <w:tr>
        <w:tc>
          <w:tcPr>
            <w:tcW w:type="dxa" w:w="2400"/>
            <w:tcMar>
              <w:top w:type="dxa" w:w="80"/>
              <w:left w:type="dxa" w:w="100"/>
              <w:bottom w:type="dxa" w:w="80"/>
              <w:right w:type="dxa" w:w="100"/>
            </w:tcMar>
          </w:tcPr>
          <w:p>
            <w:r>
              <w:rPr>
                <w:b w:val="false"/>
                <w:bCs w:val="false"/>
                <w:color w:val="000000"/>
              </w:rPr>
              <w:t xml:space="preserve">Reduced manual effort</w:t>
            </w:r>
          </w:p>
        </w:tc>
        <w:tc>
          <w:tcPr>
            <w:tcW w:type="dxa" w:w="3475"/>
            <w:tcMar>
              <w:top w:type="dxa" w:w="80"/>
              <w:left w:type="dxa" w:w="100"/>
              <w:bottom w:type="dxa" w:w="80"/>
              <w:right w:type="dxa" w:w="100"/>
            </w:tcMar>
          </w:tcPr>
          <w:p>
            <w:r>
              <w:rPr>
                <w:b w:val="false"/>
                <w:bCs w:val="false"/>
                <w:color w:val="000000"/>
              </w:rPr>
              <w:t xml:space="preserve">Automates data preparation, feature extraction, matching, and initial validation.</w:t>
            </w:r>
          </w:p>
        </w:tc>
        <w:tc>
          <w:tcPr>
            <w:tcW w:type="dxa" w:w="3475"/>
            <w:tcMar>
              <w:top w:type="dxa" w:w="80"/>
              <w:left w:type="dxa" w:w="100"/>
              <w:bottom w:type="dxa" w:w="80"/>
              <w:right w:type="dxa" w:w="100"/>
            </w:tcMar>
          </w:tcPr>
          <w:p>
            <w:r>
              <w:rPr>
                <w:b w:val="false"/>
                <w:bCs w:val="false"/>
                <w:color w:val="000000"/>
              </w:rPr>
              <w:t xml:space="preserve">Allows officials to focus on complex and uncertain cases.</w:t>
            </w:r>
          </w:p>
        </w:tc>
      </w:tr>
      <w:tr>
        <w:tc>
          <w:tcPr>
            <w:tcW w:type="dxa" w:w="2400"/>
            <w:tcMar>
              <w:top w:type="dxa" w:w="80"/>
              <w:left w:type="dxa" w:w="100"/>
              <w:bottom w:type="dxa" w:w="80"/>
              <w:right w:type="dxa" w:w="100"/>
            </w:tcMar>
          </w:tcPr>
          <w:p>
            <w:r>
              <w:rPr>
                <w:b w:val="false"/>
                <w:bCs w:val="false"/>
                <w:color w:val="000000"/>
              </w:rPr>
              <w:t xml:space="preserve">Faster conflict resolution</w:t>
            </w:r>
          </w:p>
        </w:tc>
        <w:tc>
          <w:tcPr>
            <w:tcW w:type="dxa" w:w="3475"/>
            <w:tcMar>
              <w:top w:type="dxa" w:w="80"/>
              <w:left w:type="dxa" w:w="100"/>
              <w:bottom w:type="dxa" w:w="80"/>
              <w:right w:type="dxa" w:w="100"/>
            </w:tcMar>
          </w:tcPr>
          <w:p>
            <w:r>
              <w:rPr>
                <w:b w:val="false"/>
                <w:bCs w:val="false"/>
                <w:color w:val="000000"/>
              </w:rPr>
              <w:t xml:space="preserve">Detects and prioritizes conflicting records using confidence-based validation.</w:t>
            </w:r>
          </w:p>
        </w:tc>
        <w:tc>
          <w:tcPr>
            <w:tcW w:type="dxa" w:w="3475"/>
            <w:tcMar>
              <w:top w:type="dxa" w:w="80"/>
              <w:left w:type="dxa" w:w="100"/>
              <w:bottom w:type="dxa" w:w="80"/>
              <w:right w:type="dxa" w:w="100"/>
            </w:tcMar>
          </w:tcPr>
          <w:p>
            <w:r>
              <w:rPr>
                <w:b w:val="false"/>
                <w:bCs w:val="false"/>
                <w:color w:val="000000"/>
              </w:rPr>
              <w:t xml:space="preserve">Reduces the time and effort required for review and resolution.</w:t>
            </w:r>
          </w:p>
        </w:tc>
      </w:tr>
      <w:tr>
        <w:tc>
          <w:tcPr>
            <w:tcW w:type="dxa" w:w="2400"/>
            <w:tcMar>
              <w:top w:type="dxa" w:w="80"/>
              <w:left w:type="dxa" w:w="100"/>
              <w:bottom w:type="dxa" w:w="80"/>
              <w:right w:type="dxa" w:w="100"/>
            </w:tcMar>
          </w:tcPr>
          <w:p>
            <w:r>
              <w:rPr>
                <w:b w:val="false"/>
                <w:bCs w:val="false"/>
                <w:color w:val="000000"/>
              </w:rPr>
              <w:t xml:space="preserve">Better decision-making</w:t>
            </w:r>
          </w:p>
        </w:tc>
        <w:tc>
          <w:tcPr>
            <w:tcW w:type="dxa" w:w="3475"/>
            <w:tcMar>
              <w:top w:type="dxa" w:w="80"/>
              <w:left w:type="dxa" w:w="100"/>
              <w:bottom w:type="dxa" w:w="80"/>
              <w:right w:type="dxa" w:w="100"/>
            </w:tcMar>
          </w:tcPr>
          <w:p>
            <w:r>
              <w:rPr>
                <w:b w:val="false"/>
                <w:bCs w:val="false"/>
                <w:color w:val="000000"/>
              </w:rPr>
              <w:t xml:space="preserve">Integrates fragmented datasets into a unified and validated spatial framework.</w:t>
            </w:r>
          </w:p>
        </w:tc>
        <w:tc>
          <w:tcPr>
            <w:tcW w:type="dxa" w:w="3475"/>
            <w:tcMar>
              <w:top w:type="dxa" w:w="80"/>
              <w:left w:type="dxa" w:w="100"/>
              <w:bottom w:type="dxa" w:w="80"/>
              <w:right w:type="dxa" w:w="100"/>
            </w:tcMar>
          </w:tcPr>
          <w:p>
            <w:r>
              <w:rPr>
                <w:b w:val="false"/>
                <w:bCs w:val="false"/>
                <w:color w:val="000000"/>
              </w:rPr>
              <w:t xml:space="preserve">Supports improved land administration, urban planning, and infrastructure decisions.</w:t>
            </w:r>
          </w:p>
        </w:tc>
      </w:tr>
      <w:tr>
        <w:tc>
          <w:tcPr>
            <w:tcW w:type="dxa" w:w="2400"/>
            <w:tcMar>
              <w:top w:type="dxa" w:w="80"/>
              <w:left w:type="dxa" w:w="100"/>
              <w:bottom w:type="dxa" w:w="80"/>
              <w:right w:type="dxa" w:w="100"/>
            </w:tcMar>
          </w:tcPr>
          <w:p>
            <w:r>
              <w:rPr>
                <w:b w:val="false"/>
                <w:bCs w:val="false"/>
                <w:color w:val="000000"/>
              </w:rPr>
              <w:t xml:space="preserve">Stronger department coordination</w:t>
            </w:r>
          </w:p>
        </w:tc>
        <w:tc>
          <w:tcPr>
            <w:tcW w:type="dxa" w:w="3475"/>
            <w:tcMar>
              <w:top w:type="dxa" w:w="80"/>
              <w:left w:type="dxa" w:w="100"/>
              <w:bottom w:type="dxa" w:w="80"/>
              <w:right w:type="dxa" w:w="100"/>
            </w:tcMar>
          </w:tcPr>
          <w:p>
            <w:r>
              <w:rPr>
                <w:b w:val="false"/>
                <w:bCs w:val="false"/>
                <w:color w:val="000000"/>
              </w:rPr>
              <w:t xml:space="preserve">Creates a common spatial reference for comparing information across departments.</w:t>
            </w:r>
          </w:p>
        </w:tc>
        <w:tc>
          <w:tcPr>
            <w:tcW w:type="dxa" w:w="3475"/>
            <w:tcMar>
              <w:top w:type="dxa" w:w="80"/>
              <w:left w:type="dxa" w:w="100"/>
              <w:bottom w:type="dxa" w:w="80"/>
              <w:right w:type="dxa" w:w="100"/>
            </w:tcMar>
          </w:tcPr>
          <w:p>
            <w:r>
              <w:rPr>
                <w:b w:val="false"/>
                <w:bCs w:val="false"/>
                <w:color w:val="000000"/>
              </w:rPr>
              <w:t xml:space="preserve">Improves data consistency and coordination between government agencies.</w:t>
            </w:r>
          </w:p>
        </w:tc>
      </w:tr>
    </w:tbl>
    <w:p>
      <w:pPr>
        <w:spacing w:after="200"/>
      </w:pPr>
    </w:p>
    <w:p>
      <w:pPr>
        <w:pStyle w:val="Heading1"/>
        <w:spacing w:after="140" w:before="320"/>
      </w:pPr>
      <w:r>
        <w:t xml:space="preserve">38. Benefits of the Solution</w:t>
      </w:r>
    </w:p>
    <w:p>
      <w:pPr>
        <w:spacing w:after="100"/>
        <w:jc w:val="both"/>
      </w:pPr>
      <w:r>
        <w:rPr>
          <w:b/>
          <w:bCs/>
        </w:rPr>
        <w:t xml:space="preserve">Social Benefit: </w:t>
      </w:r>
      <w:r>
        <w:t xml:space="preserve">More consistent and transparent land-related information can improve the quality of administrative services.</w:t>
      </w:r>
    </w:p>
    <w:p>
      <w:pPr>
        <w:spacing w:after="100"/>
        <w:jc w:val="both"/>
      </w:pPr>
      <w:r>
        <w:rPr>
          <w:b/>
          <w:bCs/>
        </w:rPr>
        <w:t xml:space="preserve">Economic Benefit: </w:t>
      </w:r>
      <w:r>
        <w:t xml:space="preserve">Automation and reuse of available datasets can reduce repetitive processing, repeated verification, and unnecessary operational effort.</w:t>
      </w:r>
    </w:p>
    <w:p>
      <w:pPr>
        <w:spacing w:after="100"/>
        <w:jc w:val="both"/>
      </w:pPr>
      <w:r>
        <w:rPr>
          <w:b/>
          <w:bCs/>
        </w:rPr>
        <w:t xml:space="preserve">Operational Benefit: </w:t>
      </w:r>
      <w:r>
        <w:t xml:space="preserve">Officials can focus their attention on complex cases instead of manually checking every record.</w:t>
      </w:r>
    </w:p>
    <w:p>
      <w:pPr>
        <w:spacing w:after="100"/>
        <w:jc w:val="both"/>
      </w:pPr>
      <w:r>
        <w:rPr>
          <w:b/>
          <w:bCs/>
        </w:rPr>
        <w:t xml:space="preserve">Governance Benefit: </w:t>
      </w:r>
      <w:r>
        <w:t xml:space="preserve">A unified and validated spatial framework can support more informed and coordinated decision-making.</w:t>
      </w:r>
    </w:p>
    <w:p>
      <w:pPr>
        <w:spacing w:after="100"/>
        <w:jc w:val="both"/>
      </w:pPr>
      <w:r>
        <w:rPr>
          <w:b/>
          <w:bCs/>
        </w:rPr>
        <w:t xml:space="preserve">Scalability Benefit: </w:t>
      </w:r>
      <w:r>
        <w:t xml:space="preserve">The modular architecture supports gradual expansion as more datasets, departments, and geographic areas are added.</w:t>
      </w:r>
    </w:p>
    <w:p>
      <w:pPr>
        <w:pStyle w:val="Heading1"/>
        <w:spacing w:after="140" w:before="320"/>
      </w:pPr>
      <w:r>
        <w:t xml:space="preserve">39. Projected Impact Measurement</w:t>
      </w:r>
    </w:p>
    <w:p>
      <w:pPr>
        <w:spacing w:after="140"/>
        <w:jc w:val="both"/>
      </w:pPr>
      <w:r>
        <w:t xml:space="preserve">Since the system is a proposed solution, performance improvements should be presented as indicative projections, not guaranteed results. A relative comparison can use Manual Process = 100. Potential evaluation areas:</w:t>
      </w:r>
    </w:p>
    <w:p>
      <w:pPr>
        <w:pStyle w:val="ListParagraph"/>
        <w:numPr>
          <w:ilvl w:val="0"/>
          <w:numId w:val="2"/>
        </w:numPr>
        <w:spacing w:after="60"/>
      </w:pPr>
      <w:r>
        <w:t xml:space="preserve">Record Verification and Matching Effort</w:t>
      </w:r>
    </w:p>
    <w:p>
      <w:pPr>
        <w:pStyle w:val="ListParagraph"/>
        <w:numPr>
          <w:ilvl w:val="0"/>
          <w:numId w:val="2"/>
        </w:numPr>
        <w:spacing w:after="60"/>
      </w:pPr>
      <w:r>
        <w:t xml:space="preserve">Cases Requiring Full Manual Review</w:t>
      </w:r>
    </w:p>
    <w:p>
      <w:pPr>
        <w:pStyle w:val="ListParagraph"/>
        <w:numPr>
          <w:ilvl w:val="0"/>
          <w:numId w:val="2"/>
        </w:numPr>
        <w:spacing w:after="60"/>
      </w:pPr>
      <w:r>
        <w:t xml:space="preserve">Data Conflict Resolution Time</w:t>
      </w:r>
    </w:p>
    <w:p>
      <w:pPr>
        <w:spacing w:after="140"/>
        <w:jc w:val="both"/>
      </w:pPr>
      <w:r>
        <w:t xml:space="preserve">The exact improvement percentages should be measured and validated during pilot implementation. A suitable disclaimer is:</w:t>
      </w:r>
    </w:p>
    <w:p>
      <w:pPr>
        <w:spacing w:after="140" w:before="80"/>
        <w:ind w:left="360"/>
      </w:pPr>
      <w:r>
        <w:rPr>
          <w:i/>
          <w:iCs/>
        </w:rPr>
        <w:t xml:space="preserve">Indicative projections based on expected automation and AI-assisted validation. Actual performance will be evaluated during pilot implementation.</w:t>
      </w:r>
    </w:p>
    <w:p>
      <w:pPr>
        <w:pStyle w:val="Heading1"/>
        <w:spacing w:after="140" w:before="320"/>
      </w:pPr>
      <w:r>
        <w:t xml:space="preserve">40. Evaluation Metrics</w:t>
      </w:r>
    </w:p>
    <w:p>
      <w:pPr>
        <w:pStyle w:val="Heading2"/>
        <w:spacing w:after="100" w:before="220"/>
      </w:pPr>
      <w:r>
        <w:t xml:space="preserve">AI Extraction Metrics</w:t>
      </w:r>
    </w:p>
    <w:p>
      <w:pPr>
        <w:pStyle w:val="ListParagraph"/>
        <w:numPr>
          <w:ilvl w:val="0"/>
          <w:numId w:val="2"/>
        </w:numPr>
        <w:spacing w:after="60"/>
      </w:pPr>
      <w:r>
        <w:t xml:space="preserve">Precision</w:t>
      </w:r>
    </w:p>
    <w:p>
      <w:pPr>
        <w:pStyle w:val="ListParagraph"/>
        <w:numPr>
          <w:ilvl w:val="0"/>
          <w:numId w:val="2"/>
        </w:numPr>
        <w:spacing w:after="60"/>
      </w:pPr>
      <w:r>
        <w:t xml:space="preserve">Recall</w:t>
      </w:r>
    </w:p>
    <w:p>
      <w:pPr>
        <w:pStyle w:val="ListParagraph"/>
        <w:numPr>
          <w:ilvl w:val="0"/>
          <w:numId w:val="2"/>
        </w:numPr>
        <w:spacing w:after="60"/>
      </w:pPr>
      <w:r>
        <w:t xml:space="preserve">F1-score</w:t>
      </w:r>
    </w:p>
    <w:p>
      <w:pPr>
        <w:pStyle w:val="ListParagraph"/>
        <w:numPr>
          <w:ilvl w:val="0"/>
          <w:numId w:val="2"/>
        </w:numPr>
        <w:spacing w:after="60"/>
      </w:pPr>
      <w:r>
        <w:t xml:space="preserve">Intersection over Union</w:t>
      </w:r>
    </w:p>
    <w:p>
      <w:pPr>
        <w:pStyle w:val="Heading2"/>
        <w:spacing w:after="100" w:before="220"/>
      </w:pPr>
      <w:r>
        <w:t xml:space="preserve">Spatial Matching Metrics</w:t>
      </w:r>
    </w:p>
    <w:p>
      <w:pPr>
        <w:pStyle w:val="ListParagraph"/>
        <w:numPr>
          <w:ilvl w:val="0"/>
          <w:numId w:val="2"/>
        </w:numPr>
        <w:spacing w:after="60"/>
      </w:pPr>
      <w:r>
        <w:t xml:space="preserve">Matching accuracy</w:t>
      </w:r>
    </w:p>
    <w:p>
      <w:pPr>
        <w:pStyle w:val="ListParagraph"/>
        <w:numPr>
          <w:ilvl w:val="0"/>
          <w:numId w:val="2"/>
        </w:numPr>
        <w:spacing w:after="60"/>
      </w:pPr>
      <w:r>
        <w:t xml:space="preserve">Precision and recall</w:t>
      </w:r>
    </w:p>
    <w:p>
      <w:pPr>
        <w:pStyle w:val="ListParagraph"/>
        <w:numPr>
          <w:ilvl w:val="0"/>
          <w:numId w:val="2"/>
        </w:numPr>
        <w:spacing w:after="60"/>
      </w:pPr>
      <w:r>
        <w:t xml:space="preserve">False match rate</w:t>
      </w:r>
    </w:p>
    <w:p>
      <w:pPr>
        <w:pStyle w:val="ListParagraph"/>
        <w:numPr>
          <w:ilvl w:val="0"/>
          <w:numId w:val="2"/>
        </w:numPr>
        <w:spacing w:after="60"/>
      </w:pPr>
      <w:r>
        <w:t xml:space="preserve">Unmatched feature rate</w:t>
      </w:r>
    </w:p>
    <w:p>
      <w:pPr>
        <w:pStyle w:val="Heading2"/>
        <w:spacing w:after="100" w:before="220"/>
      </w:pPr>
      <w:r>
        <w:t xml:space="preserve">Geometric Metrics</w:t>
      </w:r>
    </w:p>
    <w:p>
      <w:pPr>
        <w:pStyle w:val="ListParagraph"/>
        <w:numPr>
          <w:ilvl w:val="0"/>
          <w:numId w:val="2"/>
        </w:numPr>
        <w:spacing w:after="60"/>
      </w:pPr>
      <w:r>
        <w:t xml:space="preserve">Hausdorff distance</w:t>
      </w:r>
    </w:p>
    <w:p>
      <w:pPr>
        <w:pStyle w:val="ListParagraph"/>
        <w:numPr>
          <w:ilvl w:val="0"/>
          <w:numId w:val="2"/>
        </w:numPr>
        <w:spacing w:after="60"/>
      </w:pPr>
      <w:r>
        <w:t xml:space="preserve">Fréchet distance where applicable</w:t>
      </w:r>
    </w:p>
    <w:p>
      <w:pPr>
        <w:pStyle w:val="ListParagraph"/>
        <w:numPr>
          <w:ilvl w:val="0"/>
          <w:numId w:val="2"/>
        </w:numPr>
        <w:spacing w:after="60"/>
      </w:pPr>
      <w:r>
        <w:t xml:space="preserve">Positional error</w:t>
      </w:r>
    </w:p>
    <w:p>
      <w:pPr>
        <w:pStyle w:val="ListParagraph"/>
        <w:numPr>
          <w:ilvl w:val="0"/>
          <w:numId w:val="2"/>
        </w:numPr>
        <w:spacing w:after="60"/>
      </w:pPr>
      <w:r>
        <w:t xml:space="preserve">Boundary deviation</w:t>
      </w:r>
    </w:p>
    <w:p>
      <w:pPr>
        <w:pStyle w:val="ListParagraph"/>
        <w:numPr>
          <w:ilvl w:val="0"/>
          <w:numId w:val="2"/>
        </w:numPr>
        <w:spacing w:after="60"/>
      </w:pPr>
      <w:r>
        <w:t xml:space="preserve">Alignment improvement</w:t>
      </w:r>
    </w:p>
    <w:p>
      <w:pPr>
        <w:pStyle w:val="Heading2"/>
        <w:spacing w:after="100" w:before="220"/>
      </w:pPr>
      <w:r>
        <w:t xml:space="preserve">Confidence Evaluation</w:t>
      </w:r>
    </w:p>
    <w:p>
      <w:pPr>
        <w:pStyle w:val="ListParagraph"/>
        <w:numPr>
          <w:ilvl w:val="0"/>
          <w:numId w:val="2"/>
        </w:numPr>
        <w:spacing w:after="60"/>
      </w:pPr>
      <w:r>
        <w:t xml:space="preserve">Accuracy of high-confidence matches</w:t>
      </w:r>
    </w:p>
    <w:p>
      <w:pPr>
        <w:pStyle w:val="ListParagraph"/>
        <w:numPr>
          <w:ilvl w:val="0"/>
          <w:numId w:val="2"/>
        </w:numPr>
        <w:spacing w:after="60"/>
      </w:pPr>
      <w:r>
        <w:t xml:space="preserve">Manual-review rate</w:t>
      </w:r>
    </w:p>
    <w:p>
      <w:pPr>
        <w:pStyle w:val="ListParagraph"/>
        <w:numPr>
          <w:ilvl w:val="0"/>
          <w:numId w:val="2"/>
        </w:numPr>
        <w:spacing w:after="60"/>
      </w:pPr>
      <w:r>
        <w:t xml:space="preserve">False-positive rate</w:t>
      </w:r>
    </w:p>
    <w:p>
      <w:pPr>
        <w:pStyle w:val="ListParagraph"/>
        <w:numPr>
          <w:ilvl w:val="0"/>
          <w:numId w:val="2"/>
        </w:numPr>
        <w:spacing w:after="60"/>
      </w:pPr>
      <w:r>
        <w:t xml:space="preserve">False-negative rate</w:t>
      </w:r>
    </w:p>
    <w:p>
      <w:pPr>
        <w:pStyle w:val="Heading2"/>
        <w:spacing w:after="100" w:before="220"/>
      </w:pPr>
      <w:r>
        <w:t xml:space="preserve">Operational Metrics</w:t>
      </w:r>
    </w:p>
    <w:p>
      <w:pPr>
        <w:pStyle w:val="ListParagraph"/>
        <w:numPr>
          <w:ilvl w:val="0"/>
          <w:numId w:val="2"/>
        </w:numPr>
        <w:spacing w:after="60"/>
      </w:pPr>
      <w:r>
        <w:t xml:space="preserve">Processing time</w:t>
      </w:r>
    </w:p>
    <w:p>
      <w:pPr>
        <w:pStyle w:val="ListParagraph"/>
        <w:numPr>
          <w:ilvl w:val="0"/>
          <w:numId w:val="2"/>
        </w:numPr>
        <w:spacing w:after="60"/>
      </w:pPr>
      <w:r>
        <w:t xml:space="preserve">Reduction in manual review effort</w:t>
      </w:r>
    </w:p>
    <w:p>
      <w:pPr>
        <w:pStyle w:val="ListParagraph"/>
        <w:numPr>
          <w:ilvl w:val="0"/>
          <w:numId w:val="2"/>
        </w:numPr>
        <w:spacing w:after="60"/>
      </w:pPr>
      <w:r>
        <w:t xml:space="preserve">Number of conflicts identified</w:t>
      </w:r>
    </w:p>
    <w:p>
      <w:pPr>
        <w:pStyle w:val="ListParagraph"/>
        <w:numPr>
          <w:ilvl w:val="0"/>
          <w:numId w:val="2"/>
        </w:numPr>
        <w:spacing w:after="60"/>
      </w:pPr>
      <w:r>
        <w:t xml:space="preserve">Average conflict-resolution time</w:t>
      </w:r>
    </w:p>
    <w:p>
      <w:pPr>
        <w:pStyle w:val="ListParagraph"/>
        <w:numPr>
          <w:ilvl w:val="0"/>
          <w:numId w:val="2"/>
        </w:numPr>
        <w:spacing w:after="60"/>
      </w:pPr>
      <w:r>
        <w:t xml:space="preserve">Scalability with increasing dataset size</w:t>
      </w:r>
    </w:p>
    <w:p>
      <w:pPr>
        <w:pStyle w:val="Heading1"/>
        <w:spacing w:after="140" w:before="320"/>
      </w:pPr>
      <w:r>
        <w:t xml:space="preserve">41. Implementation Roadmap</w:t>
      </w:r>
    </w:p>
    <w:p>
      <w:pPr>
        <w:pStyle w:val="Heading2"/>
        <w:spacing w:after="100" w:before="220"/>
      </w:pPr>
      <w:r>
        <w:t xml:space="preserve">Stage 1: Pilot Data Collection</w:t>
      </w:r>
    </w:p>
    <w:p>
      <w:pPr>
        <w:spacing w:after="140"/>
        <w:jc w:val="both"/>
      </w:pPr>
      <w:r>
        <w:t xml:space="preserve">Select a representative urban area and gather available cadastral, municipal, revenue, utility, survey, and drone-derived datasets.</w:t>
      </w:r>
    </w:p>
    <w:p>
      <w:pPr>
        <w:pStyle w:val="Heading2"/>
        <w:spacing w:after="100" w:before="220"/>
      </w:pPr>
      <w:r>
        <w:t xml:space="preserve">Stage 2: Data Standardization</w:t>
      </w:r>
    </w:p>
    <w:p>
      <w:pPr>
        <w:spacing w:after="140"/>
        <w:jc w:val="both"/>
      </w:pPr>
      <w:r>
        <w:t xml:space="preserve">Implement format handling, CRS transformation, geometry correction, attribute normalization, and quality validation.</w:t>
      </w:r>
    </w:p>
    <w:p>
      <w:pPr>
        <w:pStyle w:val="Heading2"/>
        <w:spacing w:after="100" w:before="220"/>
      </w:pPr>
      <w:r>
        <w:t xml:space="preserve">Stage 3: AI Feature Extraction</w:t>
      </w:r>
    </w:p>
    <w:p>
      <w:pPr>
        <w:spacing w:after="140"/>
        <w:jc w:val="both"/>
      </w:pPr>
      <w:r>
        <w:t xml:space="preserve">Train, fine-tune, or evaluate SegFormer on relevant orthomosaic data and establish criteria for specialized-model or SAM fallback.</w:t>
      </w:r>
    </w:p>
    <w:p>
      <w:pPr>
        <w:pStyle w:val="Heading2"/>
        <w:spacing w:after="100" w:before="220"/>
      </w:pPr>
      <w:r>
        <w:t xml:space="preserve">Stage 4: Spatial Matching and Alignment</w:t>
      </w:r>
    </w:p>
    <w:p>
      <w:pPr>
        <w:spacing w:after="140"/>
        <w:jc w:val="both"/>
      </w:pPr>
      <w:r>
        <w:t xml:space="preserve">Implement candidate search, geometric comparison, progressive alignment, and post-alignment validation.</w:t>
      </w:r>
    </w:p>
    <w:p>
      <w:pPr>
        <w:pStyle w:val="Heading2"/>
        <w:spacing w:after="100" w:before="220"/>
      </w:pPr>
      <w:r>
        <w:t xml:space="preserve">Stage 5: Confidence Scoring</w:t>
      </w:r>
    </w:p>
    <w:p>
      <w:pPr>
        <w:spacing w:after="140"/>
        <w:jc w:val="both"/>
      </w:pPr>
      <w:r>
        <w:t xml:space="preserve">Develop the multi-factor validation feature set and train or calibrate the XGBoost confidence model.</w:t>
      </w:r>
    </w:p>
    <w:p>
      <w:pPr>
        <w:pStyle w:val="Heading2"/>
        <w:spacing w:after="100" w:before="220"/>
      </w:pPr>
      <w:r>
        <w:t xml:space="preserve">Stage 6: Human Review Workflow</w:t>
      </w:r>
    </w:p>
    <w:p>
      <w:pPr>
        <w:spacing w:after="140"/>
        <w:jc w:val="both"/>
      </w:pPr>
      <w:r>
        <w:t xml:space="preserve">Develop an interface for authorized officials to inspect uncertain matches and conflicts.</w:t>
      </w:r>
    </w:p>
    <w:p>
      <w:pPr>
        <w:pStyle w:val="Heading2"/>
        <w:spacing w:after="100" w:before="220"/>
      </w:pPr>
      <w:r>
        <w:t xml:space="preserve">Stage 7: Pilot Evaluation</w:t>
      </w:r>
    </w:p>
    <w:p>
      <w:pPr>
        <w:spacing w:after="140"/>
        <w:jc w:val="both"/>
      </w:pPr>
      <w:r>
        <w:t xml:space="preserve">Measure extraction quality, matching reliability, manual-review requirements, processing time, and operational usability.</w:t>
      </w:r>
    </w:p>
    <w:p>
      <w:pPr>
        <w:pStyle w:val="Heading2"/>
        <w:spacing w:after="100" w:before="220"/>
      </w:pPr>
      <w:r>
        <w:t xml:space="preserve">Stage 8: Gradual Expansion</w:t>
      </w:r>
    </w:p>
    <w:p>
      <w:pPr>
        <w:spacing w:after="140"/>
        <w:jc w:val="both"/>
      </w:pPr>
      <w:r>
        <w:t xml:space="preserve">Extend the system to additional datasets, departments, and geographic regions based on pilot results.</w:t>
      </w:r>
    </w:p>
    <w:p>
      <w:pPr>
        <w:pStyle w:val="Heading1"/>
        <w:spacing w:after="140" w:before="320"/>
      </w:pPr>
      <w:r>
        <w:t xml:space="preserve">42. Future Scope</w:t>
      </w:r>
    </w:p>
    <w:p>
      <w:pPr>
        <w:pStyle w:val="ListParagraph"/>
        <w:numPr>
          <w:ilvl w:val="0"/>
          <w:numId w:val="2"/>
        </w:numPr>
        <w:spacing w:after="60"/>
      </w:pPr>
      <w:r>
        <w:t xml:space="preserve">Continuous updating from newly available survey and imagery data</w:t>
      </w:r>
    </w:p>
    <w:p>
      <w:pPr>
        <w:pStyle w:val="ListParagraph"/>
        <w:numPr>
          <w:ilvl w:val="0"/>
          <w:numId w:val="2"/>
        </w:numPr>
        <w:spacing w:after="60"/>
      </w:pPr>
      <w:r>
        <w:t xml:space="preserve">Active learning from official review decisions</w:t>
      </w:r>
    </w:p>
    <w:p>
      <w:pPr>
        <w:pStyle w:val="ListParagraph"/>
        <w:numPr>
          <w:ilvl w:val="0"/>
          <w:numId w:val="2"/>
        </w:numPr>
        <w:spacing w:after="60"/>
      </w:pPr>
      <w:r>
        <w:t xml:space="preserve">Improved feature-specific AI models</w:t>
      </w:r>
    </w:p>
    <w:p>
      <w:pPr>
        <w:pStyle w:val="ListParagraph"/>
        <w:numPr>
          <w:ilvl w:val="0"/>
          <w:numId w:val="2"/>
        </w:numPr>
        <w:spacing w:after="60"/>
      </w:pPr>
      <w:r>
        <w:t xml:space="preserve">Expanded utility and underground infrastructure integration</w:t>
      </w:r>
    </w:p>
    <w:p>
      <w:pPr>
        <w:pStyle w:val="ListParagraph"/>
        <w:numPr>
          <w:ilvl w:val="0"/>
          <w:numId w:val="2"/>
        </w:numPr>
        <w:spacing w:after="60"/>
      </w:pPr>
      <w:r>
        <w:t xml:space="preserve">Change detection across different survey periods</w:t>
      </w:r>
    </w:p>
    <w:p>
      <w:pPr>
        <w:pStyle w:val="ListParagraph"/>
        <w:numPr>
          <w:ilvl w:val="0"/>
          <w:numId w:val="2"/>
        </w:numPr>
        <w:spacing w:after="60"/>
      </w:pPr>
      <w:r>
        <w:t xml:space="preserve">Advanced 3D validation using elevation information</w:t>
      </w:r>
    </w:p>
    <w:p>
      <w:pPr>
        <w:pStyle w:val="ListParagraph"/>
        <w:numPr>
          <w:ilvl w:val="0"/>
          <w:numId w:val="2"/>
        </w:numPr>
        <w:spacing w:after="60"/>
      </w:pPr>
      <w:r>
        <w:t xml:space="preserve">State- or national-scale distributed processing</w:t>
      </w:r>
    </w:p>
    <w:p>
      <w:pPr>
        <w:pStyle w:val="ListParagraph"/>
        <w:numPr>
          <w:ilvl w:val="0"/>
          <w:numId w:val="2"/>
        </w:numPr>
        <w:spacing w:after="60"/>
      </w:pPr>
      <w:r>
        <w:t xml:space="preserve">Integration with additional government platforms and APIs</w:t>
      </w:r>
    </w:p>
    <w:p>
      <w:pPr>
        <w:pStyle w:val="ListParagraph"/>
        <w:numPr>
          <w:ilvl w:val="0"/>
          <w:numId w:val="2"/>
        </w:numPr>
        <w:spacing w:after="60"/>
      </w:pPr>
      <w:r>
        <w:t xml:space="preserve">More advanced decision-support dashboards</w:t>
      </w:r>
    </w:p>
    <w:p>
      <w:pPr>
        <w:pStyle w:val="ListParagraph"/>
        <w:numPr>
          <w:ilvl w:val="0"/>
          <w:numId w:val="2"/>
        </w:numPr>
        <w:spacing w:after="60"/>
      </w:pPr>
      <w:r>
        <w:t xml:space="preserve">Improved explainability for confidence scores and automated recommendations</w:t>
      </w:r>
    </w:p>
    <w:p>
      <w:pPr>
        <w:pStyle w:val="Heading1"/>
        <w:spacing w:after="140" w:before="320"/>
      </w:pPr>
      <w:r>
        <w:t xml:space="preserve">43. Conclusion</w:t>
      </w:r>
    </w:p>
    <w:p>
      <w:pPr>
        <w:spacing w:after="140"/>
        <w:jc w:val="both"/>
      </w:pPr>
      <w:r>
        <w:t xml:space="preserve">The proposed system addresses the challenge of fragmented urban land information by combining geospatial processing, adaptive AI-based feature extraction, spatial matching, progressive alignment, multi-factor validation, confidence scoring, and human expertise.</w:t>
      </w:r>
    </w:p>
    <w:p>
      <w:pPr>
        <w:spacing w:after="140"/>
        <w:jc w:val="both"/>
      </w:pPr>
      <w:r>
        <w:t xml:space="preserve">Rather than blindly merging records, the system first standardizes and validates data, extracts and compares relevant spatial features, identifies conflicts, and explicitly measures the reliability of potential matches. High-confidence cases can be processed efficiently, while uncertain cases remain under the review of authorized officials.</w:t>
      </w:r>
    </w:p>
    <w:p>
      <w:pPr>
        <w:spacing w:after="140"/>
        <w:jc w:val="both"/>
      </w:pPr>
      <w:r>
        <w:t xml:space="preserve">By combining SegFormer-based primary extraction, specialized models and SAM fallback, GDAL/PROJ-based standardization, PostGIS-based spatial processing, geometric alignment, RapidFuzz attribute matching, XGBoost confidence scoring, and human-in-the-loop verification, the solution provides a practical foundation for more reliable and scalable urban land record harmonization.</w:t>
      </w:r>
    </w:p>
    <w:p>
      <w:pPr>
        <w:spacing w:after="140" w:before="80"/>
        <w:ind w:left="360"/>
      </w:pPr>
      <w:r>
        <w:rPr>
          <w:i/>
          <w:iCs/>
        </w:rPr>
        <w:t xml:space="preserve">From fragmented government datasets to validated spatial intelligence — supporting faster, more reliable, and scalable land governance.</w:t>
      </w:r>
    </w:p>
    <w:p>
      <w:pPr>
        <w:pStyle w:val="Heading1"/>
        <w:spacing w:after="140" w:before="320"/>
      </w:pPr>
      <w:r>
        <w:t xml:space="preserve">44. Complete End-to-End Workflow — Final Reference</w:t>
      </w:r>
    </w:p>
    <w:p>
      <w:pPr>
        <w:spacing w:after="140"/>
        <w:jc w:val="both"/>
      </w:pPr>
      <w:r>
        <w:t xml:space="preserve">This is the master workflow for the project documentation and presentation:</w:t>
      </w:r>
    </w:p>
    <w:p>
      <w:pPr>
        <w:spacing w:after="140"/>
      </w:pPr>
      <w:r>
        <w:rPr>
          <w:rFonts w:ascii="Courier New" w:cs="Courier New" w:eastAsia="Courier New" w:hAnsi="Courier New"/>
          <w:sz w:val="16"/>
          <w:szCs w:val="16"/>
        </w:rPr>
        <w:t xml:space="preserve">MULTI-SOURCE GOVERNMENT DATA</w:t>
      </w:r>
      <w:r>
        <w:br/>
        <w:t xml:space="preserve"/>
      </w:r>
      <w:r>
        <w:rPr>
          <w:rFonts w:ascii="Courier New" w:cs="Courier New" w:eastAsia="Courier New" w:hAnsi="Courier New"/>
          <w:sz w:val="16"/>
          <w:szCs w:val="16"/>
        </w:rPr>
        <w:t xml:space="preserve">  - Drone Orthomosaic          - DSM / DTM</w:t>
      </w:r>
      <w:r>
        <w:br/>
        <w:t xml:space="preserve"/>
      </w:r>
      <w:r>
        <w:rPr>
          <w:rFonts w:ascii="Courier New" w:cs="Courier New" w:eastAsia="Courier New" w:hAnsi="Courier New"/>
          <w:sz w:val="16"/>
          <w:szCs w:val="16"/>
        </w:rPr>
        <w:t xml:space="preserve">  - GNSS / CORS                - Cadastral Records</w:t>
      </w:r>
      <w:r>
        <w:br/>
        <w:t xml:space="preserve"/>
      </w:r>
      <w:r>
        <w:rPr>
          <w:rFonts w:ascii="Courier New" w:cs="Courier New" w:eastAsia="Courier New" w:hAnsi="Courier New"/>
          <w:sz w:val="16"/>
          <w:szCs w:val="16"/>
        </w:rPr>
        <w:t xml:space="preserve">  - Municipal GIS              - Utility Records</w:t>
      </w:r>
      <w:r>
        <w:br/>
        <w:t xml:space="preserve"/>
      </w:r>
      <w:r>
        <w:rPr>
          <w:rFonts w:ascii="Courier New" w:cs="Courier New" w:eastAsia="Courier New" w:hAnsi="Courier New"/>
          <w:sz w:val="16"/>
          <w:szCs w:val="16"/>
        </w:rPr>
        <w:t xml:space="preserve">  - Revenue / Land Records</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SOURCE-AWARE DATA INGESTION</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FORMAT CONVERSION &amp; DATA PROFILING</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CRS STANDARDIZATION (GDAL / PROJ)</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GEOMETRY &amp; TOPOLOGY CORRECTION</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INITIAL QUALITY CHECK</w:t>
      </w:r>
      <w:r>
        <w:br/>
        <w:t xml:space="preserve"/>
      </w:r>
      <w:r>
        <w:rPr>
          <w:rFonts w:ascii="Courier New" w:cs="Courier New" w:eastAsia="Courier New" w:hAnsi="Courier New"/>
          <w:sz w:val="16"/>
          <w:szCs w:val="16"/>
        </w:rPr>
        <w:t xml:space="preserve">        | FAIL -&gt; Flag / Correct / Reprocess</w:t>
      </w:r>
      <w:r>
        <w:br/>
        <w:t xml:space="preserve"/>
      </w:r>
      <w:r>
        <w:rPr>
          <w:rFonts w:ascii="Courier New" w:cs="Courier New" w:eastAsia="Courier New" w:hAnsi="Courier New"/>
          <w:sz w:val="16"/>
          <w:szCs w:val="16"/>
        </w:rPr>
        <w:t xml:space="preserve">        v PASS</w:t>
      </w:r>
      <w:r>
        <w:br/>
        <w:t xml:space="preserve"/>
      </w:r>
      <w:r>
        <w:rPr>
          <w:rFonts w:ascii="Courier New" w:cs="Courier New" w:eastAsia="Courier New" w:hAnsi="Courier New"/>
          <w:sz w:val="16"/>
          <w:szCs w:val="16"/>
        </w:rPr>
        <w:t xml:space="preserve">ADAPTIVE AI FEATURE EXTRACTION</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SEGFORMER (PRIMARY MODEL)</w:t>
      </w:r>
      <w:r>
        <w:br/>
        <w:t xml:space="preserve"/>
      </w:r>
      <w:r>
        <w:rPr>
          <w:rFonts w:ascii="Courier New" w:cs="Courier New" w:eastAsia="Courier New" w:hAnsi="Courier New"/>
          <w:sz w:val="16"/>
          <w:szCs w:val="16"/>
        </w:rPr>
        <w:t xml:space="preserve">   |-- Extraction satisfactory ------------------+</w:t>
      </w:r>
      <w:r>
        <w:br/>
        <w:t xml:space="preserve"/>
      </w:r>
      <w:r>
        <w:rPr>
          <w:rFonts w:ascii="Courier New" w:cs="Courier New" w:eastAsia="Courier New" w:hAnsi="Courier New"/>
          <w:sz w:val="16"/>
          <w:szCs w:val="16"/>
        </w:rPr>
        <w:t xml:space="preserve">   |                                             |</w:t>
      </w:r>
      <w:r>
        <w:br/>
        <w:t xml:space="preserve"/>
      </w:r>
      <w:r>
        <w:rPr>
          <w:rFonts w:ascii="Courier New" w:cs="Courier New" w:eastAsia="Courier New" w:hAnsi="Courier New"/>
          <w:sz w:val="16"/>
          <w:szCs w:val="16"/>
        </w:rPr>
        <w:t xml:space="preserve">   +-- Difficult / unresolved feature             |</w:t>
      </w:r>
      <w:r>
        <w:br/>
        <w:t xml:space="preserve"/>
      </w:r>
      <w:r>
        <w:rPr>
          <w:rFonts w:ascii="Courier New" w:cs="Courier New" w:eastAsia="Courier New" w:hAnsi="Courier New"/>
          <w:sz w:val="16"/>
          <w:szCs w:val="16"/>
        </w:rPr>
        <w:t xml:space="preserve">             |                                    |</w:t>
      </w:r>
      <w:r>
        <w:br/>
        <w:t xml:space="preserve"/>
      </w:r>
      <w:r>
        <w:rPr>
          <w:rFonts w:ascii="Courier New" w:cs="Courier New" w:eastAsia="Courier New" w:hAnsi="Courier New"/>
          <w:sz w:val="16"/>
          <w:szCs w:val="16"/>
        </w:rPr>
        <w:t xml:space="preserve">             v                                    |</w:t>
      </w:r>
      <w:r>
        <w:br/>
        <w:t xml:space="preserve"/>
      </w:r>
      <w:r>
        <w:rPr>
          <w:rFonts w:ascii="Courier New" w:cs="Courier New" w:eastAsia="Courier New" w:hAnsi="Courier New"/>
          <w:sz w:val="16"/>
          <w:szCs w:val="16"/>
        </w:rPr>
        <w:t xml:space="preserve">        SPECIALIZED MODEL                         |</w:t>
      </w:r>
      <w:r>
        <w:br/>
        <w:t xml:space="preserve"/>
      </w:r>
      <w:r>
        <w:rPr>
          <w:rFonts w:ascii="Courier New" w:cs="Courier New" w:eastAsia="Courier New" w:hAnsi="Courier New"/>
          <w:sz w:val="16"/>
          <w:szCs w:val="16"/>
        </w:rPr>
        <w:t xml:space="preserve">             |-- Still unresolved?                |</w:t>
      </w:r>
      <w:r>
        <w:br/>
        <w:t xml:space="preserve"/>
      </w:r>
      <w:r>
        <w:rPr>
          <w:rFonts w:ascii="Courier New" w:cs="Courier New" w:eastAsia="Courier New" w:hAnsi="Courier New"/>
          <w:sz w:val="16"/>
          <w:szCs w:val="16"/>
        </w:rPr>
        <w:t xml:space="preserve">             v                                    |</w:t>
      </w:r>
      <w:r>
        <w:br/>
        <w:t xml:space="preserve"/>
      </w:r>
      <w:r>
        <w:rPr>
          <w:rFonts w:ascii="Courier New" w:cs="Courier New" w:eastAsia="Courier New" w:hAnsi="Courier New"/>
          <w:sz w:val="16"/>
          <w:szCs w:val="16"/>
        </w:rPr>
        <w:t xml:space="preserve">          SAM FALLBACK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EXTRACTED FEATURES</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SPATIAL INDEX &amp; CANDIDATE SEARCH (PostGIS / STRtree)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INITIAL SPATIAL MATCHING</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POSITIONAL SHIFT DETECTED?</w:t>
      </w:r>
      <w:r>
        <w:br/>
        <w:t xml:space="preserve"/>
      </w:r>
      <w:r>
        <w:rPr>
          <w:rFonts w:ascii="Courier New" w:cs="Courier New" w:eastAsia="Courier New" w:hAnsi="Courier New"/>
          <w:sz w:val="16"/>
          <w:szCs w:val="16"/>
        </w:rPr>
        <w:t xml:space="preserve">                                 NO |          | YES</w:t>
      </w:r>
      <w:r>
        <w:br/>
        <w:t xml:space="preserve"/>
      </w:r>
      <w:r>
        <w:rPr>
          <w:rFonts w:ascii="Courier New" w:cs="Courier New" w:eastAsia="Courier New" w:hAnsi="Courier New"/>
          <w:sz w:val="16"/>
          <w:szCs w:val="16"/>
        </w:rPr>
        <w:t xml:space="preserve">                                    |          v</w:t>
      </w:r>
      <w:r>
        <w:br/>
        <w:t xml:space="preserve"/>
      </w:r>
      <w:r>
        <w:rPr>
          <w:rFonts w:ascii="Courier New" w:cs="Courier New" w:eastAsia="Courier New" w:hAnsi="Courier New"/>
          <w:sz w:val="16"/>
          <w:szCs w:val="16"/>
        </w:rPr>
        <w:t xml:space="preserve">                                    |   PROGRESSIVE ALIGNMENT</w:t>
      </w:r>
      <w:r>
        <w:br/>
        <w:t xml:space="preserve"/>
      </w:r>
      <w:r>
        <w:rPr>
          <w:rFonts w:ascii="Courier New" w:cs="Courier New" w:eastAsia="Courier New" w:hAnsi="Courier New"/>
          <w:sz w:val="16"/>
          <w:szCs w:val="16"/>
        </w:rPr>
        <w:t xml:space="preserve">                                    |   (RANSAC -&gt; ICP -&gt; TPS)</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POST-ALIGNMENT CHECK</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MULTI-FACTOR VALIDATION</w:t>
      </w:r>
      <w:r>
        <w:br/>
        <w:t xml:space="preserve"/>
      </w:r>
      <w:r>
        <w:rPr>
          <w:rFonts w:ascii="Courier New" w:cs="Courier New" w:eastAsia="Courier New" w:hAnsi="Courier New"/>
          <w:sz w:val="16"/>
          <w:szCs w:val="16"/>
        </w:rPr>
        <w:t xml:space="preserve">            (Spatial + Geometric + Positional + Attribute Evidence)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XGBOOST CONFIDENCE SCORING</w:t>
      </w:r>
      <w:r>
        <w:br/>
        <w:t xml:space="preserve"/>
      </w:r>
      <w:r>
        <w:rPr>
          <w:rFonts w:ascii="Courier New" w:cs="Courier New" w:eastAsia="Courier New" w:hAnsi="Courier New"/>
          <w:sz w:val="16"/>
          <w:szCs w:val="16"/>
        </w:rPr>
        <w:t xml:space="preserve">                         HIGH        MEDIUM        LOW / CONFLICT</w:t>
      </w:r>
      <w:r>
        <w:br/>
        <w:t xml:space="preserve"/>
      </w:r>
      <w:r>
        <w:rPr>
          <w:rFonts w:ascii="Courier New" w:cs="Courier New" w:eastAsia="Courier New" w:hAnsi="Courier New"/>
          <w:sz w:val="16"/>
          <w:szCs w:val="16"/>
        </w:rPr>
        <w:t xml:space="preserve">                           |             |               |</w:t>
      </w:r>
      <w:r>
        <w:br/>
        <w:t xml:space="preserve"/>
      </w:r>
      <w:r>
        <w:rPr>
          <w:rFonts w:ascii="Courier New" w:cs="Courier New" w:eastAsia="Courier New" w:hAnsi="Courier New"/>
          <w:sz w:val="16"/>
          <w:szCs w:val="16"/>
        </w:rPr>
        <w:t xml:space="preserve">                           |             +-------+       |</w:t>
      </w:r>
      <w:r>
        <w:br/>
        <w:t xml:space="preserve"/>
      </w:r>
      <w:r>
        <w:rPr>
          <w:rFonts w:ascii="Courier New" w:cs="Courier New" w:eastAsia="Courier New" w:hAnsi="Courier New"/>
          <w:sz w:val="16"/>
          <w:szCs w:val="16"/>
        </w:rPr>
        <w:t xml:space="preserve">                           |                     v       v</w:t>
      </w:r>
      <w:r>
        <w:br/>
        <w:t xml:space="preserve"/>
      </w:r>
      <w:r>
        <w:rPr>
          <w:rFonts w:ascii="Courier New" w:cs="Courier New" w:eastAsia="Courier New" w:hAnsi="Courier New"/>
          <w:sz w:val="16"/>
          <w:szCs w:val="16"/>
        </w:rPr>
        <w:t xml:space="preserve">                           |             HUMAN-IN-THE-LOOP OFFICIAL REVIEW</w:t>
      </w:r>
      <w:r>
        <w:br/>
        <w:t xml:space="preserve"/>
      </w:r>
      <w:r>
        <w:rPr>
          <w:rFonts w:ascii="Courier New" w:cs="Courier New" w:eastAsia="Courier New" w:hAnsi="Courier New"/>
          <w:sz w:val="16"/>
          <w:szCs w:val="16"/>
        </w:rPr>
        <w:t xml:space="preserve">                           |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VALIDATED &amp; HARMONIZED DATA</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POSTGIS SPATIAL DATABASE</w:t>
      </w:r>
      <w:r>
        <w:br/>
        <w:t xml:space="preserve"/>
      </w:r>
      <w:r>
        <w:rPr>
          <w:rFonts w:ascii="Courier New" w:cs="Courier New" w:eastAsia="Courier New" w:hAnsi="Courier New"/>
          <w:sz w:val="16"/>
          <w:szCs w:val="16"/>
        </w:rPr>
        <w:t xml:space="preserve">                                          |</w:t>
      </w:r>
      <w:r>
        <w:br/>
        <w:t xml:space="preserve"/>
      </w:r>
      <w:r>
        <w:rPr>
          <w:rFonts w:ascii="Courier New" w:cs="Courier New" w:eastAsia="Courier New" w:hAnsi="Courier New"/>
          <w:sz w:val="16"/>
          <w:szCs w:val="16"/>
        </w:rPr>
        <w:t xml:space="preserve">                                          v</w:t>
      </w:r>
      <w:r>
        <w:br/>
        <w:t xml:space="preserve"/>
      </w:r>
      <w:r>
        <w:rPr>
          <w:rFonts w:ascii="Courier New" w:cs="Courier New" w:eastAsia="Courier New" w:hAnsi="Courier New"/>
          <w:sz w:val="16"/>
          <w:szCs w:val="16"/>
        </w:rPr>
        <w:t xml:space="preserve">                     MAP VISUALIZATION &amp; DECISION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2026-09-06T09:53:38.729Z</dcterms:created>
  <dcterms:modified xsi:type="dcterms:W3CDTF">2026-09-06T09:53:38.739Z</dcterms:modified>
</cp:coreProperties>
</file>

<file path=docProps/custom.xml><?xml version="1.0" encoding="utf-8"?>
<Properties xmlns="http://schemas.openxmlformats.org/officeDocument/2006/custom-properties" xmlns:vt="http://schemas.openxmlformats.org/officeDocument/2006/docPropsVTypes"/>
</file>