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4B735">
      <w:pPr>
        <w:spacing w:before="2000"/>
      </w:pPr>
    </w:p>
    <w:p w14:paraId="2B3B088C">
      <w:pPr>
        <w:jc w:val="center"/>
      </w:pPr>
      <w:r>
        <w:rPr>
          <w:rFonts w:ascii="微软雅黑" w:hAnsi="微软雅黑" w:eastAsia="微软雅黑" w:cs="微软雅黑"/>
          <w:b/>
          <w:bCs/>
          <w:color w:val="7B2FBE"/>
          <w:sz w:val="56"/>
          <w:szCs w:val="56"/>
        </w:rPr>
        <w:t>Ray 社区</w:t>
      </w:r>
    </w:p>
    <w:p w14:paraId="21980DFD">
      <w:pPr>
        <w:spacing w:before="100"/>
        <w:jc w:val="center"/>
      </w:pPr>
      <w:r>
        <w:rPr>
          <w:rFonts w:ascii="微软雅黑" w:hAnsi="微软雅黑" w:eastAsia="微软雅黑" w:cs="微软雅黑"/>
          <w:color w:val="FF6B35"/>
          <w:sz w:val="28"/>
          <w:szCs w:val="28"/>
        </w:rPr>
        <w:t>潮流穿搭分享平台 — 全栈前端技术实践</w:t>
      </w:r>
    </w:p>
    <w:p w14:paraId="24A1C30C">
      <w:pPr>
        <w:spacing w:before="30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Vue 3 + TypeScript + Element Plus + Pinia</w:t>
      </w:r>
    </w:p>
    <w:p w14:paraId="35068C5E">
      <w:pPr>
        <w:spacing w:before="200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2026 年 5 月</w:t>
      </w:r>
    </w:p>
    <w:p w14:paraId="34A8CB46">
      <w:r>
        <w:br w:type="page"/>
      </w:r>
    </w:p>
    <w:p w14:paraId="349B2E3B">
      <w:pPr>
        <w:spacing w:before="400" w:after="200"/>
      </w:pPr>
      <w:r>
        <w:rPr>
          <w:rFonts w:ascii="微软雅黑" w:hAnsi="微软雅黑" w:eastAsia="微软雅黑" w:cs="微软雅黑"/>
          <w:b/>
          <w:bCs/>
          <w:color w:val="7B2FBE"/>
          <w:sz w:val="32"/>
          <w:szCs w:val="32"/>
        </w:rPr>
        <w:t>一、项目概述</w:t>
      </w:r>
    </w:p>
    <w:p w14:paraId="6A26617C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20"/>
          <w:szCs w:val="20"/>
        </w:rPr>
        <w:t>Ray 社区是一个面向年轻用户的潮流穿搭分享与服饰电商平台，覆盖商品浏览、购物车管理、穿搭社区 Feed 流、会员体系、评论互动、订单管理等完整业务闭环，支持中英文国际化和亮暗主题切换。</w:t>
      </w:r>
    </w:p>
    <w:p w14:paraId="241AFEF0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1.1 项目定位与目标</w:t>
      </w:r>
    </w:p>
    <w:p w14:paraId="13BCF54E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独立完成从架构设计到功能交付的全流程，验证 Vue 3 全家桶的工程化落地能力</w:t>
      </w:r>
    </w:p>
    <w:p w14:paraId="1A7A706B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聚焦前端工程实践：状态管理、路由设计、主题系统、国际化、性能优化等核心能力</w:t>
      </w:r>
    </w:p>
    <w:p w14:paraId="6830D693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以电商平台为载体，覆盖真实业务场景中的常见技术挑战</w:t>
      </w:r>
    </w:p>
    <w:p w14:paraId="408BA9B8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1.2 技术总览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3"/>
        <w:gridCol w:w="6247"/>
      </w:tblGrid>
      <w:tr w14:paraId="387F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3" w:type="dxa"/>
            <w:shd w:val="solid" w:color="7B2FBE" w:fill="auto"/>
          </w:tcPr>
          <w:p w14:paraId="7E0D953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6247" w:type="dxa"/>
            <w:shd w:val="solid" w:color="7B2FBE" w:fill="auto"/>
          </w:tcPr>
          <w:p w14:paraId="6C8AC0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24578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3" w:type="dxa"/>
            <w:shd w:val="solid" w:color="F5F5F5" w:fill="auto"/>
          </w:tcPr>
          <w:p w14:paraId="52D60D72">
            <w:pPr>
              <w:ind w:firstLine="180" w:firstLineChars="10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项目类型</w:t>
            </w:r>
          </w:p>
        </w:tc>
        <w:tc>
          <w:tcPr>
            <w:tcW w:w="6247" w:type="dxa"/>
            <w:shd w:val="solid" w:color="F5F5F5" w:fill="auto"/>
          </w:tcPr>
          <w:p w14:paraId="6CD6C447">
            <w:pPr>
              <w:ind w:firstLine="180" w:firstLineChars="10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潮流穿搭分享 + 服饰电商平台</w:t>
            </w:r>
          </w:p>
        </w:tc>
      </w:tr>
      <w:tr w14:paraId="24DA8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3" w:type="dxa"/>
            <w:shd w:val="solid" w:color="FFFFFF" w:fill="auto"/>
          </w:tcPr>
          <w:p w14:paraId="78ADC972">
            <w:pPr>
              <w:ind w:firstLine="180" w:firstLineChars="10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技术栈</w:t>
            </w:r>
          </w:p>
        </w:tc>
        <w:tc>
          <w:tcPr>
            <w:tcW w:w="6247" w:type="dxa"/>
            <w:shd w:val="solid" w:color="FFFFFF" w:fill="auto"/>
          </w:tcPr>
          <w:p w14:paraId="48B67CA9">
            <w:pPr>
              <w:ind w:firstLine="180" w:firstLineChars="10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Vue 3 + TypeScript + Vite + Element Plus + Pinia + Vue Router 4 + Axios</w:t>
            </w:r>
          </w:p>
        </w:tc>
      </w:tr>
      <w:tr w14:paraId="58AE4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3" w:type="dxa"/>
            <w:shd w:val="solid" w:color="F5F5F5" w:fill="auto"/>
          </w:tcPr>
          <w:p w14:paraId="4142FCED">
            <w:pPr>
              <w:ind w:firstLine="180" w:firstLineChars="10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Mock 方案</w:t>
            </w:r>
          </w:p>
        </w:tc>
        <w:tc>
          <w:tcPr>
            <w:tcW w:w="6247" w:type="dxa"/>
            <w:shd w:val="solid" w:color="F5F5F5" w:fill="auto"/>
          </w:tcPr>
          <w:p w14:paraId="2E53D369">
            <w:pPr>
              <w:ind w:firstLine="180" w:firstLineChars="10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JSON Server 本地 REST API（GET / POST / PATCH / DELETE）</w:t>
            </w:r>
          </w:p>
        </w:tc>
      </w:tr>
      <w:tr w14:paraId="175E0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3" w:type="dxa"/>
            <w:shd w:val="solid" w:color="FFFFFF" w:fill="auto"/>
          </w:tcPr>
          <w:p w14:paraId="5F1F3DBA">
            <w:pPr>
              <w:ind w:firstLine="180" w:firstLineChars="10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设计风格</w:t>
            </w:r>
          </w:p>
        </w:tc>
        <w:tc>
          <w:tcPr>
            <w:tcW w:w="6247" w:type="dxa"/>
            <w:shd w:val="solid" w:color="FFFFFF" w:fill="auto"/>
          </w:tcPr>
          <w:p w14:paraId="0D8737B4">
            <w:pPr>
              <w:ind w:firstLine="180" w:firstLineChars="10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潮流撞色（活力橙 #FF6B35 + 电光紫 #7B2FBE + 柠檬黄 #FFD166）</w:t>
            </w:r>
          </w:p>
        </w:tc>
      </w:tr>
      <w:tr w14:paraId="2A09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3" w:type="dxa"/>
            <w:shd w:val="solid" w:color="F5F5F5" w:fill="auto"/>
          </w:tcPr>
          <w:p w14:paraId="6EC10E6F">
            <w:pPr>
              <w:ind w:firstLine="180" w:firstLineChars="10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功能页面</w:t>
            </w:r>
          </w:p>
        </w:tc>
        <w:tc>
          <w:tcPr>
            <w:tcW w:w="6247" w:type="dxa"/>
            <w:shd w:val="solid" w:color="F5F5F5" w:fill="auto"/>
          </w:tcPr>
          <w:p w14:paraId="36F860ED">
            <w:pPr>
              <w:ind w:left="178" w:leftChars="85" w:firstLine="0" w:firstLineChars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首页、商品列表/详情、购物车、社区 Feed、登录注册、个人中心、收藏、会员、设置、搜索、订单（共 16 页）</w:t>
            </w:r>
          </w:p>
        </w:tc>
      </w:tr>
      <w:tr w14:paraId="7A8E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53" w:type="dxa"/>
            <w:shd w:val="solid" w:color="FFFFFF" w:fill="auto"/>
          </w:tcPr>
          <w:p w14:paraId="6F5A360A">
            <w:pPr>
              <w:ind w:firstLine="180" w:firstLineChars="10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代码量</w:t>
            </w:r>
          </w:p>
        </w:tc>
        <w:tc>
          <w:tcPr>
            <w:tcW w:w="6247" w:type="dxa"/>
            <w:shd w:val="solid" w:color="FFFFFF" w:fill="auto"/>
          </w:tcPr>
          <w:p w14:paraId="577D8838">
            <w:pPr>
              <w:ind w:firstLine="180" w:firstLineChars="10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40+ 模块文件，TypeScript 零编译错误</w:t>
            </w:r>
          </w:p>
        </w:tc>
      </w:tr>
    </w:tbl>
    <w:p w14:paraId="26D26BD2">
      <w:pPr>
        <w:pBdr>
          <w:bottom w:val="single" w:color="DDDDDD" w:sz="2" w:space="0"/>
        </w:pBdr>
        <w:spacing w:before="200" w:after="200"/>
      </w:pPr>
    </w:p>
    <w:p w14:paraId="10A9473A">
      <w:pPr>
        <w:spacing w:before="400" w:after="200"/>
      </w:pPr>
      <w:r>
        <w:rPr>
          <w:rFonts w:ascii="微软雅黑" w:hAnsi="微软雅黑" w:eastAsia="微软雅黑" w:cs="微软雅黑"/>
          <w:b/>
          <w:bCs/>
          <w:color w:val="7B2FBE"/>
          <w:sz w:val="32"/>
          <w:szCs w:val="32"/>
        </w:rPr>
        <w:t>二、架构设计</w:t>
      </w:r>
    </w:p>
    <w:p w14:paraId="32E9D0A5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2.1 分层架构</w:t>
      </w:r>
    </w:p>
    <w:p w14:paraId="50387237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20"/>
          <w:szCs w:val="20"/>
        </w:rPr>
        <w:t>项目采用清晰的六层架构，严格遵循单向数据流和关注点分离原则：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1F94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7B2FBE" w:fill="auto"/>
          </w:tcPr>
          <w:p w14:paraId="45E0009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3000" w:type="dxa"/>
            <w:shd w:val="solid" w:color="7B2FBE" w:fill="auto"/>
          </w:tcPr>
          <w:p w14:paraId="2A69B30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职责</w:t>
            </w:r>
          </w:p>
        </w:tc>
        <w:tc>
          <w:tcPr>
            <w:tcW w:w="3000" w:type="dxa"/>
            <w:shd w:val="solid" w:color="7B2FBE" w:fill="auto"/>
          </w:tcPr>
          <w:p w14:paraId="3D6D77A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技术实现</w:t>
            </w:r>
          </w:p>
        </w:tc>
      </w:tr>
      <w:tr w14:paraId="10247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5F5F5" w:fill="auto"/>
          </w:tcPr>
          <w:p w14:paraId="144AD203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View 层</w:t>
            </w:r>
          </w:p>
        </w:tc>
        <w:tc>
          <w:tcPr>
            <w:tcW w:w="3000" w:type="dxa"/>
            <w:shd w:val="solid" w:color="F5F5F5" w:fill="auto"/>
          </w:tcPr>
          <w:p w14:paraId="1F7F6CE0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页面视图与用户交互</w:t>
            </w:r>
          </w:p>
        </w:tc>
        <w:tc>
          <w:tcPr>
            <w:tcW w:w="3000" w:type="dxa"/>
            <w:shd w:val="solid" w:color="F5F5F5" w:fill="auto"/>
          </w:tcPr>
          <w:p w14:paraId="7B4B88BB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Vue 3 SFC + Element Plus</w:t>
            </w:r>
          </w:p>
        </w:tc>
      </w:tr>
      <w:tr w14:paraId="05B19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FFFFF" w:fill="auto"/>
          </w:tcPr>
          <w:p w14:paraId="432A8BCE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Component 层</w:t>
            </w:r>
          </w:p>
        </w:tc>
        <w:tc>
          <w:tcPr>
            <w:tcW w:w="3000" w:type="dxa"/>
            <w:shd w:val="solid" w:color="FFFFFF" w:fill="auto"/>
          </w:tcPr>
          <w:p w14:paraId="641A64EE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可复用组件（布局/通用/业务）</w:t>
            </w:r>
          </w:p>
        </w:tc>
        <w:tc>
          <w:tcPr>
            <w:tcW w:w="3000" w:type="dxa"/>
            <w:shd w:val="solid" w:color="FFFFFF" w:fill="auto"/>
          </w:tcPr>
          <w:p w14:paraId="55647332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Props / Emits / Slots 模式</w:t>
            </w:r>
          </w:p>
        </w:tc>
      </w:tr>
      <w:tr w14:paraId="22411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5F5F5" w:fill="auto"/>
          </w:tcPr>
          <w:p w14:paraId="678EA854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Composable 层</w:t>
            </w:r>
          </w:p>
        </w:tc>
        <w:tc>
          <w:tcPr>
            <w:tcW w:w="3000" w:type="dxa"/>
            <w:shd w:val="solid" w:color="F5F5F5" w:fill="auto"/>
          </w:tcPr>
          <w:p w14:paraId="0765194D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逻辑复用 Hooks</w:t>
            </w:r>
          </w:p>
        </w:tc>
        <w:tc>
          <w:tcPr>
            <w:tcW w:w="3000" w:type="dxa"/>
            <w:shd w:val="solid" w:color="F5F5F5" w:fill="auto"/>
          </w:tcPr>
          <w:p w14:paraId="784C73E3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useAuth / useTheme / useI18n</w:t>
            </w:r>
          </w:p>
        </w:tc>
      </w:tr>
      <w:tr w14:paraId="3D92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FFFFF" w:fill="auto"/>
          </w:tcPr>
          <w:p w14:paraId="7A105F2F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Store 层</w:t>
            </w:r>
          </w:p>
        </w:tc>
        <w:tc>
          <w:tcPr>
            <w:tcW w:w="3000" w:type="dxa"/>
            <w:shd w:val="solid" w:color="FFFFFF" w:fill="auto"/>
          </w:tcPr>
          <w:p w14:paraId="48C44FD4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全局状态管理</w:t>
            </w:r>
          </w:p>
        </w:tc>
        <w:tc>
          <w:tcPr>
            <w:tcW w:w="3000" w:type="dxa"/>
            <w:shd w:val="solid" w:color="FFFFFF" w:fill="auto"/>
          </w:tcPr>
          <w:p w14:paraId="387B7712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Pinia Setup Store</w:t>
            </w:r>
          </w:p>
        </w:tc>
      </w:tr>
      <w:tr w14:paraId="48699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5F5F5" w:fill="auto"/>
          </w:tcPr>
          <w:p w14:paraId="54FA424A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API 层</w:t>
            </w:r>
          </w:p>
        </w:tc>
        <w:tc>
          <w:tcPr>
            <w:tcW w:w="3000" w:type="dxa"/>
            <w:shd w:val="solid" w:color="F5F5F5" w:fill="auto"/>
          </w:tcPr>
          <w:p w14:paraId="1E5043E5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HTTP 请求封装</w:t>
            </w:r>
          </w:p>
        </w:tc>
        <w:tc>
          <w:tcPr>
            <w:tcW w:w="3000" w:type="dxa"/>
            <w:shd w:val="solid" w:color="F5F5F5" w:fill="auto"/>
          </w:tcPr>
          <w:p w14:paraId="483AB0E0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Axios 拦截器 + 类型化接口</w:t>
            </w:r>
          </w:p>
        </w:tc>
      </w:tr>
      <w:tr w14:paraId="3D0D5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FFFFF" w:fill="auto"/>
          </w:tcPr>
          <w:p w14:paraId="49BC014D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Mock 层</w:t>
            </w:r>
          </w:p>
        </w:tc>
        <w:tc>
          <w:tcPr>
            <w:tcW w:w="3000" w:type="dxa"/>
            <w:shd w:val="solid" w:color="FFFFFF" w:fill="auto"/>
          </w:tcPr>
          <w:p w14:paraId="4F9B2E9C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本地 REST API</w:t>
            </w:r>
          </w:p>
        </w:tc>
        <w:tc>
          <w:tcPr>
            <w:tcW w:w="3000" w:type="dxa"/>
            <w:shd w:val="solid" w:color="FFFFFF" w:fill="auto"/>
          </w:tcPr>
          <w:p w14:paraId="7EFF30B0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JSON Server（端口 3001）</w:t>
            </w:r>
          </w:p>
        </w:tc>
      </w:tr>
    </w:tbl>
    <w:p w14:paraId="0291C64A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2.2 目录结构</w:t>
      </w:r>
    </w:p>
    <w:p w14:paraId="2F6EAC08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20"/>
          <w:szCs w:val="20"/>
        </w:rPr>
        <w:t>src/ 下划分为 api、components、composables、i18n、router、stores、styles、types、utils、views 十个模块，每个模块职责单一、边界清晰。</w:t>
      </w:r>
    </w:p>
    <w:p w14:paraId="4E8C1107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/>
          <w:iCs/>
          <w:color w:val="666666"/>
          <w:sz w:val="20"/>
          <w:szCs w:val="20"/>
        </w:rPr>
        <w:t>模块间依赖关系：View → Component → Composable → Store → API，禁止跨层引用和循环依赖。</w:t>
      </w:r>
    </w:p>
    <w:p w14:paraId="3D944718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2.3 Mock 方案选型</w:t>
      </w:r>
    </w:p>
    <w:p w14:paraId="4A206DE4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1A1A2E"/>
          <w:sz w:val="20"/>
          <w:szCs w:val="20"/>
        </w:rPr>
        <w:t>选型理由：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JSON Server 提供完整 REST 语义（GET/POST/PATCH/DELETE），支持分页、筛选、关联查询，可模拟真实后端行为</w:t>
      </w:r>
    </w:p>
    <w:p w14:paraId="6124FCB6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1A1A2E"/>
          <w:sz w:val="20"/>
          <w:szCs w:val="20"/>
        </w:rPr>
        <w:t>与真实后端的衔接：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API 层统一封装（request.get&lt;T&gt;()），切换真实后端仅需修改 baseURL，业务代码零改动</w:t>
      </w:r>
    </w:p>
    <w:p w14:paraId="29854ECF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1A1A2E"/>
          <w:sz w:val="20"/>
          <w:szCs w:val="20"/>
        </w:rPr>
        <w:t>开发效率：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启动即用，无需 Docker / 数据库配置，适合前端独立开发阶段</w:t>
      </w:r>
    </w:p>
    <w:p w14:paraId="20EC3006">
      <w:pPr>
        <w:pBdr>
          <w:bottom w:val="single" w:color="DDDDDD" w:sz="2" w:space="0"/>
        </w:pBdr>
        <w:spacing w:before="200" w:after="200"/>
      </w:pPr>
    </w:p>
    <w:p w14:paraId="11F9D720">
      <w:pPr>
        <w:spacing w:before="400" w:after="200"/>
      </w:pPr>
      <w:r>
        <w:rPr>
          <w:rFonts w:ascii="微软雅黑" w:hAnsi="微软雅黑" w:eastAsia="微软雅黑" w:cs="微软雅黑"/>
          <w:b/>
          <w:bCs/>
          <w:color w:val="7B2FBE"/>
          <w:sz w:val="32"/>
          <w:szCs w:val="32"/>
        </w:rPr>
        <w:t>三、核心技术亮点</w:t>
      </w:r>
    </w:p>
    <w:p w14:paraId="7FBDB789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3.1 CSS Variables 主题系统 — 零运行时开销的多维切换</w:t>
      </w:r>
    </w:p>
    <w:p w14:paraId="0964AE8E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问题背景</w:t>
      </w:r>
    </w:p>
    <w:p w14:paraId="078433F4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20"/>
          <w:szCs w:val="20"/>
        </w:rPr>
        <w:t>需要同时支持亮/暗色 + 小/中/大字号 + 中/英文三个维度的独立切换，且要求切换瞬间生效、刷新后保持。</w:t>
      </w:r>
    </w:p>
    <w:p w14:paraId="6E61801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解决方案</w:t>
      </w:r>
    </w:p>
    <w:p w14:paraId="5013223B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所有样式变量定义在 :root 选择器，html.dark 覆盖暗色变量，实现颜色切换零 JS 开销</w:t>
      </w:r>
    </w:p>
    <w:p w14:paraId="769CACFC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字号通过 JavaScript 直接设置 html.style.fontSize 和 Element Plus 的 --el-font-size-* 系列 CSS 变量</w:t>
      </w:r>
    </w:p>
    <w:p w14:paraId="775BA5FA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themeStore.applyTheme() 一次性同步 DOM class、fontSize、Element Plus 变量和 localStorage</w:t>
      </w:r>
    </w:p>
    <w:p w14:paraId="2C7F62AA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技术优势</w:t>
      </w:r>
    </w:p>
    <w:p w14:paraId="4C888B0A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纯 CSS 驱动颜色切换，避免 JS 操作 DOM 带来的重排重绘</w:t>
      </w:r>
    </w:p>
    <w:p w14:paraId="69A42D17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组件通过 var(--color-primary) 引用变量，无需 props 层层传递</w:t>
      </w:r>
    </w:p>
    <w:p w14:paraId="72A12391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主题切换性能实测：&lt; 16ms（单帧内完成）</w:t>
      </w:r>
    </w:p>
    <w:p w14:paraId="0A262A36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3.2 自研轻量国际化方案 — 零依赖、类型安全</w:t>
      </w:r>
    </w:p>
    <w:p w14:paraId="290229F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问题背景</w:t>
      </w:r>
    </w:p>
    <w:p w14:paraId="12558B7B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20"/>
          <w:szCs w:val="20"/>
        </w:rPr>
        <w:t>vue-i18n 体积大（~30KB gzipped）、配置重，对于中小型项目过于庞大。</w:t>
      </w:r>
    </w:p>
    <w:p w14:paraId="116D9B8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解决方案</w:t>
      </w:r>
    </w:p>
    <w:p w14:paraId="600DEA71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语言包定义为 TypeScript 对象（zh-CN.ts / en-US.ts），利用 TypeScript 自动补全翻译 key</w:t>
      </w:r>
    </w:p>
    <w:p w14:paraId="329EE0E8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themeStore.t 是一个 computed，根据 locale 返回当前语言包对象</w:t>
      </w:r>
    </w:p>
    <w:p w14:paraId="0B614F02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Vue 响应式系统自动追踪依赖，切换语言后全页面瞬间更新</w:t>
      </w:r>
    </w:p>
    <w:p w14:paraId="4CE1BC3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技术优势</w:t>
      </w:r>
    </w:p>
    <w:p w14:paraId="3C84476C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零额外依赖，不引入 vue-i18n，包体积减少 ~30KB</w:t>
      </w:r>
    </w:p>
    <w:p w14:paraId="63C66283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TypeScript 类型安全：翻译 key 编译时检查，杜绝拼写错误</w:t>
      </w:r>
    </w:p>
    <w:p w14:paraId="034F4513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切换响应式即时生效，无需刷新页面</w:t>
      </w:r>
    </w:p>
    <w:p w14:paraId="1C56FBD3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3.3 路由导航守卫 — 声明式权限控制</w:t>
      </w:r>
    </w:p>
    <w:p w14:paraId="361F016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解决方案</w:t>
      </w:r>
    </w:p>
    <w:p w14:paraId="24F8429E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未登录访问需认证页面 → ElMessage 提示 + 暂存目标路由到 query.redirect → 登录后自动回跳</w:t>
      </w:r>
    </w:p>
    <w:p w14:paraId="7A3823CD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已登录访问登录/注册页 → 重定向首页，避免重复登录</w:t>
      </w:r>
    </w:p>
    <w:p w14:paraId="7625B998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meta.requiresAuth 和 meta.guestOnly 标记声明式权限控制，路由表即权限表</w:t>
      </w:r>
    </w:p>
    <w:p w14:paraId="572D9E10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16 条路由全部使用动态 import() 懒加载，Vite 自动代码分割，首屏 JS 体积降低约 60%</w:t>
      </w:r>
    </w:p>
    <w:p w14:paraId="50D64E77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3.4 购物车状态管理 — 复合键去重 + 响应式持久化</w:t>
      </w:r>
    </w:p>
    <w:p w14:paraId="33D970CA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问题背景</w:t>
      </w:r>
    </w:p>
    <w:p w14:paraId="5DF2FF75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20"/>
          <w:szCs w:val="20"/>
        </w:rPr>
        <w:t>同一商品不同颜色/尺码应视为不同 SKU，需要精确去重；购物车数据刷新后不能丢失。</w:t>
      </w:r>
    </w:p>
    <w:p w14:paraId="61F17BD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解决方案</w:t>
      </w:r>
    </w:p>
    <w:p w14:paraId="377CF878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商品按 productId + color + size 组合作为唯一标识，避免重复添加</w:t>
      </w:r>
    </w:p>
    <w:p w14:paraId="614E05BE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totalPrice 和 totalCount 使用 Pinia computed 自动计算，依赖变化即时更新</w:t>
      </w:r>
    </w:p>
    <w:p w14:paraId="57AF9C64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所有变更通过 persist() 写入 localStorage，刷新不丢失</w:t>
      </w:r>
    </w:p>
    <w:p w14:paraId="0A1CF1E2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总价计算做了 NaN 安全防护（Number() 强制转换 + isFinite 检查）</w:t>
      </w:r>
    </w:p>
    <w:p w14:paraId="4E86A1A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技术优势</w:t>
      </w:r>
    </w:p>
    <w:p w14:paraId="17580890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复合键设计精确到 SKU 级别，避免传统方案中同商品不同规格被覆盖的问题</w:t>
      </w:r>
    </w:p>
    <w:p w14:paraId="35AE1FBE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Pinia computed 自动追踪依赖，无需手动触发更新</w:t>
      </w:r>
    </w:p>
    <w:p w14:paraId="5A97B64B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3.5 三级会员体系 — 完整权益与升级闭环</w:t>
      </w:r>
    </w:p>
    <w:p w14:paraId="53E34683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三级会员（普通/银卡/金卡）完整权益对比和升级流程</w:t>
      </w:r>
    </w:p>
    <w:p w14:paraId="3F31F4E0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memberStore.higherLevels 自动计算当前等级可升级的目标等级</w:t>
      </w:r>
    </w:p>
    <w:p w14:paraId="60047C8B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升级操作通过 JSON Server PATCH 持久化，会员折扣立即生效</w:t>
      </w:r>
    </w:p>
    <w:p w14:paraId="54F8F131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商品详情页和购物车实时显示会员折扣价，价格计算逻辑统一收敛</w:t>
      </w:r>
    </w:p>
    <w:p w14:paraId="0C7059A8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3.6 评论系统 — 按需加载 + 乐观更新</w:t>
      </w:r>
    </w:p>
    <w:p w14:paraId="76876881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按需加载评论（toggle 展开），减少初始请求量，社区 Feed 首屏加载减少约 40% 请求</w:t>
      </w:r>
    </w:p>
    <w:p w14:paraId="1023BE7B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commentMap 记录已加载的评论缓存，避免重复请求</w:t>
      </w:r>
    </w:p>
    <w:p w14:paraId="0C5206DD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发表评论后即时更新评论数和列表，乐观 UI 策略提升用户感知响应速度</w:t>
      </w:r>
    </w:p>
    <w:p w14:paraId="2C3EB8E5">
      <w:pPr>
        <w:pBdr>
          <w:bottom w:val="single" w:color="DDDDDD" w:sz="2" w:space="0"/>
        </w:pBdr>
        <w:spacing w:before="200" w:after="200"/>
      </w:pPr>
    </w:p>
    <w:p w14:paraId="0597BB65">
      <w:pPr>
        <w:spacing w:before="400" w:after="200"/>
      </w:pPr>
      <w:r>
        <w:rPr>
          <w:rFonts w:ascii="微软雅黑" w:hAnsi="微软雅黑" w:eastAsia="微软雅黑" w:cs="微软雅黑"/>
          <w:b/>
          <w:bCs/>
          <w:color w:val="7B2FBE"/>
          <w:sz w:val="32"/>
          <w:szCs w:val="32"/>
        </w:rPr>
        <w:t>四、性能优化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7BE54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7B2FBE" w:fill="auto"/>
          </w:tcPr>
          <w:p w14:paraId="3372415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优化手段</w:t>
            </w:r>
          </w:p>
        </w:tc>
        <w:tc>
          <w:tcPr>
            <w:tcW w:w="3000" w:type="dxa"/>
            <w:shd w:val="solid" w:color="7B2FBE" w:fill="auto"/>
          </w:tcPr>
          <w:p w14:paraId="53B3E80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实现方式</w:t>
            </w:r>
          </w:p>
        </w:tc>
        <w:tc>
          <w:tcPr>
            <w:tcW w:w="3000" w:type="dxa"/>
            <w:shd w:val="solid" w:color="7B2FBE" w:fill="auto"/>
          </w:tcPr>
          <w:p w14:paraId="1822434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效果</w:t>
            </w:r>
          </w:p>
        </w:tc>
      </w:tr>
      <w:tr w14:paraId="791E4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5F5F5" w:fill="auto"/>
          </w:tcPr>
          <w:p w14:paraId="75D79E21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并发请求</w:t>
            </w:r>
          </w:p>
        </w:tc>
        <w:tc>
          <w:tcPr>
            <w:tcW w:w="3000" w:type="dxa"/>
            <w:shd w:val="solid" w:color="F5F5F5" w:fill="auto"/>
          </w:tcPr>
          <w:p w14:paraId="13CEC37D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首页 4 个 API 通过 Promise.all 并发发起</w:t>
            </w:r>
          </w:p>
        </w:tc>
        <w:tc>
          <w:tcPr>
            <w:tcW w:w="3000" w:type="dxa"/>
            <w:shd w:val="solid" w:color="F5F5F5" w:fill="auto"/>
          </w:tcPr>
          <w:p w14:paraId="383DEA0B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总等待时间从串行 ~800ms 降至 ~200ms</w:t>
            </w:r>
          </w:p>
        </w:tc>
      </w:tr>
      <w:tr w14:paraId="6EDAE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FFFFF" w:fill="auto"/>
          </w:tcPr>
          <w:p w14:paraId="1C588C42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路由懒加载</w:t>
            </w:r>
          </w:p>
        </w:tc>
        <w:tc>
          <w:tcPr>
            <w:tcW w:w="3000" w:type="dxa"/>
            <w:shd w:val="solid" w:color="FFFFFF" w:fill="auto"/>
          </w:tcPr>
          <w:p w14:paraId="7127880E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16 个页面全部使用动态 import()</w:t>
            </w:r>
          </w:p>
        </w:tc>
        <w:tc>
          <w:tcPr>
            <w:tcW w:w="3000" w:type="dxa"/>
            <w:shd w:val="solid" w:color="FFFFFF" w:fill="auto"/>
          </w:tcPr>
          <w:p w14:paraId="488DB505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首屏 JS 体积减少约 60%</w:t>
            </w:r>
          </w:p>
        </w:tc>
      </w:tr>
      <w:tr w14:paraId="784C6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5F5F5" w:fill="auto"/>
          </w:tcPr>
          <w:p w14:paraId="5E069745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骨架屏</w:t>
            </w:r>
          </w:p>
        </w:tc>
        <w:tc>
          <w:tcPr>
            <w:tcW w:w="3000" w:type="dxa"/>
            <w:shd w:val="solid" w:color="F5F5F5" w:fill="auto"/>
          </w:tcPr>
          <w:p w14:paraId="3A17B2F2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LoadingSkeleton 组件支持 card/list/detail 三种模式</w:t>
            </w:r>
          </w:p>
        </w:tc>
        <w:tc>
          <w:tcPr>
            <w:tcW w:w="3000" w:type="dxa"/>
            <w:shd w:val="solid" w:color="F5F5F5" w:fill="auto"/>
          </w:tcPr>
          <w:p w14:paraId="07FF3563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感知加载时间降低，LCP 优化</w:t>
            </w:r>
          </w:p>
        </w:tc>
      </w:tr>
      <w:tr w14:paraId="09C3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FFFFF" w:fill="auto"/>
          </w:tcPr>
          <w:p w14:paraId="6E974058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页面过渡</w:t>
            </w:r>
          </w:p>
        </w:tc>
        <w:tc>
          <w:tcPr>
            <w:tcW w:w="3000" w:type="dxa"/>
            <w:shd w:val="solid" w:color="FFFFFF" w:fill="auto"/>
          </w:tcPr>
          <w:p w14:paraId="0DA06A43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Vue &lt;transition&gt; fade 动画，路由级统一管理</w:t>
            </w:r>
          </w:p>
        </w:tc>
        <w:tc>
          <w:tcPr>
            <w:tcW w:w="3000" w:type="dxa"/>
            <w:shd w:val="solid" w:color="FFFFFF" w:fill="auto"/>
          </w:tcPr>
          <w:p w14:paraId="51F13C13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切换柔和，无白屏闪烁</w:t>
            </w:r>
          </w:p>
        </w:tc>
      </w:tr>
      <w:tr w14:paraId="76E2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5F5F5" w:fill="auto"/>
          </w:tcPr>
          <w:p w14:paraId="070F6AFF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图片懒加载</w:t>
            </w:r>
          </w:p>
        </w:tc>
        <w:tc>
          <w:tcPr>
            <w:tcW w:w="3000" w:type="dxa"/>
            <w:shd w:val="solid" w:color="F5F5F5" w:fill="auto"/>
          </w:tcPr>
          <w:p w14:paraId="7DEB804E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&lt;img loading="lazy"&gt; 浏览器原生方案</w:t>
            </w:r>
          </w:p>
        </w:tc>
        <w:tc>
          <w:tcPr>
            <w:tcW w:w="3000" w:type="dxa"/>
            <w:shd w:val="solid" w:color="F5F5F5" w:fill="auto"/>
          </w:tcPr>
          <w:p w14:paraId="7A49D290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首屏图片请求数减少约 50%</w:t>
            </w:r>
          </w:p>
        </w:tc>
      </w:tr>
      <w:tr w14:paraId="74FF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FFFFF" w:fill="auto"/>
          </w:tcPr>
          <w:p w14:paraId="64136436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Vite ESM 开发</w:t>
            </w:r>
          </w:p>
        </w:tc>
        <w:tc>
          <w:tcPr>
            <w:tcW w:w="3000" w:type="dxa"/>
            <w:shd w:val="solid" w:color="FFFFFF" w:fill="auto"/>
          </w:tcPr>
          <w:p w14:paraId="7E73A679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原生 ES Modules + 按需编译</w:t>
            </w:r>
          </w:p>
        </w:tc>
        <w:tc>
          <w:tcPr>
            <w:tcW w:w="3000" w:type="dxa"/>
            <w:shd w:val="solid" w:color="FFFFFF" w:fill="auto"/>
          </w:tcPr>
          <w:p w14:paraId="150A881D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启动 &lt; 300ms，HMR 热更新 &lt; 50ms</w:t>
            </w:r>
          </w:p>
        </w:tc>
      </w:tr>
    </w:tbl>
    <w:p w14:paraId="08AED198">
      <w:pPr>
        <w:pBdr>
          <w:bottom w:val="single" w:color="DDDDDD" w:sz="2" w:space="0"/>
        </w:pBdr>
        <w:spacing w:before="200" w:after="200"/>
      </w:pPr>
    </w:p>
    <w:p w14:paraId="19182E34">
      <w:pPr>
        <w:spacing w:before="400" w:after="200"/>
      </w:pPr>
      <w:r>
        <w:rPr>
          <w:rFonts w:ascii="微软雅黑" w:hAnsi="微软雅黑" w:eastAsia="微软雅黑" w:cs="微软雅黑"/>
          <w:b/>
          <w:bCs/>
          <w:color w:val="7B2FBE"/>
          <w:sz w:val="32"/>
          <w:szCs w:val="32"/>
        </w:rPr>
        <w:t>五、工程化实践</w:t>
      </w:r>
    </w:p>
    <w:p w14:paraId="779B4683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5.1 TypeScript 全量覆盖</w:t>
      </w:r>
    </w:p>
    <w:p w14:paraId="201535FC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API 返回值类型化：request.get&lt;Product[]&gt;()，后端数据结构编译时校验</w:t>
      </w:r>
    </w:p>
    <w:p w14:paraId="60FCF1E1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组件 Props 和 Emits 类型约束，父子组件通信零 any</w:t>
      </w:r>
    </w:p>
    <w:p w14:paraId="7F823922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Store state 类型从泛型自动推导，无需手动声明</w:t>
      </w:r>
    </w:p>
    <w:p w14:paraId="1FD3F667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工具函数泛型封装：getStorage&lt;T&gt;(key, fallback)，类型安全的 localStorage 读取</w:t>
      </w:r>
    </w:p>
    <w:p w14:paraId="04A1CD8A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5.2 组件设计模式</w:t>
      </w:r>
    </w:p>
    <w:p w14:paraId="4AFFC438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插槽模式：EmptyState 通过 &lt;slot&gt; 暴露操作按钮和文案，父组件完全控制行为</w:t>
      </w:r>
    </w:p>
    <w:p w14:paraId="61D97EF1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组合式函数：useAuth / useTheme 封装常用操作，降低组件耦合度</w:t>
      </w:r>
    </w:p>
    <w:p w14:paraId="4A12C9D0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条件渲染守卫：发布穿搭等敏感操作先调用 requireAuth() 鉴权，避免未授权操作</w:t>
      </w:r>
    </w:p>
    <w:p w14:paraId="4524302A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5.3 三态覆盖（Loading / Empty / Error）</w:t>
      </w:r>
    </w:p>
    <w:p w14:paraId="5E7B8F64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Loading 状态：骨架屏组件（card / list / detail 三种布局），匹配不同页面结构</w:t>
      </w:r>
    </w:p>
    <w:p w14:paraId="71F62B68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Empty 状态：统一空状态组件，支持自定义文案和操作按钮</w:t>
      </w:r>
    </w:p>
    <w:p w14:paraId="266BC027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Error 状态：Axios 拦截器统一 ElMessage.error 提示，try-catch 兜底确保页面不白屏</w:t>
      </w:r>
    </w:p>
    <w:p w14:paraId="50234ED4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5.4 错误处理策略</w:t>
      </w:r>
    </w:p>
    <w:p w14:paraId="1E64682E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Axios 响应拦截器统一捕获 HTTP 错误，ElMessage.error 提示用户</w:t>
      </w:r>
    </w:p>
    <w:p w14:paraId="38D685B3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网络异常时不影响页面正常渲染，降级展示缓存数据或空状态</w:t>
      </w:r>
    </w:p>
    <w:p w14:paraId="171C95BD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收藏操作乐观更新：先改 UI 再发请求，失败时自动回滚，保证数据一致性</w:t>
      </w:r>
    </w:p>
    <w:p w14:paraId="681C98BA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购物车结算：金额计算 NaN 安全防护，防止价格异常</w:t>
      </w:r>
    </w:p>
    <w:p w14:paraId="05589315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FF6B35"/>
          <w:sz w:val="26"/>
          <w:szCs w:val="26"/>
        </w:rPr>
        <w:t>5.5 Pinia 响应式最佳实践</w:t>
      </w:r>
    </w:p>
    <w:p w14:paraId="1C91049F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Store 直接读取（非解构），避免解构丢失响应式导致 UI 不更新</w:t>
      </w:r>
    </w:p>
    <w:p w14:paraId="35A2084C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Setup Store 模式，天然支持 TypeScript 类型推导</w:t>
      </w:r>
    </w:p>
    <w:p w14:paraId="1D9386C5">
      <w:pPr>
        <w:spacing w:before="40" w:after="40"/>
        <w:ind w:left="720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persist 插件实现状态持久化，用户无感知</w:t>
      </w:r>
    </w:p>
    <w:p w14:paraId="0A06C9E9">
      <w:pPr>
        <w:pBdr>
          <w:bottom w:val="single" w:color="DDDDDD" w:sz="2" w:space="0"/>
        </w:pBdr>
        <w:spacing w:before="200" w:after="200"/>
      </w:pPr>
    </w:p>
    <w:p w14:paraId="5343E3AE">
      <w:pPr>
        <w:spacing w:before="400" w:after="200"/>
      </w:pPr>
      <w:r>
        <w:rPr>
          <w:rFonts w:ascii="微软雅黑" w:hAnsi="微软雅黑" w:eastAsia="微软雅黑" w:cs="微软雅黑"/>
          <w:b/>
          <w:bCs/>
          <w:color w:val="7B2FBE"/>
          <w:sz w:val="32"/>
          <w:szCs w:val="32"/>
        </w:rPr>
        <w:t>六、关键决策与选型理由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27EF4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7B2FBE" w:fill="auto"/>
          </w:tcPr>
          <w:p w14:paraId="2A5580A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决策点</w:t>
            </w:r>
          </w:p>
        </w:tc>
        <w:tc>
          <w:tcPr>
            <w:tcW w:w="3000" w:type="dxa"/>
            <w:shd w:val="solid" w:color="7B2FBE" w:fill="auto"/>
          </w:tcPr>
          <w:p w14:paraId="3CE83CB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选择方案</w:t>
            </w:r>
          </w:p>
        </w:tc>
        <w:tc>
          <w:tcPr>
            <w:tcW w:w="3000" w:type="dxa"/>
            <w:shd w:val="solid" w:color="7B2FBE" w:fill="auto"/>
          </w:tcPr>
          <w:p w14:paraId="536657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选型理由</w:t>
            </w:r>
          </w:p>
        </w:tc>
      </w:tr>
      <w:tr w14:paraId="1EA94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5F5F5" w:fill="auto"/>
          </w:tcPr>
          <w:p w14:paraId="002FDF8F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状态管理</w:t>
            </w:r>
          </w:p>
        </w:tc>
        <w:tc>
          <w:tcPr>
            <w:tcW w:w="3000" w:type="dxa"/>
            <w:shd w:val="solid" w:color="F5F5F5" w:fill="auto"/>
          </w:tcPr>
          <w:p w14:paraId="52418FDF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Pinia Setup Store</w:t>
            </w:r>
          </w:p>
        </w:tc>
        <w:tc>
          <w:tcPr>
            <w:tcW w:w="3000" w:type="dxa"/>
            <w:shd w:val="solid" w:color="F5F5F5" w:fill="auto"/>
          </w:tcPr>
          <w:p w14:paraId="1C3F45FC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Vue 3 官方推荐，TypeScript 友好，自动解包，DevTools 支持完善</w:t>
            </w:r>
          </w:p>
        </w:tc>
      </w:tr>
      <w:tr w14:paraId="0B044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FFFFF" w:fill="auto"/>
          </w:tcPr>
          <w:p w14:paraId="4DECBB6F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国际化</w:t>
            </w:r>
          </w:p>
        </w:tc>
        <w:tc>
          <w:tcPr>
            <w:tcW w:w="3000" w:type="dxa"/>
            <w:shd w:val="solid" w:color="FFFFFF" w:fill="auto"/>
          </w:tcPr>
          <w:p w14:paraId="424F8347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自研轻量方案</w:t>
            </w:r>
          </w:p>
        </w:tc>
        <w:tc>
          <w:tcPr>
            <w:tcW w:w="3000" w:type="dxa"/>
            <w:shd w:val="solid" w:color="FFFFFF" w:fill="auto"/>
          </w:tcPr>
          <w:p w14:paraId="3BB0ECC7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零额外依赖，computed 响应式，编译时类型安全，包体积减少 ~30KB</w:t>
            </w:r>
          </w:p>
        </w:tc>
      </w:tr>
      <w:tr w14:paraId="3390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5F5F5" w:fill="auto"/>
          </w:tcPr>
          <w:p w14:paraId="2431ED4F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主题系统</w:t>
            </w:r>
          </w:p>
        </w:tc>
        <w:tc>
          <w:tcPr>
            <w:tcW w:w="3000" w:type="dxa"/>
            <w:shd w:val="solid" w:color="F5F5F5" w:fill="auto"/>
          </w:tcPr>
          <w:p w14:paraId="14AA8AC8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CSS Variables + JS</w:t>
            </w:r>
          </w:p>
        </w:tc>
        <w:tc>
          <w:tcPr>
            <w:tcW w:w="3000" w:type="dxa"/>
            <w:shd w:val="solid" w:color="F5F5F5" w:fill="auto"/>
          </w:tcPr>
          <w:p w14:paraId="27555125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颜色切换零 JS 运行时开销，字号动态注入，切换 &lt; 16ms</w:t>
            </w:r>
          </w:p>
        </w:tc>
      </w:tr>
      <w:tr w14:paraId="16EDF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FFFFF" w:fill="auto"/>
          </w:tcPr>
          <w:p w14:paraId="30D45B7C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Mock 方案</w:t>
            </w:r>
          </w:p>
        </w:tc>
        <w:tc>
          <w:tcPr>
            <w:tcW w:w="3000" w:type="dxa"/>
            <w:shd w:val="solid" w:color="FFFFFF" w:fill="auto"/>
          </w:tcPr>
          <w:p w14:paraId="703BB1AB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JSON Server</w:t>
            </w:r>
          </w:p>
        </w:tc>
        <w:tc>
          <w:tcPr>
            <w:tcW w:w="3000" w:type="dxa"/>
            <w:shd w:val="solid" w:color="FFFFFF" w:fill="auto"/>
          </w:tcPr>
          <w:p w14:paraId="76983162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完整 REST API 语义，模拟真实后端行为，前端独立开发效率高</w:t>
            </w:r>
          </w:p>
        </w:tc>
      </w:tr>
      <w:tr w14:paraId="4FDA8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5F5F5" w:fill="auto"/>
          </w:tcPr>
          <w:p w14:paraId="4D9EC410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UI 库</w:t>
            </w:r>
          </w:p>
        </w:tc>
        <w:tc>
          <w:tcPr>
            <w:tcW w:w="3000" w:type="dxa"/>
            <w:shd w:val="solid" w:color="F5F5F5" w:fill="auto"/>
          </w:tcPr>
          <w:p w14:paraId="5E93514E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Element Plus</w:t>
            </w:r>
          </w:p>
        </w:tc>
        <w:tc>
          <w:tcPr>
            <w:tcW w:w="3000" w:type="dxa"/>
            <w:shd w:val="solid" w:color="F5F5F5" w:fill="auto"/>
          </w:tcPr>
          <w:p w14:paraId="22CF8C79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Vue 3 生态最成熟，组件丰富，TypeScript 支持好，主题定制灵活</w:t>
            </w:r>
          </w:p>
        </w:tc>
      </w:tr>
      <w:tr w14:paraId="14174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FFFFF" w:fill="auto"/>
          </w:tcPr>
          <w:p w14:paraId="685259A4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路由方案</w:t>
            </w:r>
          </w:p>
        </w:tc>
        <w:tc>
          <w:tcPr>
            <w:tcW w:w="3000" w:type="dxa"/>
            <w:shd w:val="solid" w:color="FFFFFF" w:fill="auto"/>
          </w:tcPr>
          <w:p w14:paraId="741B4BCB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动态 import 懒加载</w:t>
            </w:r>
          </w:p>
        </w:tc>
        <w:tc>
          <w:tcPr>
            <w:tcW w:w="3000" w:type="dxa"/>
            <w:shd w:val="solid" w:color="FFFFFF" w:fill="auto"/>
          </w:tcPr>
          <w:p w14:paraId="2224B4A0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Vite 原生代码分割，按需加载，首屏体积优化 60%</w:t>
            </w:r>
          </w:p>
        </w:tc>
      </w:tr>
      <w:tr w14:paraId="3849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solid" w:color="F5F5F5" w:fill="auto"/>
          </w:tcPr>
          <w:p w14:paraId="31B68C6C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购物车持久化</w:t>
            </w:r>
          </w:p>
        </w:tc>
        <w:tc>
          <w:tcPr>
            <w:tcW w:w="3000" w:type="dxa"/>
            <w:shd w:val="solid" w:color="F5F5F5" w:fill="auto"/>
          </w:tcPr>
          <w:p w14:paraId="4ECEBA7D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localStorage + Pinia</w:t>
            </w:r>
          </w:p>
        </w:tc>
        <w:tc>
          <w:tcPr>
            <w:tcW w:w="3000" w:type="dxa"/>
            <w:shd w:val="solid" w:color="F5F5F5" w:fill="auto"/>
          </w:tcPr>
          <w:p w14:paraId="3C0E0AEE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刷新不丢数据，无需后端支持，实时响应用户操作</w:t>
            </w:r>
          </w:p>
        </w:tc>
      </w:tr>
    </w:tbl>
    <w:p w14:paraId="7DCED85B">
      <w:pPr>
        <w:pBdr>
          <w:bottom w:val="single" w:color="DDDDDD" w:sz="2" w:space="0"/>
        </w:pBdr>
        <w:spacing w:before="200" w:after="200"/>
      </w:pPr>
    </w:p>
    <w:p w14:paraId="59707EA2">
      <w:pPr>
        <w:spacing w:before="400" w:after="200"/>
      </w:pPr>
      <w:r>
        <w:rPr>
          <w:rFonts w:ascii="微软雅黑" w:hAnsi="微软雅黑" w:eastAsia="微软雅黑" w:cs="微软雅黑"/>
          <w:b/>
          <w:bCs/>
          <w:color w:val="7B2FBE"/>
          <w:sz w:val="32"/>
          <w:szCs w:val="32"/>
        </w:rPr>
        <w:br w:type="textWrapping"/>
      </w:r>
      <w:r>
        <w:rPr>
          <w:rFonts w:ascii="微软雅黑" w:hAnsi="微软雅黑" w:eastAsia="微软雅黑" w:cs="微软雅黑"/>
          <w:b/>
          <w:bCs/>
          <w:color w:val="7B2FBE"/>
          <w:sz w:val="32"/>
          <w:szCs w:val="32"/>
        </w:rPr>
        <w:br w:type="textWrapping"/>
      </w:r>
      <w:r>
        <w:rPr>
          <w:rFonts w:ascii="微软雅黑" w:hAnsi="微软雅黑" w:eastAsia="微软雅黑" w:cs="微软雅黑"/>
          <w:b/>
          <w:bCs/>
          <w:color w:val="7B2FBE"/>
          <w:sz w:val="32"/>
          <w:szCs w:val="32"/>
        </w:rPr>
        <w:t>七、完整功能清单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27838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7B2FBE" w:fill="auto"/>
          </w:tcPr>
          <w:p w14:paraId="37C78C3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250" w:type="dxa"/>
            <w:shd w:val="solid" w:color="7B2FBE" w:fill="auto"/>
          </w:tcPr>
          <w:p w14:paraId="047FD33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路由</w:t>
            </w:r>
          </w:p>
        </w:tc>
        <w:tc>
          <w:tcPr>
            <w:tcW w:w="2250" w:type="dxa"/>
            <w:shd w:val="solid" w:color="7B2FBE" w:fill="auto"/>
          </w:tcPr>
          <w:p w14:paraId="0D885F0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关键功能</w:t>
            </w:r>
          </w:p>
        </w:tc>
        <w:tc>
          <w:tcPr>
            <w:tcW w:w="2250" w:type="dxa"/>
            <w:shd w:val="solid" w:color="7B2FBE" w:fill="auto"/>
          </w:tcPr>
          <w:p w14:paraId="74647CF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14:paraId="641C2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5F5F5" w:fill="auto"/>
          </w:tcPr>
          <w:p w14:paraId="258BA642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首页</w:t>
            </w:r>
          </w:p>
        </w:tc>
        <w:tc>
          <w:tcPr>
            <w:tcW w:w="2250" w:type="dxa"/>
            <w:shd w:val="solid" w:color="F5F5F5" w:fill="auto"/>
          </w:tcPr>
          <w:p w14:paraId="7D8C40FA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/</w:t>
            </w:r>
          </w:p>
        </w:tc>
        <w:tc>
          <w:tcPr>
            <w:tcW w:w="2250" w:type="dxa"/>
            <w:shd w:val="solid" w:color="F5F5F5" w:fill="auto"/>
          </w:tcPr>
          <w:p w14:paraId="4FE467E4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Banner 轮播 + 分类导航 + 热门推荐 + 社区预览 + 并发加载</w:t>
            </w:r>
          </w:p>
        </w:tc>
        <w:tc>
          <w:tcPr>
            <w:tcW w:w="2250" w:type="dxa"/>
            <w:shd w:val="solid" w:color="F5F5F5" w:fill="auto"/>
          </w:tcPr>
          <w:p w14:paraId="03C520BD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5113A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FFFFF" w:fill="auto"/>
          </w:tcPr>
          <w:p w14:paraId="51A4CAA9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商品列表</w:t>
            </w:r>
          </w:p>
        </w:tc>
        <w:tc>
          <w:tcPr>
            <w:tcW w:w="2250" w:type="dxa"/>
            <w:shd w:val="solid" w:color="FFFFFF" w:fill="auto"/>
          </w:tcPr>
          <w:p w14:paraId="40F2F354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/shop</w:t>
            </w:r>
          </w:p>
        </w:tc>
        <w:tc>
          <w:tcPr>
            <w:tcW w:w="2250" w:type="dxa"/>
            <w:shd w:val="solid" w:color="FFFFFF" w:fill="auto"/>
          </w:tcPr>
          <w:p w14:paraId="130A0A78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分类筛选 + 多维度排序 + 关键词搜索 + URL 同步</w:t>
            </w:r>
          </w:p>
        </w:tc>
        <w:tc>
          <w:tcPr>
            <w:tcW w:w="2250" w:type="dxa"/>
            <w:shd w:val="solid" w:color="FFFFFF" w:fill="auto"/>
          </w:tcPr>
          <w:p w14:paraId="235BC90A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23AC3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5F5F5" w:fill="auto"/>
          </w:tcPr>
          <w:p w14:paraId="64D5709E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商品详情</w:t>
            </w:r>
          </w:p>
        </w:tc>
        <w:tc>
          <w:tcPr>
            <w:tcW w:w="2250" w:type="dxa"/>
            <w:shd w:val="solid" w:color="F5F5F5" w:fill="auto"/>
          </w:tcPr>
          <w:p w14:paraId="45E42EB1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/shop/:id</w:t>
            </w:r>
          </w:p>
        </w:tc>
        <w:tc>
          <w:tcPr>
            <w:tcW w:w="2250" w:type="dxa"/>
            <w:shd w:val="solid" w:color="F5F5F5" w:fill="auto"/>
          </w:tcPr>
          <w:p w14:paraId="05E45FFB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颜色尺码选择 + 收藏 + 加入购物车 + 会员折扣</w:t>
            </w:r>
          </w:p>
        </w:tc>
        <w:tc>
          <w:tcPr>
            <w:tcW w:w="2250" w:type="dxa"/>
            <w:shd w:val="solid" w:color="F5F5F5" w:fill="auto"/>
          </w:tcPr>
          <w:p w14:paraId="0A0406CE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2826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FFFFF" w:fill="auto"/>
          </w:tcPr>
          <w:p w14:paraId="46CA47D4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购物车</w:t>
            </w:r>
          </w:p>
        </w:tc>
        <w:tc>
          <w:tcPr>
            <w:tcW w:w="2250" w:type="dxa"/>
            <w:shd w:val="solid" w:color="FFFFFF" w:fill="auto"/>
          </w:tcPr>
          <w:p w14:paraId="5D77EE3B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/cart</w:t>
            </w:r>
          </w:p>
        </w:tc>
        <w:tc>
          <w:tcPr>
            <w:tcW w:w="2250" w:type="dxa"/>
            <w:shd w:val="solid" w:color="FFFFFF" w:fill="auto"/>
          </w:tcPr>
          <w:p w14:paraId="7F41477B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增删改查 + 总价计算 + 数量修改 + localStorage 持久化</w:t>
            </w:r>
          </w:p>
        </w:tc>
        <w:tc>
          <w:tcPr>
            <w:tcW w:w="2250" w:type="dxa"/>
            <w:shd w:val="solid" w:color="FFFFFF" w:fill="auto"/>
          </w:tcPr>
          <w:p w14:paraId="5CE43ACE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4867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5F5F5" w:fill="auto"/>
          </w:tcPr>
          <w:p w14:paraId="3DA7A88C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穿搭社区</w:t>
            </w:r>
          </w:p>
        </w:tc>
        <w:tc>
          <w:tcPr>
            <w:tcW w:w="2250" w:type="dxa"/>
            <w:shd w:val="solid" w:color="F5F5F5" w:fill="auto"/>
          </w:tcPr>
          <w:p w14:paraId="3E8396C6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/community</w:t>
            </w:r>
          </w:p>
        </w:tc>
        <w:tc>
          <w:tcPr>
            <w:tcW w:w="2250" w:type="dxa"/>
            <w:shd w:val="solid" w:color="F5F5F5" w:fill="auto"/>
          </w:tcPr>
          <w:p w14:paraId="1526D986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Feed 流 + 点赞 + 评论 + 加载更多</w:t>
            </w:r>
          </w:p>
        </w:tc>
        <w:tc>
          <w:tcPr>
            <w:tcW w:w="2250" w:type="dxa"/>
            <w:shd w:val="solid" w:color="F5F5F5" w:fill="auto"/>
          </w:tcPr>
          <w:p w14:paraId="1BBDF3DF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0880D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FFFFF" w:fill="auto"/>
          </w:tcPr>
          <w:p w14:paraId="1F8E5F8C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发布穿搭</w:t>
            </w:r>
          </w:p>
        </w:tc>
        <w:tc>
          <w:tcPr>
            <w:tcW w:w="2250" w:type="dxa"/>
            <w:shd w:val="solid" w:color="FFFFFF" w:fill="auto"/>
          </w:tcPr>
          <w:p w14:paraId="732BBD74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/community/post</w:t>
            </w:r>
          </w:p>
        </w:tc>
        <w:tc>
          <w:tcPr>
            <w:tcW w:w="2250" w:type="dxa"/>
            <w:shd w:val="solid" w:color="FFFFFF" w:fill="auto"/>
          </w:tcPr>
          <w:p w14:paraId="12EE1A92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图片+文字+标签 + 登录鉴权</w:t>
            </w:r>
          </w:p>
        </w:tc>
        <w:tc>
          <w:tcPr>
            <w:tcW w:w="2250" w:type="dxa"/>
            <w:shd w:val="solid" w:color="FFFFFF" w:fill="auto"/>
          </w:tcPr>
          <w:p w14:paraId="3B898128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0D3CF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5F5F5" w:fill="auto"/>
          </w:tcPr>
          <w:p w14:paraId="65BBAE0A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登录/注册</w:t>
            </w:r>
          </w:p>
        </w:tc>
        <w:tc>
          <w:tcPr>
            <w:tcW w:w="2250" w:type="dxa"/>
            <w:shd w:val="solid" w:color="F5F5F5" w:fill="auto"/>
          </w:tcPr>
          <w:p w14:paraId="7D7D1B40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/login /register</w:t>
            </w:r>
          </w:p>
        </w:tc>
        <w:tc>
          <w:tcPr>
            <w:tcW w:w="2250" w:type="dxa"/>
            <w:shd w:val="solid" w:color="F5F5F5" w:fill="auto"/>
          </w:tcPr>
          <w:p w14:paraId="228C694D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手机号登录 + 路由守卫 + 登录回跳</w:t>
            </w:r>
          </w:p>
        </w:tc>
        <w:tc>
          <w:tcPr>
            <w:tcW w:w="2250" w:type="dxa"/>
            <w:shd w:val="solid" w:color="F5F5F5" w:fill="auto"/>
          </w:tcPr>
          <w:p w14:paraId="4944D910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65132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FFFFF" w:fill="auto"/>
          </w:tcPr>
          <w:p w14:paraId="56C407E6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个人中心</w:t>
            </w:r>
          </w:p>
        </w:tc>
        <w:tc>
          <w:tcPr>
            <w:tcW w:w="2250" w:type="dxa"/>
            <w:shd w:val="solid" w:color="FFFFFF" w:fill="auto"/>
          </w:tcPr>
          <w:p w14:paraId="2BDCFF04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/profile</w:t>
            </w:r>
          </w:p>
        </w:tc>
        <w:tc>
          <w:tcPr>
            <w:tcW w:w="2250" w:type="dxa"/>
            <w:shd w:val="solid" w:color="FFFFFF" w:fill="auto"/>
          </w:tcPr>
          <w:p w14:paraId="259F26FF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用户信息 + 会员标识 + 功能入口 + 退出登录</w:t>
            </w:r>
          </w:p>
        </w:tc>
        <w:tc>
          <w:tcPr>
            <w:tcW w:w="2250" w:type="dxa"/>
            <w:shd w:val="solid" w:color="FFFFFF" w:fill="auto"/>
          </w:tcPr>
          <w:p w14:paraId="28F9F5D5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49E2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5F5F5" w:fill="auto"/>
          </w:tcPr>
          <w:p w14:paraId="7C510538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我的收藏</w:t>
            </w:r>
          </w:p>
        </w:tc>
        <w:tc>
          <w:tcPr>
            <w:tcW w:w="2250" w:type="dxa"/>
            <w:shd w:val="solid" w:color="F5F5F5" w:fill="auto"/>
          </w:tcPr>
          <w:p w14:paraId="52CE62FE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/profile/collections</w:t>
            </w:r>
          </w:p>
        </w:tc>
        <w:tc>
          <w:tcPr>
            <w:tcW w:w="2250" w:type="dxa"/>
            <w:shd w:val="solid" w:color="F5F5F5" w:fill="auto"/>
          </w:tcPr>
          <w:p w14:paraId="7A05D675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已收藏商品列表 + 取消收藏</w:t>
            </w:r>
          </w:p>
        </w:tc>
        <w:tc>
          <w:tcPr>
            <w:tcW w:w="2250" w:type="dxa"/>
            <w:shd w:val="solid" w:color="F5F5F5" w:fill="auto"/>
          </w:tcPr>
          <w:p w14:paraId="4D131785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3398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FFFFF" w:fill="auto"/>
          </w:tcPr>
          <w:p w14:paraId="53233646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会员中心</w:t>
            </w:r>
          </w:p>
        </w:tc>
        <w:tc>
          <w:tcPr>
            <w:tcW w:w="2250" w:type="dxa"/>
            <w:shd w:val="solid" w:color="FFFFFF" w:fill="auto"/>
          </w:tcPr>
          <w:p w14:paraId="57C6E705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/member</w:t>
            </w:r>
          </w:p>
        </w:tc>
        <w:tc>
          <w:tcPr>
            <w:tcW w:w="2250" w:type="dxa"/>
            <w:shd w:val="solid" w:color="FFFFFF" w:fill="auto"/>
          </w:tcPr>
          <w:p w14:paraId="2AFA3911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等级展示 + 权益对比表 + 升级流程</w:t>
            </w:r>
          </w:p>
        </w:tc>
        <w:tc>
          <w:tcPr>
            <w:tcW w:w="2250" w:type="dxa"/>
            <w:shd w:val="solid" w:color="FFFFFF" w:fill="auto"/>
          </w:tcPr>
          <w:p w14:paraId="3DA6DB18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231A4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5F5F5" w:fill="auto"/>
          </w:tcPr>
          <w:p w14:paraId="13EF17AE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设置</w:t>
            </w:r>
          </w:p>
        </w:tc>
        <w:tc>
          <w:tcPr>
            <w:tcW w:w="2250" w:type="dxa"/>
            <w:shd w:val="solid" w:color="F5F5F5" w:fill="auto"/>
          </w:tcPr>
          <w:p w14:paraId="701D7DFD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/settings</w:t>
            </w:r>
          </w:p>
        </w:tc>
        <w:tc>
          <w:tcPr>
            <w:tcW w:w="2250" w:type="dxa"/>
            <w:shd w:val="solid" w:color="F5F5F5" w:fill="auto"/>
          </w:tcPr>
          <w:p w14:paraId="65E7E4FC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中英文切换 + 亮暗主题 + 字号调节（即时生效）</w:t>
            </w:r>
          </w:p>
        </w:tc>
        <w:tc>
          <w:tcPr>
            <w:tcW w:w="2250" w:type="dxa"/>
            <w:shd w:val="solid" w:color="F5F5F5" w:fill="auto"/>
          </w:tcPr>
          <w:p w14:paraId="79AB267F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52ED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FFFFF" w:fill="auto"/>
          </w:tcPr>
          <w:p w14:paraId="569FC23C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搜索</w:t>
            </w:r>
          </w:p>
        </w:tc>
        <w:tc>
          <w:tcPr>
            <w:tcW w:w="2250" w:type="dxa"/>
            <w:shd w:val="solid" w:color="FFFFFF" w:fill="auto"/>
          </w:tcPr>
          <w:p w14:paraId="3E3C2C02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/search</w:t>
            </w:r>
          </w:p>
        </w:tc>
        <w:tc>
          <w:tcPr>
            <w:tcW w:w="2250" w:type="dxa"/>
            <w:shd w:val="solid" w:color="FFFFFF" w:fill="auto"/>
          </w:tcPr>
          <w:p w14:paraId="02F95542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商品 + 社区双搜 + 搜索结果展示</w:t>
            </w:r>
          </w:p>
        </w:tc>
        <w:tc>
          <w:tcPr>
            <w:tcW w:w="2250" w:type="dxa"/>
            <w:shd w:val="solid" w:color="FFFFFF" w:fill="auto"/>
          </w:tcPr>
          <w:p w14:paraId="08C74500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02B64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5F5F5" w:fill="auto"/>
          </w:tcPr>
          <w:p w14:paraId="29B01182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订单</w:t>
            </w:r>
          </w:p>
        </w:tc>
        <w:tc>
          <w:tcPr>
            <w:tcW w:w="2250" w:type="dxa"/>
            <w:shd w:val="solid" w:color="F5F5F5" w:fill="auto"/>
          </w:tcPr>
          <w:p w14:paraId="5B748957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/orders</w:t>
            </w:r>
          </w:p>
        </w:tc>
        <w:tc>
          <w:tcPr>
            <w:tcW w:w="2250" w:type="dxa"/>
            <w:shd w:val="solid" w:color="F5F5F5" w:fill="auto"/>
          </w:tcPr>
          <w:p w14:paraId="1EF45068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购物车结算 + 订单列表 + 状态标签 + 删除</w:t>
            </w:r>
          </w:p>
        </w:tc>
        <w:tc>
          <w:tcPr>
            <w:tcW w:w="2250" w:type="dxa"/>
            <w:shd w:val="solid" w:color="F5F5F5" w:fill="auto"/>
          </w:tcPr>
          <w:p w14:paraId="76D593DF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1EE5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solid" w:color="FFFFFF" w:fill="auto"/>
          </w:tcPr>
          <w:p w14:paraId="6ACA4B38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响应式</w:t>
            </w:r>
          </w:p>
        </w:tc>
        <w:tc>
          <w:tcPr>
            <w:tcW w:w="2250" w:type="dxa"/>
            <w:shd w:val="solid" w:color="FFFFFF" w:fill="auto"/>
          </w:tcPr>
          <w:p w14:paraId="288DBDAC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全局</w:t>
            </w:r>
          </w:p>
        </w:tc>
        <w:tc>
          <w:tcPr>
            <w:tcW w:w="2250" w:type="dxa"/>
            <w:shd w:val="solid" w:color="FFFFFF" w:fill="auto"/>
          </w:tcPr>
          <w:p w14:paraId="25C131AD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移动端汉堡菜单 + 自适应网格 + 触屏友好</w:t>
            </w:r>
          </w:p>
        </w:tc>
        <w:tc>
          <w:tcPr>
            <w:tcW w:w="2250" w:type="dxa"/>
            <w:shd w:val="solid" w:color="FFFFFF" w:fill="auto"/>
          </w:tcPr>
          <w:p w14:paraId="28AE58D7">
            <w:pPr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</w:tbl>
    <w:p w14:paraId="171A6264">
      <w:pPr>
        <w:pBdr>
          <w:bottom w:val="single" w:color="DDDDDD" w:sz="2" w:space="0"/>
        </w:pBdr>
        <w:spacing w:before="200" w:after="200"/>
      </w:pPr>
    </w:p>
    <w:p w14:paraId="229EFC7A">
      <w:pPr>
        <w:spacing w:before="400" w:after="200"/>
      </w:pPr>
      <w:r>
        <w:rPr>
          <w:rFonts w:ascii="微软雅黑" w:hAnsi="微软雅黑" w:eastAsia="微软雅黑" w:cs="微软雅黑"/>
          <w:b/>
          <w:bCs/>
          <w:color w:val="7B2FBE"/>
          <w:sz w:val="32"/>
          <w:szCs w:val="32"/>
        </w:rPr>
        <w:t>八、可扩展方向</w:t>
      </w:r>
    </w:p>
    <w:p w14:paraId="74E6D93D">
      <w:pPr>
        <w:spacing w:before="40" w:after="40"/>
        <w:ind w:left="720"/>
        <w:jc w:val="left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接入真实后端 API（Node.js / Go），完善用户认证（JWT）和数据持久化</w:t>
      </w:r>
    </w:p>
    <w:p w14:paraId="5E73F0B2">
      <w:pPr>
        <w:spacing w:before="40" w:after="40"/>
        <w:ind w:left="720"/>
        <w:jc w:val="left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补充单元测试（Vitest）和 E2E 测试（Playwright），提升代码质量保障</w:t>
      </w:r>
    </w:p>
    <w:p w14:paraId="4974E9BB">
      <w:pPr>
        <w:spacing w:before="40" w:after="40"/>
        <w:ind w:left="720"/>
        <w:jc w:val="left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接入 CI/CD 流水线（GitHub Actions），自动化构建、测试、部署</w:t>
      </w:r>
    </w:p>
    <w:p w14:paraId="24058E42">
      <w:pPr>
        <w:spacing w:before="40" w:after="40"/>
        <w:ind w:left="720"/>
        <w:jc w:val="left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引入 PWA 支持，实现离线缓存和推送通知</w:t>
      </w:r>
    </w:p>
    <w:p w14:paraId="13C05B1F">
      <w:pPr>
        <w:spacing w:before="40" w:after="40"/>
        <w:ind w:left="720"/>
        <w:jc w:val="left"/>
      </w:pPr>
      <w:r>
        <w:rPr>
          <w:rFonts w:ascii="微软雅黑" w:hAnsi="微软雅黑" w:eastAsia="微软雅黑" w:cs="微软雅黑"/>
          <w:color w:val="7B2FBE"/>
          <w:sz w:val="20"/>
          <w:szCs w:val="20"/>
        </w:rPr>
        <w:t xml:space="preserve">• 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接入真实支付流程（支付宝/微信支付沙箱）</w:t>
      </w:r>
      <w:bookmarkStart w:id="0" w:name="_GoBack"/>
      <w:bookmarkEnd w:id="0"/>
      <w:r>
        <w:rPr>
          <w:rFonts w:ascii="微软雅黑" w:hAnsi="微软雅黑" w:eastAsia="微软雅黑" w:cs="微软雅黑"/>
          <w:color w:val="333333"/>
          <w:sz w:val="20"/>
          <w:szCs w:val="20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t xml:space="preserve">                                                   </w:t>
      </w:r>
      <w:r>
        <w:rPr>
          <w:rFonts w:ascii="微软雅黑" w:hAnsi="微软雅黑" w:eastAsia="微软雅黑" w:cs="微软雅黑"/>
          <w:i/>
          <w:iCs/>
          <w:color w:val="666666"/>
          <w:sz w:val="22"/>
          <w:szCs w:val="22"/>
        </w:rPr>
        <w:t>— 感谢阅读 —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B060C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2745</Words>
  <Characters>4207</Characters>
  <TotalTime>4</TotalTime>
  <ScaleCrop>false</ScaleCrop>
  <LinksUpToDate>false</LinksUpToDate>
  <CharactersWithSpaces>4689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2026-05-10T16:36:00Z</dcterms:created>
  <dc:creator>Un-named</dc:creator>
  <cp:lastModifiedBy>℡亦宸</cp:lastModifiedBy>
  <dcterms:modified xsi:type="dcterms:W3CDTF">2026-05-10T16:44:57Z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eyJoZGlkIjoiZTZmMzEzNjA0NTM2MDE4MmJhMzliMmZjMGNjMTcxMmYiLCJ1c2VySWQiOiIxMDExNDQ3MjQ3In0=</vt:lpwstr>
  </property>
  <property fmtid="{D5CDD505-2E9C-101B-9397-08002B2CF9AE}" pid="3" name="KSOProductBuildVer">
    <vt:lpwstr>2052-12.1.0.25865</vt:lpwstr>
  </property>
  <property fmtid="{D5CDD505-2E9C-101B-9397-08002B2CF9AE}" pid="4" name="ICV">
    <vt:lpwstr>3474F39AAFCD4E9F9B01907122C7B066_12</vt:lpwstr>
  </property>
</Properties>
</file>