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22476"/>
          <w:sz w:val="36"/>
        </w:rPr>
        <w:t>5COSC021W Coursework 2 - Individual Report</w:t>
      </w:r>
    </w:p>
    <w:p>
      <w:pPr>
        <w:jc w:val="center"/>
      </w:pPr>
      <w:r>
        <w:rPr>
          <w:rFonts w:ascii="Aptos" w:hAnsi="Aptos"/>
          <w:b/>
          <w:sz w:val="26"/>
        </w:rPr>
        <w:t>Student 5: Reports (PDF/Excel)</w:t>
      </w:r>
    </w:p>
    <w:p>
      <w:pPr>
        <w:jc w:val="center"/>
      </w:pPr>
      <w:r>
        <w:rPr>
          <w:rFonts w:ascii="Aptos" w:hAnsi="Aptos"/>
          <w:color w:val="505050"/>
          <w:sz w:val="22"/>
        </w:rPr>
        <w:t>Sky Engineering Team Portal - Django and SQLite</w:t>
      </w:r>
    </w:p>
    <w:p>
      <w:pPr>
        <w:spacing w:after="60" w:line="259" w:lineRule="auto"/>
      </w:pPr>
      <w:r>
        <w:rPr>
          <w:rFonts w:ascii="Aptos" w:hAnsi="Aptos"/>
          <w:b/>
          <w:color w:val="122476"/>
          <w:sz w:val="24"/>
        </w:rPr>
        <w:t>Student details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22476"/>
          </w:tcPr>
          <w:p>
            <w:pPr>
              <w:spacing w:after="0"/>
            </w:pPr>
            <w:r/>
            <w:r>
              <w:rPr>
                <w:rFonts w:ascii="Aptos" w:hAnsi="Aptos"/>
                <w:b/>
                <w:color w:val="FFFFFF"/>
                <w:sz w:val="19"/>
              </w:rPr>
              <w:t>Field</w:t>
            </w:r>
          </w:p>
        </w:tc>
        <w:tc>
          <w:tcPr>
            <w:tcW w:type="dxa" w:w="7776"/>
            <w:vAlign w:val="center"/>
            <w:shd w:fill="122476"/>
          </w:tcPr>
          <w:p>
            <w:pPr>
              <w:spacing w:after="0"/>
            </w:pPr>
            <w:r/>
            <w:r>
              <w:rPr>
                <w:rFonts w:ascii="Aptos" w:hAnsi="Aptos"/>
                <w:b/>
                <w:color w:val="FFFFFF"/>
                <w:sz w:val="19"/>
              </w:rPr>
              <w:t>Entry</w:t>
            </w:r>
          </w:p>
        </w:tc>
      </w:tr>
      <w:tr>
        <w:tc>
          <w:tcPr>
            <w:tcW w:type="dxa" w:w="2304"/>
            <w:vAlign w:val="center"/>
          </w:tcPr>
          <w:p>
            <w:pPr>
              <w:spacing w:after="0"/>
            </w:pPr>
            <w:r/>
            <w:r>
              <w:rPr>
                <w:rFonts w:ascii="Aptos" w:hAnsi="Aptos"/>
                <w:b w:val="0"/>
                <w:sz w:val="19"/>
              </w:rPr>
              <w:t>Surname</w:t>
            </w:r>
          </w:p>
        </w:tc>
        <w:tc>
          <w:tcPr>
            <w:tcW w:type="dxa" w:w="7776"/>
            <w:vAlign w:val="center"/>
          </w:tcPr>
          <w:p>
            <w:pPr>
              <w:spacing w:after="0"/>
            </w:pPr>
            <w:r/>
            <w:r>
              <w:rPr>
                <w:rFonts w:ascii="Aptos" w:hAnsi="Aptos"/>
                <w:b w:val="0"/>
                <w:sz w:val="19"/>
              </w:rPr>
              <w:t>To be completed by Student 5</w:t>
            </w:r>
          </w:p>
        </w:tc>
      </w:tr>
      <w:tr>
        <w:tc>
          <w:tcPr>
            <w:tcW w:type="dxa" w:w="2304"/>
            <w:vAlign w:val="center"/>
          </w:tcPr>
          <w:p>
            <w:pPr>
              <w:spacing w:after="0"/>
            </w:pPr>
            <w:r/>
            <w:r>
              <w:rPr>
                <w:rFonts w:ascii="Aptos" w:hAnsi="Aptos"/>
                <w:b w:val="0"/>
                <w:sz w:val="19"/>
              </w:rPr>
              <w:t>Forename</w:t>
            </w:r>
          </w:p>
        </w:tc>
        <w:tc>
          <w:tcPr>
            <w:tcW w:type="dxa" w:w="7776"/>
            <w:vAlign w:val="center"/>
          </w:tcPr>
          <w:p>
            <w:pPr>
              <w:spacing w:after="0"/>
            </w:pPr>
            <w:r/>
            <w:r>
              <w:rPr>
                <w:rFonts w:ascii="Aptos" w:hAnsi="Aptos"/>
                <w:b w:val="0"/>
                <w:sz w:val="19"/>
              </w:rPr>
              <w:t>To be completed by Student 5</w:t>
            </w:r>
          </w:p>
        </w:tc>
      </w:tr>
      <w:tr>
        <w:tc>
          <w:tcPr>
            <w:tcW w:type="dxa" w:w="2304"/>
            <w:vAlign w:val="center"/>
          </w:tcPr>
          <w:p>
            <w:pPr>
              <w:spacing w:after="0"/>
            </w:pPr>
            <w:r/>
            <w:r>
              <w:rPr>
                <w:rFonts w:ascii="Aptos" w:hAnsi="Aptos"/>
                <w:b w:val="0"/>
                <w:sz w:val="19"/>
              </w:rPr>
              <w:t>Registration No.</w:t>
            </w:r>
          </w:p>
        </w:tc>
        <w:tc>
          <w:tcPr>
            <w:tcW w:type="dxa" w:w="7776"/>
            <w:vAlign w:val="center"/>
          </w:tcPr>
          <w:p>
            <w:pPr>
              <w:spacing w:after="0"/>
            </w:pPr>
            <w:r/>
            <w:r>
              <w:rPr>
                <w:rFonts w:ascii="Aptos" w:hAnsi="Aptos"/>
                <w:b w:val="0"/>
                <w:sz w:val="19"/>
              </w:rPr>
              <w:t>To be completed by Student 5</w:t>
            </w:r>
          </w:p>
        </w:tc>
      </w:tr>
      <w:tr>
        <w:tc>
          <w:tcPr>
            <w:tcW w:type="dxa" w:w="2304"/>
            <w:vAlign w:val="center"/>
          </w:tcPr>
          <w:p>
            <w:pPr>
              <w:spacing w:after="0"/>
            </w:pPr>
            <w:r/>
            <w:r>
              <w:rPr>
                <w:rFonts w:ascii="Aptos" w:hAnsi="Aptos"/>
                <w:b w:val="0"/>
                <w:sz w:val="19"/>
              </w:rPr>
              <w:t>Team / project group</w:t>
            </w:r>
          </w:p>
        </w:tc>
        <w:tc>
          <w:tcPr>
            <w:tcW w:type="dxa" w:w="7776"/>
            <w:vAlign w:val="center"/>
          </w:tcPr>
          <w:p>
            <w:pPr>
              <w:spacing w:after="0"/>
            </w:pPr>
            <w:r/>
            <w:r>
              <w:rPr>
                <w:rFonts w:ascii="Aptos" w:hAnsi="Aptos"/>
                <w:b w:val="0"/>
                <w:sz w:val="19"/>
              </w:rPr>
              <w:t>Stack6CW2 / Sky Engineering Team Portal</w:t>
            </w:r>
          </w:p>
        </w:tc>
      </w:tr>
      <w:tr>
        <w:tc>
          <w:tcPr>
            <w:tcW w:type="dxa" w:w="2304"/>
            <w:vAlign w:val="center"/>
          </w:tcPr>
          <w:p>
            <w:pPr>
              <w:spacing w:after="0"/>
            </w:pPr>
            <w:r/>
            <w:r>
              <w:rPr>
                <w:rFonts w:ascii="Aptos" w:hAnsi="Aptos"/>
                <w:b w:val="0"/>
                <w:sz w:val="19"/>
              </w:rPr>
              <w:t>Other group members</w:t>
            </w:r>
          </w:p>
        </w:tc>
        <w:tc>
          <w:tcPr>
            <w:tcW w:type="dxa" w:w="7776"/>
            <w:vAlign w:val="center"/>
          </w:tcPr>
          <w:p>
            <w:pPr>
              <w:spacing w:after="0"/>
            </w:pPr>
            <w:r/>
            <w:r>
              <w:rPr>
                <w:rFonts w:ascii="Aptos" w:hAnsi="Aptos"/>
                <w:b w:val="0"/>
                <w:sz w:val="19"/>
              </w:rPr>
              <w:t>To be completed with final team names before submission</w:t>
            </w:r>
          </w:p>
        </w:tc>
      </w:tr>
    </w:tbl>
    <w:p>
      <w:pPr>
        <w:spacing w:after="40"/>
      </w:pPr>
    </w:p>
    <w:p>
      <w:pPr>
        <w:spacing w:after="60" w:line="259" w:lineRule="auto"/>
      </w:pPr>
      <w:r>
        <w:rPr>
          <w:rFonts w:ascii="Aptos" w:hAnsi="Aptos"/>
          <w:b/>
          <w:color w:val="122476"/>
          <w:sz w:val="24"/>
        </w:rPr>
        <w:t>Declaration</w:t>
      </w:r>
    </w:p>
    <w:p>
      <w:pPr>
        <w:spacing w:after="120" w:line="259" w:lineRule="auto"/>
      </w:pPr>
      <w:r>
        <w:rPr>
          <w:rFonts w:ascii="Aptos" w:hAnsi="Aptos"/>
          <w:b w:val="0"/>
          <w:sz w:val="21"/>
        </w:rPr>
        <w:t>I confirm that this individual report describes the Student 5 work implemented in the submitted Django project. Any group integration work is identified separately from the core Reports feature. Personal details, feedback records, and mentor reflection sections should be completed by the student before final submission where required by the module template.</w:t>
      </w:r>
    </w:p>
    <w:p>
      <w:r>
        <w:br w:type="page"/>
      </w:r>
    </w:p>
    <w:p>
      <w:pPr>
        <w:pStyle w:val="Heading1"/>
        <w:spacing w:before="200" w:after="120"/>
      </w:pPr>
      <w:r>
        <w:rPr>
          <w:rFonts w:ascii="Aptos" w:hAnsi="Aptos"/>
          <w:b/>
          <w:color w:val="122476"/>
          <w:sz w:val="32"/>
        </w:rPr>
        <w:t>1. Code - Functionality, Integration and Maintainability</w:t>
      </w:r>
    </w:p>
    <w:p>
      <w:pPr>
        <w:spacing w:after="120" w:line="259" w:lineRule="auto"/>
      </w:pPr>
      <w:r>
        <w:rPr>
          <w:rFonts w:ascii="Aptos" w:hAnsi="Aptos"/>
          <w:b w:val="0"/>
          <w:sz w:val="21"/>
        </w:rPr>
        <w:t>My agreed individual element was the Reports menu item for the Sky Engineering Team Portal. The coursework brief requires Student 5 to generate PDF and Excel reports including the number of teams, a summary, and teams without managers. Before this implementation, the reports app existed only as placeholder files and was not installed, routed, linked in the sidebar, or tested. I implemented the missing reports feature and integrated it with the existing Organisation, Teams, and authentication areas.</w:t>
      </w:r>
    </w:p>
    <w:p>
      <w:pPr>
        <w:pStyle w:val="Heading2"/>
        <w:spacing w:before="120" w:after="120"/>
      </w:pPr>
      <w:r>
        <w:rPr>
          <w:rFonts w:ascii="Aptos" w:hAnsi="Aptos"/>
          <w:b/>
          <w:color w:val="122476"/>
          <w:sz w:val="25"/>
        </w:rPr>
        <w:t>Files Authored or Modified</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center"/>
            <w:shd w:fill="122476"/>
          </w:tcPr>
          <w:p>
            <w:pPr>
              <w:spacing w:after="0"/>
            </w:pPr>
            <w:r/>
            <w:r>
              <w:rPr>
                <w:rFonts w:ascii="Aptos" w:hAnsi="Aptos"/>
                <w:b/>
                <w:color w:val="FFFFFF"/>
                <w:sz w:val="19"/>
              </w:rPr>
              <w:t>File</w:t>
            </w:r>
          </w:p>
        </w:tc>
        <w:tc>
          <w:tcPr>
            <w:tcW w:type="dxa" w:w="1944"/>
            <w:vAlign w:val="center"/>
            <w:shd w:fill="122476"/>
          </w:tcPr>
          <w:p>
            <w:pPr>
              <w:spacing w:after="0"/>
            </w:pPr>
            <w:r/>
            <w:r>
              <w:rPr>
                <w:rFonts w:ascii="Aptos" w:hAnsi="Aptos"/>
                <w:b/>
                <w:color w:val="FFFFFF"/>
                <w:sz w:val="19"/>
              </w:rPr>
              <w:t>Authorship</w:t>
            </w:r>
          </w:p>
        </w:tc>
        <w:tc>
          <w:tcPr>
            <w:tcW w:type="dxa" w:w="6048"/>
            <w:vAlign w:val="center"/>
            <w:shd w:fill="122476"/>
          </w:tcPr>
          <w:p>
            <w:pPr>
              <w:spacing w:after="0"/>
            </w:pPr>
            <w:r/>
            <w:r>
              <w:rPr>
                <w:rFonts w:ascii="Aptos" w:hAnsi="Aptos"/>
                <w:b/>
                <w:color w:val="FFFFFF"/>
                <w:sz w:val="19"/>
              </w:rPr>
              <w:t>Functionality</w:t>
            </w:r>
          </w:p>
        </w:tc>
      </w:tr>
      <w:tr>
        <w:tc>
          <w:tcPr>
            <w:tcW w:type="dxa" w:w="2736"/>
            <w:vAlign w:val="center"/>
          </w:tcPr>
          <w:p>
            <w:pPr>
              <w:spacing w:after="0"/>
            </w:pPr>
            <w:r/>
            <w:r>
              <w:rPr>
                <w:rFonts w:ascii="Aptos" w:hAnsi="Aptos"/>
                <w:b w:val="0"/>
                <w:sz w:val="19"/>
              </w:rPr>
              <w:t>reports/views.py</w:t>
            </w:r>
          </w:p>
        </w:tc>
        <w:tc>
          <w:tcPr>
            <w:tcW w:type="dxa" w:w="1944"/>
            <w:vAlign w:val="center"/>
          </w:tcPr>
          <w:p>
            <w:pPr>
              <w:spacing w:after="0"/>
            </w:pPr>
            <w:r/>
            <w:r>
              <w:rPr>
                <w:rFonts w:ascii="Aptos" w:hAnsi="Aptos"/>
                <w:b w:val="0"/>
                <w:sz w:val="19"/>
              </w:rPr>
              <w:t>Student 5</w:t>
            </w:r>
          </w:p>
        </w:tc>
        <w:tc>
          <w:tcPr>
            <w:tcW w:type="dxa" w:w="6048"/>
            <w:vAlign w:val="center"/>
          </w:tcPr>
          <w:p>
            <w:pPr>
              <w:spacing w:after="0"/>
            </w:pPr>
            <w:r/>
            <w:r>
              <w:rPr>
                <w:rFonts w:ascii="Aptos" w:hAnsi="Aptos"/>
                <w:b w:val="0"/>
                <w:sz w:val="19"/>
              </w:rPr>
              <w:t>Builds report data from the SQLite database using Django ORM queries, renders the report dashboard, generates a valid PDF in memory, and exports an Excel workbook with Summary, Department Summary, Teams Without Managers, and Data Quality sheets.</w:t>
            </w:r>
          </w:p>
        </w:tc>
      </w:tr>
      <w:tr>
        <w:tc>
          <w:tcPr>
            <w:tcW w:type="dxa" w:w="2736"/>
            <w:vAlign w:val="center"/>
          </w:tcPr>
          <w:p>
            <w:pPr>
              <w:spacing w:after="0"/>
            </w:pPr>
            <w:r/>
            <w:r>
              <w:rPr>
                <w:rFonts w:ascii="Aptos" w:hAnsi="Aptos"/>
                <w:b w:val="0"/>
                <w:sz w:val="19"/>
              </w:rPr>
              <w:t>reports/urls.py</w:t>
            </w:r>
          </w:p>
        </w:tc>
        <w:tc>
          <w:tcPr>
            <w:tcW w:type="dxa" w:w="1944"/>
            <w:vAlign w:val="center"/>
          </w:tcPr>
          <w:p>
            <w:pPr>
              <w:spacing w:after="0"/>
            </w:pPr>
            <w:r/>
            <w:r>
              <w:rPr>
                <w:rFonts w:ascii="Aptos" w:hAnsi="Aptos"/>
                <w:b w:val="0"/>
                <w:sz w:val="19"/>
              </w:rPr>
              <w:t>Student 5</w:t>
            </w:r>
          </w:p>
        </w:tc>
        <w:tc>
          <w:tcPr>
            <w:tcW w:type="dxa" w:w="6048"/>
            <w:vAlign w:val="center"/>
          </w:tcPr>
          <w:p>
            <w:pPr>
              <w:spacing w:after="0"/>
            </w:pPr>
            <w:r/>
            <w:r>
              <w:rPr>
                <w:rFonts w:ascii="Aptos" w:hAnsi="Aptos"/>
                <w:b w:val="0"/>
                <w:sz w:val="19"/>
              </w:rPr>
              <w:t>Defines the Reports dashboard route and the PDF/Excel export routes under the reports namespace.</w:t>
            </w:r>
          </w:p>
        </w:tc>
      </w:tr>
      <w:tr>
        <w:tc>
          <w:tcPr>
            <w:tcW w:type="dxa" w:w="2736"/>
            <w:vAlign w:val="center"/>
          </w:tcPr>
          <w:p>
            <w:pPr>
              <w:spacing w:after="0"/>
            </w:pPr>
            <w:r/>
            <w:r>
              <w:rPr>
                <w:rFonts w:ascii="Aptos" w:hAnsi="Aptos"/>
                <w:b w:val="0"/>
                <w:sz w:val="19"/>
              </w:rPr>
              <w:t>reports/templates/reports/reports_dashboard.html</w:t>
            </w:r>
          </w:p>
        </w:tc>
        <w:tc>
          <w:tcPr>
            <w:tcW w:type="dxa" w:w="1944"/>
            <w:vAlign w:val="center"/>
          </w:tcPr>
          <w:p>
            <w:pPr>
              <w:spacing w:after="0"/>
            </w:pPr>
            <w:r/>
            <w:r>
              <w:rPr>
                <w:rFonts w:ascii="Aptos" w:hAnsi="Aptos"/>
                <w:b w:val="0"/>
                <w:sz w:val="19"/>
              </w:rPr>
              <w:t>Student 5</w:t>
            </w:r>
          </w:p>
        </w:tc>
        <w:tc>
          <w:tcPr>
            <w:tcW w:type="dxa" w:w="6048"/>
            <w:vAlign w:val="center"/>
          </w:tcPr>
          <w:p>
            <w:pPr>
              <w:spacing w:after="0"/>
            </w:pPr>
            <w:r/>
            <w:r>
              <w:rPr>
                <w:rFonts w:ascii="Aptos" w:hAnsi="Aptos"/>
                <w:b w:val="0"/>
                <w:sz w:val="19"/>
              </w:rPr>
              <w:t>Provides the user-facing Reports page with summary cards, department summary, status breakdown, teams without managers, and data quality checks.</w:t>
            </w:r>
          </w:p>
        </w:tc>
      </w:tr>
      <w:tr>
        <w:tc>
          <w:tcPr>
            <w:tcW w:type="dxa" w:w="2736"/>
            <w:vAlign w:val="center"/>
          </w:tcPr>
          <w:p>
            <w:pPr>
              <w:spacing w:after="0"/>
            </w:pPr>
            <w:r/>
            <w:r>
              <w:rPr>
                <w:rFonts w:ascii="Aptos" w:hAnsi="Aptos"/>
                <w:b w:val="0"/>
                <w:sz w:val="19"/>
              </w:rPr>
              <w:t>reports/tests.py</w:t>
            </w:r>
          </w:p>
        </w:tc>
        <w:tc>
          <w:tcPr>
            <w:tcW w:type="dxa" w:w="1944"/>
            <w:vAlign w:val="center"/>
          </w:tcPr>
          <w:p>
            <w:pPr>
              <w:spacing w:after="0"/>
            </w:pPr>
            <w:r/>
            <w:r>
              <w:rPr>
                <w:rFonts w:ascii="Aptos" w:hAnsi="Aptos"/>
                <w:b w:val="0"/>
                <w:sz w:val="19"/>
              </w:rPr>
              <w:t>Student 5</w:t>
            </w:r>
          </w:p>
        </w:tc>
        <w:tc>
          <w:tcPr>
            <w:tcW w:type="dxa" w:w="6048"/>
            <w:vAlign w:val="center"/>
          </w:tcPr>
          <w:p>
            <w:pPr>
              <w:spacing w:after="0"/>
            </w:pPr>
            <w:r/>
            <w:r>
              <w:rPr>
                <w:rFonts w:ascii="Aptos" w:hAnsi="Aptos"/>
                <w:b w:val="0"/>
                <w:sz w:val="19"/>
              </w:rPr>
              <w:t>Tests login protection, dashboard content, PDF export, and Excel workbook structure/content for the individual Reports feature.</w:t>
            </w:r>
          </w:p>
        </w:tc>
      </w:tr>
      <w:tr>
        <w:tc>
          <w:tcPr>
            <w:tcW w:type="dxa" w:w="2736"/>
            <w:vAlign w:val="center"/>
          </w:tcPr>
          <w:p>
            <w:pPr>
              <w:spacing w:after="0"/>
            </w:pPr>
            <w:r/>
            <w:r>
              <w:rPr>
                <w:rFonts w:ascii="Aptos" w:hAnsi="Aptos"/>
                <w:b w:val="0"/>
                <w:sz w:val="19"/>
              </w:rPr>
              <w:t>Hproject/settings.py</w:t>
            </w:r>
          </w:p>
        </w:tc>
        <w:tc>
          <w:tcPr>
            <w:tcW w:type="dxa" w:w="1944"/>
            <w:vAlign w:val="center"/>
          </w:tcPr>
          <w:p>
            <w:pPr>
              <w:spacing w:after="0"/>
            </w:pPr>
            <w:r/>
            <w:r>
              <w:rPr>
                <w:rFonts w:ascii="Aptos" w:hAnsi="Aptos"/>
                <w:b w:val="0"/>
                <w:sz w:val="19"/>
              </w:rPr>
              <w:t>Integration change</w:t>
            </w:r>
          </w:p>
        </w:tc>
        <w:tc>
          <w:tcPr>
            <w:tcW w:type="dxa" w:w="6048"/>
            <w:vAlign w:val="center"/>
          </w:tcPr>
          <w:p>
            <w:pPr>
              <w:spacing w:after="0"/>
            </w:pPr>
            <w:r/>
            <w:r>
              <w:rPr>
                <w:rFonts w:ascii="Aptos" w:hAnsi="Aptos"/>
                <w:b w:val="0"/>
                <w:sz w:val="19"/>
              </w:rPr>
              <w:t>Adds the reports app to INSTALLED_APPS so Django discovers its templates, tests, and routes.</w:t>
            </w:r>
          </w:p>
        </w:tc>
      </w:tr>
      <w:tr>
        <w:tc>
          <w:tcPr>
            <w:tcW w:type="dxa" w:w="2736"/>
            <w:vAlign w:val="center"/>
          </w:tcPr>
          <w:p>
            <w:pPr>
              <w:spacing w:after="0"/>
            </w:pPr>
            <w:r/>
            <w:r>
              <w:rPr>
                <w:rFonts w:ascii="Aptos" w:hAnsi="Aptos"/>
                <w:b w:val="0"/>
                <w:sz w:val="19"/>
              </w:rPr>
              <w:t>Hproject/urls.py</w:t>
            </w:r>
          </w:p>
        </w:tc>
        <w:tc>
          <w:tcPr>
            <w:tcW w:type="dxa" w:w="1944"/>
            <w:vAlign w:val="center"/>
          </w:tcPr>
          <w:p>
            <w:pPr>
              <w:spacing w:after="0"/>
            </w:pPr>
            <w:r/>
            <w:r>
              <w:rPr>
                <w:rFonts w:ascii="Aptos" w:hAnsi="Aptos"/>
                <w:b w:val="0"/>
                <w:sz w:val="19"/>
              </w:rPr>
              <w:t>Integration change</w:t>
            </w:r>
          </w:p>
        </w:tc>
        <w:tc>
          <w:tcPr>
            <w:tcW w:type="dxa" w:w="6048"/>
            <w:vAlign w:val="center"/>
          </w:tcPr>
          <w:p>
            <w:pPr>
              <w:spacing w:after="0"/>
            </w:pPr>
            <w:r/>
            <w:r>
              <w:rPr>
                <w:rFonts w:ascii="Aptos" w:hAnsi="Aptos"/>
                <w:b w:val="0"/>
                <w:sz w:val="19"/>
              </w:rPr>
              <w:t>Includes the reports URL configuration at /reports/.</w:t>
            </w:r>
          </w:p>
        </w:tc>
      </w:tr>
      <w:tr>
        <w:tc>
          <w:tcPr>
            <w:tcW w:type="dxa" w:w="2736"/>
            <w:vAlign w:val="center"/>
          </w:tcPr>
          <w:p>
            <w:pPr>
              <w:spacing w:after="0"/>
            </w:pPr>
            <w:r/>
            <w:r>
              <w:rPr>
                <w:rFonts w:ascii="Aptos" w:hAnsi="Aptos"/>
                <w:b w:val="0"/>
                <w:sz w:val="19"/>
              </w:rPr>
              <w:t>templates/base.html</w:t>
            </w:r>
          </w:p>
        </w:tc>
        <w:tc>
          <w:tcPr>
            <w:tcW w:type="dxa" w:w="1944"/>
            <w:vAlign w:val="center"/>
          </w:tcPr>
          <w:p>
            <w:pPr>
              <w:spacing w:after="0"/>
            </w:pPr>
            <w:r/>
            <w:r>
              <w:rPr>
                <w:rFonts w:ascii="Aptos" w:hAnsi="Aptos"/>
                <w:b w:val="0"/>
                <w:sz w:val="19"/>
              </w:rPr>
              <w:t>Integration change</w:t>
            </w:r>
          </w:p>
        </w:tc>
        <w:tc>
          <w:tcPr>
            <w:tcW w:type="dxa" w:w="6048"/>
            <w:vAlign w:val="center"/>
          </w:tcPr>
          <w:p>
            <w:pPr>
              <w:spacing w:after="0"/>
            </w:pPr>
            <w:r/>
            <w:r>
              <w:rPr>
                <w:rFonts w:ascii="Aptos" w:hAnsi="Aptos"/>
                <w:b w:val="0"/>
                <w:sz w:val="19"/>
              </w:rPr>
              <w:t>Adds the Reports sidebar item and links Organisation to its overview page.</w:t>
            </w:r>
          </w:p>
        </w:tc>
      </w:tr>
      <w:tr>
        <w:tc>
          <w:tcPr>
            <w:tcW w:type="dxa" w:w="2736"/>
            <w:vAlign w:val="center"/>
          </w:tcPr>
          <w:p>
            <w:pPr>
              <w:spacing w:after="0"/>
            </w:pPr>
            <w:r/>
            <w:r>
              <w:rPr>
                <w:rFonts w:ascii="Aptos" w:hAnsi="Aptos"/>
                <w:b w:val="0"/>
                <w:sz w:val="19"/>
              </w:rPr>
              <w:t>requirements.txt</w:t>
            </w:r>
          </w:p>
        </w:tc>
        <w:tc>
          <w:tcPr>
            <w:tcW w:type="dxa" w:w="1944"/>
            <w:vAlign w:val="center"/>
          </w:tcPr>
          <w:p>
            <w:pPr>
              <w:spacing w:after="0"/>
            </w:pPr>
            <w:r/>
            <w:r>
              <w:rPr>
                <w:rFonts w:ascii="Aptos" w:hAnsi="Aptos"/>
                <w:b w:val="0"/>
                <w:sz w:val="19"/>
              </w:rPr>
              <w:t>Environment support</w:t>
            </w:r>
          </w:p>
        </w:tc>
        <w:tc>
          <w:tcPr>
            <w:tcW w:type="dxa" w:w="6048"/>
            <w:vAlign w:val="center"/>
          </w:tcPr>
          <w:p>
            <w:pPr>
              <w:spacing w:after="0"/>
            </w:pPr>
            <w:r/>
            <w:r>
              <w:rPr>
                <w:rFonts w:ascii="Aptos" w:hAnsi="Aptos"/>
                <w:b w:val="0"/>
                <w:sz w:val="19"/>
              </w:rPr>
              <w:t>Pins the tested Django version and includes openpyxl for Excel export.</w:t>
            </w:r>
          </w:p>
        </w:tc>
      </w:tr>
      <w:tr>
        <w:tc>
          <w:tcPr>
            <w:tcW w:type="dxa" w:w="2736"/>
            <w:vAlign w:val="center"/>
          </w:tcPr>
          <w:p>
            <w:pPr>
              <w:spacing w:after="0"/>
            </w:pPr>
            <w:r/>
            <w:r>
              <w:rPr>
                <w:rFonts w:ascii="Aptos" w:hAnsi="Aptos"/>
                <w:b w:val="0"/>
                <w:sz w:val="19"/>
              </w:rPr>
              <w:t>organisation/* and messaging/* targeted fixes</w:t>
            </w:r>
          </w:p>
        </w:tc>
        <w:tc>
          <w:tcPr>
            <w:tcW w:type="dxa" w:w="1944"/>
            <w:vAlign w:val="center"/>
          </w:tcPr>
          <w:p>
            <w:pPr>
              <w:spacing w:after="0"/>
            </w:pPr>
            <w:r/>
            <w:r>
              <w:rPr>
                <w:rFonts w:ascii="Aptos" w:hAnsi="Aptos"/>
                <w:b w:val="0"/>
                <w:sz w:val="19"/>
              </w:rPr>
              <w:t>Group integration support</w:t>
            </w:r>
          </w:p>
        </w:tc>
        <w:tc>
          <w:tcPr>
            <w:tcW w:type="dxa" w:w="6048"/>
            <w:vAlign w:val="center"/>
          </w:tcPr>
          <w:p>
            <w:pPr>
              <w:spacing w:after="0"/>
            </w:pPr>
            <w:r/>
            <w:r>
              <w:rPr>
                <w:rFonts w:ascii="Aptos" w:hAnsi="Aptos"/>
                <w:b w:val="0"/>
                <w:sz w:val="19"/>
              </w:rPr>
              <w:t>Repairs existing route/template/test blockers so the integrated project test suite can pass cleanly.</w:t>
            </w:r>
          </w:p>
        </w:tc>
      </w:tr>
    </w:tbl>
    <w:p>
      <w:pPr>
        <w:spacing w:after="40"/>
      </w:pPr>
    </w:p>
    <w:p>
      <w:pPr>
        <w:pStyle w:val="Heading2"/>
        <w:spacing w:before="120" w:after="120"/>
      </w:pPr>
      <w:r>
        <w:rPr>
          <w:rFonts w:ascii="Aptos" w:hAnsi="Aptos"/>
          <w:b/>
          <w:color w:val="122476"/>
          <w:sz w:val="25"/>
        </w:rPr>
        <w:t>Reports Backend Functionality</w:t>
      </w:r>
    </w:p>
    <w:p>
      <w:pPr>
        <w:spacing w:after="120" w:line="259" w:lineRule="auto"/>
      </w:pPr>
      <w:r>
        <w:rPr>
          <w:rFonts w:ascii="Aptos" w:hAnsi="Aptos"/>
          <w:b w:val="0"/>
          <w:sz w:val="21"/>
        </w:rPr>
        <w:t>The Reports backend is centred on _build_report_data() in reports/views.py. This helper gathers teams, departments, managers, dependencies, repositories, and member counts from the existing organisation models. It deliberately uses the shared database rather than hardcoded values, so the reports always reflect the current application state. The generated statistics include total teams, total departments, distinct managers, distinct team members, repositories, dependency count, team status counts, department-level summaries, teams without managers, and coursework data quality checks such as teams below five members or departments below three teams.</w:t>
      </w:r>
    </w:p>
    <w:p>
      <w:pPr>
        <w:spacing w:after="120" w:line="259" w:lineRule="auto"/>
      </w:pPr>
      <w:r>
        <w:rPr>
          <w:rFonts w:ascii="Aptos" w:hAnsi="Aptos"/>
          <w:b w:val="0"/>
          <w:sz w:val="21"/>
        </w:rPr>
        <w:t>The PDF export is implemented without a native rendering dependency. It creates a small valid PDF in memory using simple PDF objects and escaped text, then returns it as an application/pdf response. This avoids Windows native-library problems and avoids absolute file paths. The Excel export uses openpyxl to create a structured workbook with separate sheets for high-level metrics, department summaries, teams without managers, and data quality checks.</w:t>
      </w:r>
    </w:p>
    <w:p>
      <w:pPr>
        <w:pStyle w:val="Heading2"/>
        <w:spacing w:before="120" w:after="120"/>
      </w:pPr>
      <w:r>
        <w:rPr>
          <w:rFonts w:ascii="Aptos" w:hAnsi="Aptos"/>
          <w:b/>
          <w:color w:val="122476"/>
          <w:sz w:val="25"/>
        </w:rPr>
        <w:t>Reports Frontend Functionality</w:t>
      </w:r>
    </w:p>
    <w:p>
      <w:pPr>
        <w:spacing w:after="120" w:line="259" w:lineRule="auto"/>
      </w:pPr>
      <w:r>
        <w:rPr>
          <w:rFonts w:ascii="Aptos" w:hAnsi="Aptos"/>
          <w:b w:val="0"/>
          <w:sz w:val="21"/>
        </w:rPr>
        <w:t>The Reports dashboard follows the existing Sky Portal visual style by extending base.html and reusing the project card, table, button, badge, and Bootstrap icon patterns. The page gives managers a quick overview of the registry and exposes two clear export actions: PDF and Excel. The teams-without-managers table includes an empty state, so the page behaves professionally even when the current database has no unmanaged teams.</w:t>
      </w:r>
    </w:p>
    <w:p>
      <w:pPr>
        <w:pStyle w:val="Heading2"/>
        <w:spacing w:before="120" w:after="120"/>
      </w:pPr>
      <w:r>
        <w:rPr>
          <w:rFonts w:ascii="Aptos" w:hAnsi="Aptos"/>
          <w:b/>
          <w:color w:val="122476"/>
          <w:sz w:val="25"/>
        </w:rPr>
        <w:t>Integration with the Group Application</w:t>
      </w:r>
    </w:p>
    <w:p>
      <w:pPr>
        <w:spacing w:after="120" w:line="259" w:lineRule="auto"/>
      </w:pPr>
      <w:r>
        <w:rPr>
          <w:rFonts w:ascii="Aptos" w:hAnsi="Aptos"/>
          <w:b w:val="0"/>
          <w:sz w:val="21"/>
        </w:rPr>
        <w:t>The Reports feature is integrated through Django configuration, URL routing, sidebar navigation, and authentication. All report views use @login_required, matching the portal requirement that users must securely log in before accessing system information. The feature reads from the Organisation app models instead of duplicating data structures, so it remains consistent with Team, Department, Dependency, and user account data owned by other parts of the group project.</w:t>
      </w:r>
    </w:p>
    <w:p>
      <w:pPr>
        <w:spacing w:after="120" w:line="259" w:lineRule="auto"/>
      </w:pPr>
      <w:r>
        <w:rPr>
          <w:rFonts w:ascii="Aptos" w:hAnsi="Aptos"/>
          <w:b w:val="0"/>
          <w:sz w:val="21"/>
        </w:rPr>
        <w:t>During integration I also fixed verified blockers in the existing application: the Organisation overview and dependency map routes expected by the tests were added, templates were adjusted so missing leaders/managers no longer crash rendering, Department.team_count now works consistently in tests and templates, and Message ordering is deterministic. These were limited repairs to protect the integrated application rather than a rewrite of other students work.</w:t>
      </w:r>
    </w:p>
    <w:p>
      <w:pPr>
        <w:pStyle w:val="Heading2"/>
        <w:spacing w:before="120" w:after="120"/>
      </w:pPr>
      <w:r>
        <w:rPr>
          <w:rFonts w:ascii="Aptos" w:hAnsi="Aptos"/>
          <w:b/>
          <w:color w:val="122476"/>
          <w:sz w:val="25"/>
        </w:rPr>
        <w:t>Maintainability</w:t>
      </w:r>
    </w:p>
    <w:p>
      <w:pPr>
        <w:spacing w:after="120" w:line="259" w:lineRule="auto"/>
      </w:pPr>
      <w:r>
        <w:rPr>
          <w:rFonts w:ascii="Aptos" w:hAnsi="Aptos"/>
          <w:b w:val="0"/>
          <w:sz w:val="21"/>
        </w:rPr>
        <w:t>The Reports implementation separates data collection, PDF formatting, Excel formatting, and request handlers into small functions. This keeps the dashboard and export views easier to maintain because the same report data is reused consistently across HTML, PDF, and Excel outputs. The Excel styling is centralised in _style_worksheet(), and user/team display logic is kept in helper functions rather than repeated inside each export. The implementation also avoids absolute file paths and does not create temporary files on disk for downloads.</w:t>
      </w:r>
    </w:p>
    <w:p>
      <w:pPr>
        <w:spacing w:after="120" w:line="259" w:lineRule="auto"/>
      </w:pPr>
      <w:r>
        <w:rPr>
          <w:rFonts w:ascii="Aptos" w:hAnsi="Aptos"/>
          <w:b w:val="0"/>
          <w:sz w:val="21"/>
        </w:rPr>
        <w:t>Comments are used sparingly at file level to identify the Student 5 reports work. The code mainly relies on descriptive function names and direct Django conventions. This supports the rubric requirement for clear, maintainable code without adding unnecessary commentary.</w:t>
      </w:r>
    </w:p>
    <w:p>
      <w:pPr>
        <w:pStyle w:val="Heading1"/>
        <w:spacing w:before="200" w:after="120"/>
      </w:pPr>
      <w:r>
        <w:rPr>
          <w:rFonts w:ascii="Aptos" w:hAnsi="Aptos"/>
          <w:b/>
          <w:color w:val="122476"/>
          <w:sz w:val="32"/>
        </w:rPr>
        <w:t>2. Code Quality - Version Control</w:t>
      </w:r>
    </w:p>
    <w:p>
      <w:pPr>
        <w:spacing w:after="120" w:line="259" w:lineRule="auto"/>
      </w:pPr>
      <w:r>
        <w:rPr>
          <w:rFonts w:ascii="Aptos" w:hAnsi="Aptos"/>
          <w:b w:val="0"/>
          <w:sz w:val="21"/>
        </w:rPr>
        <w:t>This local project folder did not include a .git directory and the git command was not available in the execution environment, so commit hashes and repository history could not be extracted from this copy. For final submission, this section should be supplemented with the group repository evidence, such as commit links, screenshots, or version-control export showing the Reports implementation and integration changes.</w:t>
      </w:r>
    </w:p>
    <w:p>
      <w:pPr>
        <w:spacing w:after="120" w:line="259" w:lineRule="auto"/>
      </w:pPr>
      <w:r>
        <w:rPr>
          <w:rFonts w:ascii="Aptos" w:hAnsi="Aptos"/>
          <w:b w:val="0"/>
          <w:sz w:val="21"/>
        </w:rPr>
        <w:t>Compatibility was managed by keeping changes small and traceable. The Reports app was added as a separate Django app surface, while shared files were touched only where integration required it: installed apps, root URLs, shared sidebar navigation, requirements, and the small fixes needed for the existing tests to pass. Automated tests were run after the integration work to confirm that the Student 5 feature did not break the existing Organisation and Messaging areas.</w:t>
      </w:r>
    </w:p>
    <w:p>
      <w:pPr>
        <w:pStyle w:val="Heading1"/>
        <w:spacing w:before="200" w:after="120"/>
      </w:pPr>
      <w:r>
        <w:rPr>
          <w:rFonts w:ascii="Aptos" w:hAnsi="Aptos"/>
          <w:b/>
          <w:color w:val="122476"/>
          <w:sz w:val="32"/>
        </w:rPr>
        <w:t>3. Code Quality - Output of Test Plans</w:t>
      </w:r>
    </w:p>
    <w:p>
      <w:pPr>
        <w:spacing w:after="120" w:line="259" w:lineRule="auto"/>
      </w:pPr>
      <w:r>
        <w:rPr>
          <w:rFonts w:ascii="Aptos" w:hAnsi="Aptos"/>
          <w:b w:val="0"/>
          <w:sz w:val="21"/>
        </w:rPr>
        <w:t>The following test plan was executed against the completed application. The individual Reports tests cover the Student 5 functionality directly, while the wider Django tests check that the integrated application still works after adding Reports and repairing the existing route/template blockers.</w:t>
      </w:r>
      <w:r>
        <w:br w:type="page"/>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22476"/>
          </w:tcPr>
          <w:p>
            <w:pPr>
              <w:spacing w:after="0"/>
            </w:pPr>
            <w:r/>
            <w:r>
              <w:rPr>
                <w:rFonts w:ascii="Aptos" w:hAnsi="Aptos"/>
                <w:b/>
                <w:color w:val="FFFFFF"/>
                <w:sz w:val="19"/>
              </w:rPr>
              <w:t>Area</w:t>
            </w:r>
          </w:p>
        </w:tc>
        <w:tc>
          <w:tcPr>
            <w:tcW w:type="dxa" w:w="3096"/>
            <w:vAlign w:val="center"/>
            <w:shd w:fill="122476"/>
          </w:tcPr>
          <w:p>
            <w:pPr>
              <w:spacing w:after="0"/>
            </w:pPr>
            <w:r/>
            <w:r>
              <w:rPr>
                <w:rFonts w:ascii="Aptos" w:hAnsi="Aptos"/>
                <w:b/>
                <w:color w:val="FFFFFF"/>
                <w:sz w:val="19"/>
              </w:rPr>
              <w:t>Test / command</w:t>
            </w:r>
          </w:p>
        </w:tc>
        <w:tc>
          <w:tcPr>
            <w:tcW w:type="dxa" w:w="2592"/>
            <w:vAlign w:val="center"/>
            <w:shd w:fill="122476"/>
          </w:tcPr>
          <w:p>
            <w:pPr>
              <w:spacing w:after="0"/>
            </w:pPr>
            <w:r/>
            <w:r>
              <w:rPr>
                <w:rFonts w:ascii="Aptos" w:hAnsi="Aptos"/>
                <w:b/>
                <w:color w:val="FFFFFF"/>
                <w:sz w:val="19"/>
              </w:rPr>
              <w:t>Expected result</w:t>
            </w:r>
          </w:p>
        </w:tc>
        <w:tc>
          <w:tcPr>
            <w:tcW w:type="dxa" w:w="3168"/>
            <w:vAlign w:val="center"/>
            <w:shd w:fill="122476"/>
          </w:tcPr>
          <w:p>
            <w:pPr>
              <w:spacing w:after="0"/>
            </w:pPr>
            <w:r/>
            <w:r>
              <w:rPr>
                <w:rFonts w:ascii="Aptos" w:hAnsi="Aptos"/>
                <w:b/>
                <w:color w:val="FFFFFF"/>
                <w:sz w:val="19"/>
              </w:rPr>
              <w:t>Actual result</w:t>
            </w:r>
          </w:p>
        </w:tc>
      </w:tr>
      <w:tr>
        <w:tc>
          <w:tcPr>
            <w:tcW w:type="dxa" w:w="1800"/>
            <w:vAlign w:val="center"/>
          </w:tcPr>
          <w:p>
            <w:pPr>
              <w:spacing w:after="0"/>
            </w:pPr>
            <w:r/>
            <w:r>
              <w:rPr>
                <w:rFonts w:ascii="Aptos" w:hAnsi="Aptos"/>
                <w:b w:val="0"/>
                <w:sz w:val="19"/>
              </w:rPr>
              <w:t>System check</w:t>
            </w:r>
          </w:p>
        </w:tc>
        <w:tc>
          <w:tcPr>
            <w:tcW w:type="dxa" w:w="3096"/>
            <w:vAlign w:val="center"/>
          </w:tcPr>
          <w:p>
            <w:pPr>
              <w:spacing w:after="0"/>
            </w:pPr>
            <w:r/>
            <w:r>
              <w:rPr>
                <w:rFonts w:ascii="Aptos" w:hAnsi="Aptos"/>
                <w:b w:val="0"/>
                <w:sz w:val="19"/>
              </w:rPr>
              <w:t>.\venv\Scripts\python.exe manage.py check</w:t>
            </w:r>
          </w:p>
        </w:tc>
        <w:tc>
          <w:tcPr>
            <w:tcW w:type="dxa" w:w="2592"/>
            <w:vAlign w:val="center"/>
          </w:tcPr>
          <w:p>
            <w:pPr>
              <w:spacing w:after="0"/>
            </w:pPr>
            <w:r/>
            <w:r>
              <w:rPr>
                <w:rFonts w:ascii="Aptos" w:hAnsi="Aptos"/>
                <w:b w:val="0"/>
                <w:sz w:val="19"/>
              </w:rPr>
              <w:t>Django configuration should be valid.</w:t>
            </w:r>
          </w:p>
        </w:tc>
        <w:tc>
          <w:tcPr>
            <w:tcW w:type="dxa" w:w="3168"/>
            <w:vAlign w:val="center"/>
          </w:tcPr>
          <w:p>
            <w:pPr>
              <w:spacing w:after="0"/>
            </w:pPr>
            <w:r/>
            <w:r>
              <w:rPr>
                <w:rFonts w:ascii="Aptos" w:hAnsi="Aptos"/>
                <w:b w:val="0"/>
                <w:sz w:val="19"/>
              </w:rPr>
              <w:t>Passed: System check identified no issues.</w:t>
            </w:r>
          </w:p>
        </w:tc>
      </w:tr>
      <w:tr>
        <w:tc>
          <w:tcPr>
            <w:tcW w:type="dxa" w:w="1800"/>
            <w:vAlign w:val="center"/>
          </w:tcPr>
          <w:p>
            <w:pPr>
              <w:spacing w:after="0"/>
            </w:pPr>
            <w:r/>
            <w:r>
              <w:rPr>
                <w:rFonts w:ascii="Aptos" w:hAnsi="Aptos"/>
                <w:b w:val="0"/>
                <w:sz w:val="19"/>
              </w:rPr>
              <w:t>Migration consistency</w:t>
            </w:r>
          </w:p>
        </w:tc>
        <w:tc>
          <w:tcPr>
            <w:tcW w:type="dxa" w:w="3096"/>
            <w:vAlign w:val="center"/>
          </w:tcPr>
          <w:p>
            <w:pPr>
              <w:spacing w:after="0"/>
            </w:pPr>
            <w:r/>
            <w:r>
              <w:rPr>
                <w:rFonts w:ascii="Aptos" w:hAnsi="Aptos"/>
                <w:b w:val="0"/>
                <w:sz w:val="19"/>
              </w:rPr>
              <w:t>.\venv\Scripts\python.exe manage.py makemigrations --check --dry-run</w:t>
            </w:r>
          </w:p>
        </w:tc>
        <w:tc>
          <w:tcPr>
            <w:tcW w:type="dxa" w:w="2592"/>
            <w:vAlign w:val="center"/>
          </w:tcPr>
          <w:p>
            <w:pPr>
              <w:spacing w:after="0"/>
            </w:pPr>
            <w:r/>
            <w:r>
              <w:rPr>
                <w:rFonts w:ascii="Aptos" w:hAnsi="Aptos"/>
                <w:b w:val="0"/>
                <w:sz w:val="19"/>
              </w:rPr>
              <w:t>No missing model migrations.</w:t>
            </w:r>
          </w:p>
        </w:tc>
        <w:tc>
          <w:tcPr>
            <w:tcW w:type="dxa" w:w="3168"/>
            <w:vAlign w:val="center"/>
          </w:tcPr>
          <w:p>
            <w:pPr>
              <w:spacing w:after="0"/>
            </w:pPr>
            <w:r/>
            <w:r>
              <w:rPr>
                <w:rFonts w:ascii="Aptos" w:hAnsi="Aptos"/>
                <w:b w:val="0"/>
                <w:sz w:val="19"/>
              </w:rPr>
              <w:t>Passed: No changes detected.</w:t>
            </w:r>
          </w:p>
        </w:tc>
      </w:tr>
      <w:tr>
        <w:tc>
          <w:tcPr>
            <w:tcW w:type="dxa" w:w="1800"/>
            <w:vAlign w:val="center"/>
          </w:tcPr>
          <w:p>
            <w:pPr>
              <w:spacing w:after="0"/>
            </w:pPr>
            <w:r/>
            <w:r>
              <w:rPr>
                <w:rFonts w:ascii="Aptos" w:hAnsi="Aptos"/>
                <w:b w:val="0"/>
                <w:sz w:val="19"/>
              </w:rPr>
              <w:t>Reports unit/integration tests</w:t>
            </w:r>
          </w:p>
        </w:tc>
        <w:tc>
          <w:tcPr>
            <w:tcW w:type="dxa" w:w="3096"/>
            <w:vAlign w:val="center"/>
          </w:tcPr>
          <w:p>
            <w:pPr>
              <w:spacing w:after="0"/>
            </w:pPr>
            <w:r/>
            <w:r>
              <w:rPr>
                <w:rFonts w:ascii="Aptos" w:hAnsi="Aptos"/>
                <w:b w:val="0"/>
                <w:sz w:val="19"/>
              </w:rPr>
              <w:t>.\venv\Scripts\python.exe manage.py test reports --verbosity 2</w:t>
            </w:r>
          </w:p>
        </w:tc>
        <w:tc>
          <w:tcPr>
            <w:tcW w:type="dxa" w:w="2592"/>
            <w:vAlign w:val="center"/>
          </w:tcPr>
          <w:p>
            <w:pPr>
              <w:spacing w:after="0"/>
            </w:pPr>
            <w:r/>
            <w:r>
              <w:rPr>
                <w:rFonts w:ascii="Aptos" w:hAnsi="Aptos"/>
                <w:b w:val="0"/>
                <w:sz w:val="19"/>
              </w:rPr>
              <w:t>Reports dashboard and exports should pass.</w:t>
            </w:r>
          </w:p>
        </w:tc>
        <w:tc>
          <w:tcPr>
            <w:tcW w:type="dxa" w:w="3168"/>
            <w:vAlign w:val="center"/>
          </w:tcPr>
          <w:p>
            <w:pPr>
              <w:spacing w:after="0"/>
            </w:pPr>
            <w:r/>
            <w:r>
              <w:rPr>
                <w:rFonts w:ascii="Aptos" w:hAnsi="Aptos"/>
                <w:b w:val="0"/>
                <w:sz w:val="19"/>
              </w:rPr>
              <w:t>Passed: 4 tests ran OK.</w:t>
            </w:r>
          </w:p>
        </w:tc>
      </w:tr>
      <w:tr>
        <w:tc>
          <w:tcPr>
            <w:tcW w:type="dxa" w:w="1800"/>
            <w:vAlign w:val="center"/>
          </w:tcPr>
          <w:p>
            <w:pPr>
              <w:spacing w:after="0"/>
            </w:pPr>
            <w:r/>
            <w:r>
              <w:rPr>
                <w:rFonts w:ascii="Aptos" w:hAnsi="Aptos"/>
                <w:b w:val="0"/>
                <w:sz w:val="19"/>
              </w:rPr>
              <w:t>Integration regression tests</w:t>
            </w:r>
          </w:p>
        </w:tc>
        <w:tc>
          <w:tcPr>
            <w:tcW w:type="dxa" w:w="3096"/>
            <w:vAlign w:val="center"/>
          </w:tcPr>
          <w:p>
            <w:pPr>
              <w:spacing w:after="0"/>
            </w:pPr>
            <w:r/>
            <w:r>
              <w:rPr>
                <w:rFonts w:ascii="Aptos" w:hAnsi="Aptos"/>
                <w:b w:val="0"/>
                <w:sz w:val="19"/>
              </w:rPr>
              <w:t>.\venv\Scripts\python.exe manage.py test organisation messaging --verbosity 1</w:t>
            </w:r>
          </w:p>
        </w:tc>
        <w:tc>
          <w:tcPr>
            <w:tcW w:type="dxa" w:w="2592"/>
            <w:vAlign w:val="center"/>
          </w:tcPr>
          <w:p>
            <w:pPr>
              <w:spacing w:after="0"/>
            </w:pPr>
            <w:r/>
            <w:r>
              <w:rPr>
                <w:rFonts w:ascii="Aptos" w:hAnsi="Aptos"/>
                <w:b w:val="0"/>
                <w:sz w:val="19"/>
              </w:rPr>
              <w:t>Previously failing Organisation and Messaging tests should pass.</w:t>
            </w:r>
          </w:p>
        </w:tc>
        <w:tc>
          <w:tcPr>
            <w:tcW w:type="dxa" w:w="3168"/>
            <w:vAlign w:val="center"/>
          </w:tcPr>
          <w:p>
            <w:pPr>
              <w:spacing w:after="0"/>
            </w:pPr>
            <w:r/>
            <w:r>
              <w:rPr>
                <w:rFonts w:ascii="Aptos" w:hAnsi="Aptos"/>
                <w:b w:val="0"/>
                <w:sz w:val="19"/>
              </w:rPr>
              <w:t>Passed: 56 tests ran OK.</w:t>
            </w:r>
          </w:p>
        </w:tc>
      </w:tr>
      <w:tr>
        <w:tc>
          <w:tcPr>
            <w:tcW w:type="dxa" w:w="1800"/>
            <w:vAlign w:val="center"/>
          </w:tcPr>
          <w:p>
            <w:pPr>
              <w:spacing w:after="0"/>
            </w:pPr>
            <w:r/>
            <w:r>
              <w:rPr>
                <w:rFonts w:ascii="Aptos" w:hAnsi="Aptos"/>
                <w:b w:val="0"/>
                <w:sz w:val="19"/>
              </w:rPr>
              <w:t>Full application tests</w:t>
            </w:r>
          </w:p>
        </w:tc>
        <w:tc>
          <w:tcPr>
            <w:tcW w:type="dxa" w:w="3096"/>
            <w:vAlign w:val="center"/>
          </w:tcPr>
          <w:p>
            <w:pPr>
              <w:spacing w:after="0"/>
            </w:pPr>
            <w:r/>
            <w:r>
              <w:rPr>
                <w:rFonts w:ascii="Aptos" w:hAnsi="Aptos"/>
                <w:b w:val="0"/>
                <w:sz w:val="19"/>
              </w:rPr>
              <w:t>.\venv\Scripts\python.exe manage.py test --verbosity 1</w:t>
            </w:r>
          </w:p>
        </w:tc>
        <w:tc>
          <w:tcPr>
            <w:tcW w:type="dxa" w:w="2592"/>
            <w:vAlign w:val="center"/>
          </w:tcPr>
          <w:p>
            <w:pPr>
              <w:spacing w:after="0"/>
            </w:pPr>
            <w:r/>
            <w:r>
              <w:rPr>
                <w:rFonts w:ascii="Aptos" w:hAnsi="Aptos"/>
                <w:b w:val="0"/>
                <w:sz w:val="19"/>
              </w:rPr>
              <w:t>All discovered tests should pass.</w:t>
            </w:r>
          </w:p>
        </w:tc>
        <w:tc>
          <w:tcPr>
            <w:tcW w:type="dxa" w:w="3168"/>
            <w:vAlign w:val="center"/>
          </w:tcPr>
          <w:p>
            <w:pPr>
              <w:spacing w:after="0"/>
            </w:pPr>
            <w:r/>
            <w:r>
              <w:rPr>
                <w:rFonts w:ascii="Aptos" w:hAnsi="Aptos"/>
                <w:b w:val="0"/>
                <w:sz w:val="19"/>
              </w:rPr>
              <w:t>Passed: 60 tests ran OK.</w:t>
            </w:r>
          </w:p>
        </w:tc>
      </w:tr>
      <w:tr>
        <w:tc>
          <w:tcPr>
            <w:tcW w:type="dxa" w:w="1800"/>
            <w:vAlign w:val="center"/>
          </w:tcPr>
          <w:p>
            <w:pPr>
              <w:spacing w:after="0"/>
            </w:pPr>
            <w:r/>
            <w:r>
              <w:rPr>
                <w:rFonts w:ascii="Aptos" w:hAnsi="Aptos"/>
                <w:b w:val="0"/>
                <w:sz w:val="19"/>
              </w:rPr>
              <w:t>Reports dashboard smoke check</w:t>
            </w:r>
          </w:p>
        </w:tc>
        <w:tc>
          <w:tcPr>
            <w:tcW w:type="dxa" w:w="3096"/>
            <w:vAlign w:val="center"/>
          </w:tcPr>
          <w:p>
            <w:pPr>
              <w:spacing w:after="0"/>
            </w:pPr>
            <w:r/>
            <w:r>
              <w:rPr>
                <w:rFonts w:ascii="Aptos" w:hAnsi="Aptos"/>
                <w:b w:val="0"/>
                <w:sz w:val="19"/>
              </w:rPr>
              <w:t>Django test client GET /reports/ after login</w:t>
            </w:r>
          </w:p>
        </w:tc>
        <w:tc>
          <w:tcPr>
            <w:tcW w:type="dxa" w:w="2592"/>
            <w:vAlign w:val="center"/>
          </w:tcPr>
          <w:p>
            <w:pPr>
              <w:spacing w:after="0"/>
            </w:pPr>
            <w:r/>
            <w:r>
              <w:rPr>
                <w:rFonts w:ascii="Aptos" w:hAnsi="Aptos"/>
                <w:b w:val="0"/>
                <w:sz w:val="19"/>
              </w:rPr>
              <w:t>Dashboard should return HTTP 200.</w:t>
            </w:r>
          </w:p>
        </w:tc>
        <w:tc>
          <w:tcPr>
            <w:tcW w:type="dxa" w:w="3168"/>
            <w:vAlign w:val="center"/>
          </w:tcPr>
          <w:p>
            <w:pPr>
              <w:spacing w:after="0"/>
            </w:pPr>
            <w:r/>
            <w:r>
              <w:rPr>
                <w:rFonts w:ascii="Aptos" w:hAnsi="Aptos"/>
                <w:b w:val="0"/>
                <w:sz w:val="19"/>
              </w:rPr>
              <w:t>Passed: HTTP 200, page rendered from current database.</w:t>
            </w:r>
          </w:p>
        </w:tc>
      </w:tr>
      <w:tr>
        <w:tc>
          <w:tcPr>
            <w:tcW w:type="dxa" w:w="1800"/>
            <w:vAlign w:val="center"/>
          </w:tcPr>
          <w:p>
            <w:pPr>
              <w:spacing w:after="0"/>
            </w:pPr>
            <w:r/>
            <w:r>
              <w:rPr>
                <w:rFonts w:ascii="Aptos" w:hAnsi="Aptos"/>
                <w:b w:val="0"/>
                <w:sz w:val="19"/>
              </w:rPr>
              <w:t>PDF export smoke check</w:t>
            </w:r>
          </w:p>
        </w:tc>
        <w:tc>
          <w:tcPr>
            <w:tcW w:type="dxa" w:w="3096"/>
            <w:vAlign w:val="center"/>
          </w:tcPr>
          <w:p>
            <w:pPr>
              <w:spacing w:after="0"/>
            </w:pPr>
            <w:r/>
            <w:r>
              <w:rPr>
                <w:rFonts w:ascii="Aptos" w:hAnsi="Aptos"/>
                <w:b w:val="0"/>
                <w:sz w:val="19"/>
              </w:rPr>
              <w:t>Django test client GET /reports/pdf/ after login</w:t>
            </w:r>
          </w:p>
        </w:tc>
        <w:tc>
          <w:tcPr>
            <w:tcW w:type="dxa" w:w="2592"/>
            <w:vAlign w:val="center"/>
          </w:tcPr>
          <w:p>
            <w:pPr>
              <w:spacing w:after="0"/>
            </w:pPr>
            <w:r/>
            <w:r>
              <w:rPr>
                <w:rFonts w:ascii="Aptos" w:hAnsi="Aptos"/>
                <w:b w:val="0"/>
                <w:sz w:val="19"/>
              </w:rPr>
              <w:t>PDF should return HTTP 200 and application/pdf.</w:t>
            </w:r>
          </w:p>
        </w:tc>
        <w:tc>
          <w:tcPr>
            <w:tcW w:type="dxa" w:w="3168"/>
            <w:vAlign w:val="center"/>
          </w:tcPr>
          <w:p>
            <w:pPr>
              <w:spacing w:after="0"/>
            </w:pPr>
            <w:r/>
            <w:r>
              <w:rPr>
                <w:rFonts w:ascii="Aptos" w:hAnsi="Aptos"/>
                <w:b w:val="0"/>
                <w:sz w:val="19"/>
              </w:rPr>
              <w:t>Passed: HTTP 200, application/pdf, content starts with %PDF-1.4.</w:t>
            </w:r>
          </w:p>
        </w:tc>
      </w:tr>
      <w:tr>
        <w:tc>
          <w:tcPr>
            <w:tcW w:type="dxa" w:w="1800"/>
            <w:vAlign w:val="center"/>
          </w:tcPr>
          <w:p>
            <w:pPr>
              <w:spacing w:after="0"/>
            </w:pPr>
            <w:r/>
            <w:r>
              <w:rPr>
                <w:rFonts w:ascii="Aptos" w:hAnsi="Aptos"/>
                <w:b w:val="0"/>
                <w:sz w:val="19"/>
              </w:rPr>
              <w:t>Excel export smoke check</w:t>
            </w:r>
          </w:p>
        </w:tc>
        <w:tc>
          <w:tcPr>
            <w:tcW w:type="dxa" w:w="3096"/>
            <w:vAlign w:val="center"/>
          </w:tcPr>
          <w:p>
            <w:pPr>
              <w:spacing w:after="0"/>
            </w:pPr>
            <w:r/>
            <w:r>
              <w:rPr>
                <w:rFonts w:ascii="Aptos" w:hAnsi="Aptos"/>
                <w:b w:val="0"/>
                <w:sz w:val="19"/>
              </w:rPr>
              <w:t>Django test client GET /reports/excel/ after login</w:t>
            </w:r>
          </w:p>
        </w:tc>
        <w:tc>
          <w:tcPr>
            <w:tcW w:type="dxa" w:w="2592"/>
            <w:vAlign w:val="center"/>
          </w:tcPr>
          <w:p>
            <w:pPr>
              <w:spacing w:after="0"/>
            </w:pPr>
            <w:r/>
            <w:r>
              <w:rPr>
                <w:rFonts w:ascii="Aptos" w:hAnsi="Aptos"/>
                <w:b w:val="0"/>
                <w:sz w:val="19"/>
              </w:rPr>
              <w:t>Excel workbook should return HTTP 200 and expected sheets.</w:t>
            </w:r>
          </w:p>
        </w:tc>
        <w:tc>
          <w:tcPr>
            <w:tcW w:type="dxa" w:w="3168"/>
            <w:vAlign w:val="center"/>
          </w:tcPr>
          <w:p>
            <w:pPr>
              <w:spacing w:after="0"/>
            </w:pPr>
            <w:r/>
            <w:r>
              <w:rPr>
                <w:rFonts w:ascii="Aptos" w:hAnsi="Aptos"/>
                <w:b w:val="0"/>
                <w:sz w:val="19"/>
              </w:rPr>
              <w:t>Passed: workbook contained Summary, Department Summary, Teams Without Managers, and Data Quality.</w:t>
            </w:r>
          </w:p>
        </w:tc>
      </w:tr>
    </w:tbl>
    <w:p>
      <w:pPr>
        <w:spacing w:after="40"/>
      </w:pPr>
    </w:p>
    <w:p>
      <w:pPr>
        <w:pStyle w:val="Heading2"/>
        <w:spacing w:before="120" w:after="120"/>
      </w:pPr>
      <w:r>
        <w:rPr>
          <w:rFonts w:ascii="Aptos" w:hAnsi="Aptos"/>
          <w:b/>
          <w:color w:val="122476"/>
          <w:sz w:val="25"/>
        </w:rPr>
        <w:t>Individual Reports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22476"/>
          </w:tcPr>
          <w:p>
            <w:pPr>
              <w:spacing w:after="0"/>
            </w:pPr>
            <w:r/>
            <w:r>
              <w:rPr>
                <w:rFonts w:ascii="Aptos" w:hAnsi="Aptos"/>
                <w:b/>
                <w:color w:val="FFFFFF"/>
                <w:sz w:val="19"/>
              </w:rPr>
              <w:t>Test case</w:t>
            </w:r>
          </w:p>
        </w:tc>
        <w:tc>
          <w:tcPr>
            <w:tcW w:type="dxa" w:w="5328"/>
            <w:vAlign w:val="center"/>
            <w:shd w:fill="122476"/>
          </w:tcPr>
          <w:p>
            <w:pPr>
              <w:spacing w:after="0"/>
            </w:pPr>
            <w:r/>
            <w:r>
              <w:rPr>
                <w:rFonts w:ascii="Aptos" w:hAnsi="Aptos"/>
                <w:b/>
                <w:color w:val="FFFFFF"/>
                <w:sz w:val="19"/>
              </w:rPr>
              <w:t>Purpose</w:t>
            </w:r>
          </w:p>
        </w:tc>
        <w:tc>
          <w:tcPr>
            <w:tcW w:type="dxa" w:w="1584"/>
            <w:vAlign w:val="center"/>
            <w:shd w:fill="122476"/>
          </w:tcPr>
          <w:p>
            <w:pPr>
              <w:spacing w:after="0"/>
            </w:pPr>
            <w:r/>
            <w:r>
              <w:rPr>
                <w:rFonts w:ascii="Aptos" w:hAnsi="Aptos"/>
                <w:b/>
                <w:color w:val="FFFFFF"/>
                <w:sz w:val="19"/>
              </w:rPr>
              <w:t>Result</w:t>
            </w:r>
          </w:p>
        </w:tc>
      </w:tr>
      <w:tr>
        <w:tc>
          <w:tcPr>
            <w:tcW w:type="dxa" w:w="2592"/>
            <w:vAlign w:val="center"/>
          </w:tcPr>
          <w:p>
            <w:pPr>
              <w:spacing w:after="0"/>
            </w:pPr>
            <w:r/>
            <w:r>
              <w:rPr>
                <w:rFonts w:ascii="Aptos" w:hAnsi="Aptos"/>
                <w:b w:val="0"/>
                <w:sz w:val="19"/>
              </w:rPr>
              <w:t>Reports dashboard requires login</w:t>
            </w:r>
          </w:p>
        </w:tc>
        <w:tc>
          <w:tcPr>
            <w:tcW w:type="dxa" w:w="5328"/>
            <w:vAlign w:val="center"/>
          </w:tcPr>
          <w:p>
            <w:pPr>
              <w:spacing w:after="0"/>
            </w:pPr>
            <w:r/>
            <w:r>
              <w:rPr>
                <w:rFonts w:ascii="Aptos" w:hAnsi="Aptos"/>
                <w:b w:val="0"/>
                <w:sz w:val="19"/>
              </w:rPr>
              <w:t>Confirms unauthenticated users are redirected to the login page before viewing report data.</w:t>
            </w:r>
          </w:p>
        </w:tc>
        <w:tc>
          <w:tcPr>
            <w:tcW w:type="dxa" w:w="1584"/>
            <w:vAlign w:val="center"/>
          </w:tcPr>
          <w:p>
            <w:pPr>
              <w:spacing w:after="0"/>
            </w:pPr>
            <w:r/>
            <w:r>
              <w:rPr>
                <w:rFonts w:ascii="Aptos" w:hAnsi="Aptos"/>
                <w:b w:val="0"/>
                <w:sz w:val="19"/>
              </w:rPr>
              <w:t>Passed.</w:t>
            </w:r>
          </w:p>
        </w:tc>
      </w:tr>
      <w:tr>
        <w:tc>
          <w:tcPr>
            <w:tcW w:type="dxa" w:w="2592"/>
            <w:vAlign w:val="center"/>
          </w:tcPr>
          <w:p>
            <w:pPr>
              <w:spacing w:after="0"/>
            </w:pPr>
            <w:r/>
            <w:r>
              <w:rPr>
                <w:rFonts w:ascii="Aptos" w:hAnsi="Aptos"/>
                <w:b w:val="0"/>
                <w:sz w:val="19"/>
              </w:rPr>
              <w:t>Dashboard shows summary and unmanaged team</w:t>
            </w:r>
          </w:p>
        </w:tc>
        <w:tc>
          <w:tcPr>
            <w:tcW w:type="dxa" w:w="5328"/>
            <w:vAlign w:val="center"/>
          </w:tcPr>
          <w:p>
            <w:pPr>
              <w:spacing w:after="0"/>
            </w:pPr>
            <w:r/>
            <w:r>
              <w:rPr>
                <w:rFonts w:ascii="Aptos" w:hAnsi="Aptos"/>
                <w:b w:val="0"/>
                <w:sz w:val="19"/>
              </w:rPr>
              <w:t>Creates test data with a managed team and an unmanaged team, then checks report totals and teams-without-managers output.</w:t>
            </w:r>
          </w:p>
        </w:tc>
        <w:tc>
          <w:tcPr>
            <w:tcW w:type="dxa" w:w="1584"/>
            <w:vAlign w:val="center"/>
          </w:tcPr>
          <w:p>
            <w:pPr>
              <w:spacing w:after="0"/>
            </w:pPr>
            <w:r/>
            <w:r>
              <w:rPr>
                <w:rFonts w:ascii="Aptos" w:hAnsi="Aptos"/>
                <w:b w:val="0"/>
                <w:sz w:val="19"/>
              </w:rPr>
              <w:t>Passed.</w:t>
            </w:r>
          </w:p>
        </w:tc>
      </w:tr>
      <w:tr>
        <w:tc>
          <w:tcPr>
            <w:tcW w:type="dxa" w:w="2592"/>
            <w:vAlign w:val="center"/>
          </w:tcPr>
          <w:p>
            <w:pPr>
              <w:spacing w:after="0"/>
            </w:pPr>
            <w:r/>
            <w:r>
              <w:rPr>
                <w:rFonts w:ascii="Aptos" w:hAnsi="Aptos"/>
                <w:b w:val="0"/>
                <w:sz w:val="19"/>
              </w:rPr>
              <w:t>PDF download returns valid PDF</w:t>
            </w:r>
          </w:p>
        </w:tc>
        <w:tc>
          <w:tcPr>
            <w:tcW w:type="dxa" w:w="5328"/>
            <w:vAlign w:val="center"/>
          </w:tcPr>
          <w:p>
            <w:pPr>
              <w:spacing w:after="0"/>
            </w:pPr>
            <w:r/>
            <w:r>
              <w:rPr>
                <w:rFonts w:ascii="Aptos" w:hAnsi="Aptos"/>
                <w:b w:val="0"/>
                <w:sz w:val="19"/>
              </w:rPr>
              <w:t>Checks response status, content type, PDF header, and inclusion of the unmanaged team name.</w:t>
            </w:r>
          </w:p>
        </w:tc>
        <w:tc>
          <w:tcPr>
            <w:tcW w:type="dxa" w:w="1584"/>
            <w:vAlign w:val="center"/>
          </w:tcPr>
          <w:p>
            <w:pPr>
              <w:spacing w:after="0"/>
            </w:pPr>
            <w:r/>
            <w:r>
              <w:rPr>
                <w:rFonts w:ascii="Aptos" w:hAnsi="Aptos"/>
                <w:b w:val="0"/>
                <w:sz w:val="19"/>
              </w:rPr>
              <w:t>Passed.</w:t>
            </w:r>
          </w:p>
        </w:tc>
      </w:tr>
      <w:tr>
        <w:tc>
          <w:tcPr>
            <w:tcW w:type="dxa" w:w="2592"/>
            <w:vAlign w:val="center"/>
          </w:tcPr>
          <w:p>
            <w:pPr>
              <w:spacing w:after="0"/>
            </w:pPr>
            <w:r/>
            <w:r>
              <w:rPr>
                <w:rFonts w:ascii="Aptos" w:hAnsi="Aptos"/>
                <w:b w:val="0"/>
                <w:sz w:val="19"/>
              </w:rPr>
              <w:t>Excel download returns valid workbook</w:t>
            </w:r>
          </w:p>
        </w:tc>
        <w:tc>
          <w:tcPr>
            <w:tcW w:type="dxa" w:w="5328"/>
            <w:vAlign w:val="center"/>
          </w:tcPr>
          <w:p>
            <w:pPr>
              <w:spacing w:after="0"/>
            </w:pPr>
            <w:r/>
            <w:r>
              <w:rPr>
                <w:rFonts w:ascii="Aptos" w:hAnsi="Aptos"/>
                <w:b w:val="0"/>
                <w:sz w:val="19"/>
              </w:rPr>
              <w:t>Loads the returned workbook with openpyxl and checks expected sheet names and summary values.</w:t>
            </w:r>
          </w:p>
        </w:tc>
        <w:tc>
          <w:tcPr>
            <w:tcW w:type="dxa" w:w="1584"/>
            <w:vAlign w:val="center"/>
          </w:tcPr>
          <w:p>
            <w:pPr>
              <w:spacing w:after="0"/>
            </w:pPr>
            <w:r/>
            <w:r>
              <w:rPr>
                <w:rFonts w:ascii="Aptos" w:hAnsi="Aptos"/>
                <w:b w:val="0"/>
                <w:sz w:val="19"/>
              </w:rPr>
              <w:t>Passed.</w:t>
            </w:r>
          </w:p>
        </w:tc>
      </w:tr>
    </w:tbl>
    <w:p>
      <w:pPr>
        <w:spacing w:after="40"/>
      </w:pPr>
    </w:p>
    <w:p>
      <w:pPr>
        <w:pStyle w:val="Heading2"/>
        <w:spacing w:before="120" w:after="120"/>
      </w:pPr>
      <w:r>
        <w:rPr>
          <w:rFonts w:ascii="Aptos" w:hAnsi="Aptos"/>
          <w:b/>
          <w:color w:val="122476"/>
          <w:sz w:val="25"/>
        </w:rPr>
        <w:t>Security, Validation and Data Quality Considerations</w:t>
      </w:r>
    </w:p>
    <w:p>
      <w:pPr>
        <w:spacing w:after="120" w:line="259" w:lineRule="auto"/>
      </w:pPr>
      <w:r>
        <w:rPr>
          <w:rFonts w:ascii="Aptos" w:hAnsi="Aptos"/>
          <w:b w:val="0"/>
          <w:sz w:val="21"/>
        </w:rPr>
        <w:t>The report views are protected with Django login_required decorators, so report data is not available to anonymous users. The implementation uses Django ORM queries rather than raw SQL, which keeps database access consistent with the rest of the project. PDF text is escaped before being written into the PDF content stream, and HTML output uses Django template escaping. The exports are produced in memory and returned through HTTP responses, so the application does not rely on absolute file paths or unsafe shared output locations.</w:t>
      </w:r>
    </w:p>
    <w:p>
      <w:pPr>
        <w:spacing w:after="120" w:line="259" w:lineRule="auto"/>
      </w:pPr>
      <w:r>
        <w:rPr>
          <w:rFonts w:ascii="Aptos" w:hAnsi="Aptos"/>
          <w:b w:val="0"/>
          <w:sz w:val="21"/>
        </w:rPr>
        <w:t>The data quality checks in the Reports page directly support the coursework specification. They identify teams below the five-engineer expectation, departments below the three-team expectation, missing repositories, missing contact channels, and missing managers. These checks make the report useful to non-technical managers because it does not only count records; it also highlights registry data that may need attention.</w:t>
      </w:r>
    </w:p>
    <w:p>
      <w:pPr>
        <w:pStyle w:val="Heading1"/>
        <w:spacing w:before="200" w:after="120"/>
      </w:pPr>
      <w:r>
        <w:rPr>
          <w:rFonts w:ascii="Aptos" w:hAnsi="Aptos"/>
          <w:b/>
          <w:color w:val="122476"/>
          <w:sz w:val="32"/>
        </w:rPr>
        <w:t>4. Professional Conduct - Communication</w:t>
      </w:r>
    </w:p>
    <w:p>
      <w:pPr>
        <w:pStyle w:val="Heading2"/>
        <w:spacing w:before="120" w:after="120"/>
      </w:pPr>
      <w:r>
        <w:rPr>
          <w:rFonts w:ascii="Aptos" w:hAnsi="Aptos"/>
          <w:b/>
          <w:color w:val="122476"/>
          <w:sz w:val="25"/>
        </w:rPr>
        <w:t>4.1 Seeking and Using Feedback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84"/>
            <w:vAlign w:val="center"/>
            <w:shd w:fill="122476"/>
          </w:tcPr>
          <w:p>
            <w:pPr>
              <w:spacing w:after="0"/>
            </w:pPr>
            <w:r/>
            <w:r>
              <w:rPr>
                <w:rFonts w:ascii="Aptos" w:hAnsi="Aptos"/>
                <w:b/>
                <w:color w:val="FFFFFF"/>
                <w:sz w:val="19"/>
              </w:rPr>
              <w:t>Feedback</w:t>
            </w:r>
          </w:p>
        </w:tc>
        <w:tc>
          <w:tcPr>
            <w:tcW w:type="dxa" w:w="1584"/>
            <w:vAlign w:val="center"/>
            <w:shd w:fill="122476"/>
          </w:tcPr>
          <w:p>
            <w:pPr>
              <w:spacing w:after="0"/>
            </w:pPr>
            <w:r/>
            <w:r>
              <w:rPr>
                <w:rFonts w:ascii="Aptos" w:hAnsi="Aptos"/>
                <w:b/>
                <w:color w:val="FFFFFF"/>
                <w:sz w:val="19"/>
              </w:rPr>
              <w:t>Date received</w:t>
            </w:r>
          </w:p>
        </w:tc>
        <w:tc>
          <w:tcPr>
            <w:tcW w:type="dxa" w:w="1728"/>
            <w:vAlign w:val="center"/>
            <w:shd w:fill="122476"/>
          </w:tcPr>
          <w:p>
            <w:pPr>
              <w:spacing w:after="0"/>
            </w:pPr>
            <w:r/>
            <w:r>
              <w:rPr>
                <w:rFonts w:ascii="Aptos" w:hAnsi="Aptos"/>
                <w:b/>
                <w:color w:val="FFFFFF"/>
                <w:sz w:val="19"/>
              </w:rPr>
              <w:t>Given by</w:t>
            </w:r>
          </w:p>
        </w:tc>
        <w:tc>
          <w:tcPr>
            <w:tcW w:type="dxa" w:w="3384"/>
            <w:vAlign w:val="center"/>
            <w:shd w:fill="122476"/>
          </w:tcPr>
          <w:p>
            <w:pPr>
              <w:spacing w:after="0"/>
            </w:pPr>
            <w:r/>
            <w:r>
              <w:rPr>
                <w:rFonts w:ascii="Aptos" w:hAnsi="Aptos"/>
                <w:b/>
                <w:color w:val="FFFFFF"/>
                <w:sz w:val="19"/>
              </w:rPr>
              <w:t>How I used it</w:t>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bl>
    <w:p>
      <w:pPr>
        <w:spacing w:after="40"/>
      </w:pPr>
    </w:p>
    <w:p>
      <w:pPr>
        <w:pStyle w:val="Heading2"/>
        <w:spacing w:before="120" w:after="120"/>
      </w:pPr>
      <w:r>
        <w:rPr>
          <w:rFonts w:ascii="Aptos" w:hAnsi="Aptos"/>
          <w:b/>
          <w:color w:val="122476"/>
          <w:sz w:val="25"/>
        </w:rPr>
        <w:t>4.2 Giving Constructive Feedback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84"/>
            <w:vAlign w:val="center"/>
            <w:shd w:fill="122476"/>
          </w:tcPr>
          <w:p>
            <w:pPr>
              <w:spacing w:after="0"/>
            </w:pPr>
            <w:r/>
            <w:r>
              <w:rPr>
                <w:rFonts w:ascii="Aptos" w:hAnsi="Aptos"/>
                <w:b/>
                <w:color w:val="FFFFFF"/>
                <w:sz w:val="19"/>
              </w:rPr>
              <w:t>Feedback</w:t>
            </w:r>
          </w:p>
        </w:tc>
        <w:tc>
          <w:tcPr>
            <w:tcW w:type="dxa" w:w="1584"/>
            <w:vAlign w:val="center"/>
            <w:shd w:fill="122476"/>
          </w:tcPr>
          <w:p>
            <w:pPr>
              <w:spacing w:after="0"/>
            </w:pPr>
            <w:r/>
            <w:r>
              <w:rPr>
                <w:rFonts w:ascii="Aptos" w:hAnsi="Aptos"/>
                <w:b/>
                <w:color w:val="FFFFFF"/>
                <w:sz w:val="19"/>
              </w:rPr>
              <w:t>Date given</w:t>
            </w:r>
          </w:p>
        </w:tc>
        <w:tc>
          <w:tcPr>
            <w:tcW w:type="dxa" w:w="1728"/>
            <w:vAlign w:val="center"/>
            <w:shd w:fill="122476"/>
          </w:tcPr>
          <w:p>
            <w:pPr>
              <w:spacing w:after="0"/>
            </w:pPr>
            <w:r/>
            <w:r>
              <w:rPr>
                <w:rFonts w:ascii="Aptos" w:hAnsi="Aptos"/>
                <w:b/>
                <w:color w:val="FFFFFF"/>
                <w:sz w:val="19"/>
              </w:rPr>
              <w:t>Given to</w:t>
            </w:r>
          </w:p>
        </w:tc>
        <w:tc>
          <w:tcPr>
            <w:tcW w:type="dxa" w:w="3384"/>
            <w:vAlign w:val="center"/>
            <w:shd w:fill="122476"/>
          </w:tcPr>
          <w:p>
            <w:pPr>
              <w:spacing w:after="0"/>
            </w:pPr>
            <w:r/>
            <w:r>
              <w:rPr>
                <w:rFonts w:ascii="Aptos" w:hAnsi="Aptos"/>
                <w:b/>
                <w:color w:val="FFFFFF"/>
                <w:sz w:val="19"/>
              </w:rPr>
              <w:t>Problem I was trying to solve</w:t>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r>
        <w:tc>
          <w:tcPr>
            <w:tcW w:type="dxa" w:w="3384"/>
            <w:vAlign w:val="center"/>
          </w:tcPr>
          <w:p>
            <w:pPr>
              <w:spacing w:after="0"/>
            </w:pPr>
            <w:r/>
            <w:r>
              <w:rPr>
                <w:rFonts w:ascii="Aptos" w:hAnsi="Aptos"/>
                <w:b w:val="0"/>
                <w:sz w:val="19"/>
              </w:rPr>
            </w:r>
          </w:p>
        </w:tc>
        <w:tc>
          <w:tcPr>
            <w:tcW w:type="dxa" w:w="1584"/>
            <w:vAlign w:val="center"/>
          </w:tcPr>
          <w:p>
            <w:pPr>
              <w:spacing w:after="0"/>
            </w:pPr>
            <w:r/>
            <w:r>
              <w:rPr>
                <w:rFonts w:ascii="Aptos" w:hAnsi="Aptos"/>
                <w:b w:val="0"/>
                <w:sz w:val="19"/>
              </w:rPr>
            </w:r>
          </w:p>
        </w:tc>
        <w:tc>
          <w:tcPr>
            <w:tcW w:type="dxa" w:w="1728"/>
            <w:vAlign w:val="center"/>
          </w:tcPr>
          <w:p>
            <w:pPr>
              <w:spacing w:after="0"/>
            </w:pPr>
            <w:r/>
            <w:r>
              <w:rPr>
                <w:rFonts w:ascii="Aptos" w:hAnsi="Aptos"/>
                <w:b w:val="0"/>
                <w:sz w:val="19"/>
              </w:rPr>
            </w:r>
          </w:p>
        </w:tc>
        <w:tc>
          <w:tcPr>
            <w:tcW w:type="dxa" w:w="3384"/>
            <w:vAlign w:val="center"/>
          </w:tcPr>
          <w:p>
            <w:pPr>
              <w:spacing w:after="0"/>
            </w:pPr>
            <w:r/>
            <w:r>
              <w:rPr>
                <w:rFonts w:ascii="Aptos" w:hAnsi="Aptos"/>
                <w:b w:val="0"/>
                <w:sz w:val="19"/>
              </w:rPr>
            </w:r>
          </w:p>
        </w:tc>
      </w:tr>
    </w:tbl>
    <w:p>
      <w:pPr>
        <w:spacing w:after="40"/>
      </w:pPr>
    </w:p>
    <w:p>
      <w:pPr>
        <w:pStyle w:val="Heading1"/>
        <w:spacing w:before="200" w:after="120"/>
      </w:pPr>
      <w:r>
        <w:rPr>
          <w:rFonts w:ascii="Aptos" w:hAnsi="Aptos"/>
          <w:b/>
          <w:color w:val="122476"/>
          <w:sz w:val="32"/>
        </w:rPr>
        <w:t>5. Professional Conduct - Reflection on Mentor and Industry Input</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22476"/>
          </w:tcPr>
          <w:p>
            <w:pPr>
              <w:spacing w:after="0"/>
            </w:pPr>
            <w:r/>
            <w:r>
              <w:rPr>
                <w:rFonts w:ascii="Aptos" w:hAnsi="Aptos"/>
                <w:b/>
                <w:color w:val="FFFFFF"/>
                <w:sz w:val="19"/>
              </w:rPr>
              <w:t>Prompt</w:t>
            </w:r>
          </w:p>
        </w:tc>
        <w:tc>
          <w:tcPr>
            <w:tcW w:type="dxa" w:w="5760"/>
            <w:vAlign w:val="center"/>
            <w:shd w:fill="122476"/>
          </w:tcPr>
          <w:p>
            <w:pPr>
              <w:spacing w:after="0"/>
            </w:pPr>
            <w:r/>
            <w:r>
              <w:rPr>
                <w:rFonts w:ascii="Aptos" w:hAnsi="Aptos"/>
                <w:b/>
                <w:color w:val="FFFFFF"/>
                <w:sz w:val="19"/>
              </w:rPr>
              <w:t>Response</w:t>
            </w:r>
          </w:p>
        </w:tc>
      </w:tr>
      <w:tr>
        <w:tc>
          <w:tcPr>
            <w:tcW w:type="dxa" w:w="4320"/>
            <w:vAlign w:val="center"/>
          </w:tcPr>
          <w:p>
            <w:pPr>
              <w:spacing w:after="0"/>
            </w:pPr>
            <w:r/>
            <w:r>
              <w:rPr>
                <w:rFonts w:ascii="Aptos" w:hAnsi="Aptos"/>
                <w:b w:val="0"/>
                <w:sz w:val="19"/>
              </w:rPr>
              <w:t>Challenges discussed with mentor and how guidance was applied</w:t>
            </w:r>
          </w:p>
        </w:tc>
        <w:tc>
          <w:tcPr>
            <w:tcW w:type="dxa" w:w="5760"/>
            <w:vAlign w:val="center"/>
          </w:tcPr>
          <w:p>
            <w:pPr>
              <w:spacing w:after="0"/>
            </w:pPr>
            <w:r/>
            <w:r>
              <w:rPr>
                <w:rFonts w:ascii="Aptos" w:hAnsi="Aptos"/>
                <w:b w:val="0"/>
                <w:sz w:val="19"/>
              </w:rPr>
            </w:r>
          </w:p>
        </w:tc>
      </w:tr>
      <w:tr>
        <w:tc>
          <w:tcPr>
            <w:tcW w:type="dxa" w:w="4320"/>
            <w:vAlign w:val="center"/>
          </w:tcPr>
          <w:p>
            <w:pPr>
              <w:spacing w:after="0"/>
            </w:pPr>
            <w:r/>
            <w:r>
              <w:rPr>
                <w:rFonts w:ascii="Aptos" w:hAnsi="Aptos"/>
                <w:b w:val="0"/>
                <w:sz w:val="19"/>
              </w:rPr>
              <w:t>Two other mentor topics and influence on coursework or professional development</w:t>
            </w:r>
          </w:p>
        </w:tc>
        <w:tc>
          <w:tcPr>
            <w:tcW w:type="dxa" w:w="5760"/>
            <w:vAlign w:val="center"/>
          </w:tcPr>
          <w:p>
            <w:pPr>
              <w:spacing w:after="0"/>
            </w:pPr>
            <w:r/>
            <w:r>
              <w:rPr>
                <w:rFonts w:ascii="Aptos" w:hAnsi="Aptos"/>
                <w:b w:val="0"/>
                <w:sz w:val="19"/>
              </w:rPr>
            </w:r>
          </w:p>
        </w:tc>
      </w:tr>
      <w:tr>
        <w:tc>
          <w:tcPr>
            <w:tcW w:type="dxa" w:w="4320"/>
            <w:vAlign w:val="center"/>
          </w:tcPr>
          <w:p>
            <w:pPr>
              <w:spacing w:after="0"/>
            </w:pPr>
            <w:r/>
            <w:r>
              <w:rPr>
                <w:rFonts w:ascii="Aptos" w:hAnsi="Aptos"/>
                <w:b w:val="0"/>
                <w:sz w:val="19"/>
              </w:rPr>
              <w:t>Most important Sky engineer guidance related to the coursework</w:t>
            </w:r>
          </w:p>
        </w:tc>
        <w:tc>
          <w:tcPr>
            <w:tcW w:type="dxa" w:w="5760"/>
            <w:vAlign w:val="center"/>
          </w:tcPr>
          <w:p>
            <w:pPr>
              <w:spacing w:after="0"/>
            </w:pPr>
            <w:r/>
            <w:r>
              <w:rPr>
                <w:rFonts w:ascii="Aptos" w:hAnsi="Aptos"/>
                <w:b w:val="0"/>
                <w:sz w:val="19"/>
              </w:rPr>
            </w:r>
          </w:p>
        </w:tc>
      </w:tr>
      <w:tr>
        <w:tc>
          <w:tcPr>
            <w:tcW w:type="dxa" w:w="4320"/>
            <w:vAlign w:val="center"/>
          </w:tcPr>
          <w:p>
            <w:pPr>
              <w:spacing w:after="0"/>
            </w:pPr>
            <w:r/>
            <w:r>
              <w:rPr>
                <w:rFonts w:ascii="Aptos" w:hAnsi="Aptos"/>
                <w:b w:val="0"/>
                <w:sz w:val="19"/>
              </w:rPr>
              <w:t>How the advice was applied to the coursework</w:t>
            </w:r>
          </w:p>
        </w:tc>
        <w:tc>
          <w:tcPr>
            <w:tcW w:type="dxa" w:w="5760"/>
            <w:vAlign w:val="center"/>
          </w:tcPr>
          <w:p>
            <w:pPr>
              <w:spacing w:after="0"/>
            </w:pPr>
            <w:r/>
            <w:r>
              <w:rPr>
                <w:rFonts w:ascii="Aptos" w:hAnsi="Aptos"/>
                <w:b w:val="0"/>
                <w:sz w:val="19"/>
              </w:rPr>
            </w:r>
          </w:p>
        </w:tc>
      </w:tr>
      <w:tr>
        <w:tc>
          <w:tcPr>
            <w:tcW w:type="dxa" w:w="4320"/>
            <w:vAlign w:val="center"/>
          </w:tcPr>
          <w:p>
            <w:pPr>
              <w:spacing w:after="0"/>
            </w:pPr>
            <w:r/>
            <w:r>
              <w:rPr>
                <w:rFonts w:ascii="Aptos" w:hAnsi="Aptos"/>
                <w:b w:val="0"/>
                <w:sz w:val="19"/>
              </w:rPr>
              <w:t>How the advice will be applied in future study or employment</w:t>
            </w:r>
          </w:p>
        </w:tc>
        <w:tc>
          <w:tcPr>
            <w:tcW w:type="dxa" w:w="5760"/>
            <w:vAlign w:val="center"/>
          </w:tcPr>
          <w:p>
            <w:pPr>
              <w:spacing w:after="0"/>
            </w:pPr>
            <w:r/>
            <w:r>
              <w:rPr>
                <w:rFonts w:ascii="Aptos" w:hAnsi="Aptos"/>
                <w:b w:val="0"/>
                <w:sz w:val="19"/>
              </w:rPr>
            </w:r>
          </w:p>
        </w:tc>
      </w:tr>
    </w:tbl>
    <w:p>
      <w:pPr>
        <w:spacing w:after="4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5COSC021W Coursework 2 Individual Report - Student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