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992A5" w14:textId="77777777" w:rsidR="00A54579" w:rsidRPr="00565A64" w:rsidRDefault="00000000">
      <w:pPr>
        <w:pStyle w:val="Title"/>
        <w:rPr>
          <w:rFonts w:ascii="Times New Roman" w:hAnsi="Times New Roman" w:cs="Times New Roman"/>
          <w:color w:val="auto"/>
        </w:rPr>
      </w:pPr>
      <w:r w:rsidRPr="00565A64">
        <w:rPr>
          <w:rFonts w:ascii="Times New Roman" w:hAnsi="Times New Roman" w:cs="Times New Roman"/>
          <w:color w:val="auto"/>
        </w:rPr>
        <w:t>Meeting Logs</w:t>
      </w:r>
    </w:p>
    <w:p w14:paraId="769BA1AC" w14:textId="77777777" w:rsidR="00A54579" w:rsidRPr="00565A64" w:rsidRDefault="00000000">
      <w:pPr>
        <w:rPr>
          <w:rFonts w:ascii="Times New Roman" w:hAnsi="Times New Roman" w:cs="Times New Roman"/>
        </w:rPr>
      </w:pPr>
      <w:r w:rsidRPr="00565A64">
        <w:rPr>
          <w:rFonts w:ascii="Times New Roman" w:hAnsi="Times New Roman" w:cs="Times New Roman"/>
        </w:rPr>
        <w:t>Agent-Based Game Analysis in Unity Based Upon Curiosity and RND Exploration Using PPO and SAC</w:t>
      </w:r>
    </w:p>
    <w:p w14:paraId="4B964C9A" w14:textId="77777777" w:rsidR="00A54579" w:rsidRPr="00565A64" w:rsidRDefault="00000000">
      <w:pPr>
        <w:rPr>
          <w:rFonts w:ascii="Times New Roman" w:hAnsi="Times New Roman" w:cs="Times New Roman"/>
        </w:rPr>
      </w:pPr>
      <w:r w:rsidRPr="00565A64">
        <w:rPr>
          <w:rFonts w:ascii="Times New Roman" w:hAnsi="Times New Roman" w:cs="Times New Roman"/>
        </w:rPr>
        <w:t>Student: Raza Ullah Khan (NUM-BSCS23-28)   |   Supervisor: Dr. Malik M Ali Shahid   |   Co-Supervisor: Mr. Abdul Rafay   |   Industrial Partner: Inspired Square</w:t>
      </w:r>
    </w:p>
    <w:p w14:paraId="6005995E" w14:textId="77777777" w:rsidR="00A54579" w:rsidRPr="00565A6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565A64">
        <w:rPr>
          <w:rFonts w:ascii="Times New Roman" w:hAnsi="Times New Roman" w:cs="Times New Roman"/>
          <w:color w:val="auto"/>
        </w:rPr>
        <w:t>1. Milestone Schedule (FN-01 to FN-16)</w:t>
      </w:r>
    </w:p>
    <w:p w14:paraId="51D99ACA" w14:textId="77777777" w:rsidR="00A54579" w:rsidRPr="00565A64" w:rsidRDefault="00000000">
      <w:pPr>
        <w:rPr>
          <w:rFonts w:ascii="Times New Roman" w:hAnsi="Times New Roman" w:cs="Times New Roman"/>
        </w:rPr>
      </w:pPr>
      <w:r w:rsidRPr="00565A64">
        <w:rPr>
          <w:rFonts w:ascii="Times New Roman" w:hAnsi="Times New Roman" w:cs="Times New Roman"/>
        </w:rPr>
        <w:t>The project runs for 8 months (32 weeks), divided into 16 two-week milestones. Each meeting is held against the milestone that is current at the time.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3"/>
        <w:gridCol w:w="1683"/>
        <w:gridCol w:w="1405"/>
        <w:gridCol w:w="9467"/>
      </w:tblGrid>
      <w:tr w:rsidR="00A54579" w:rsidRPr="00565A64" w14:paraId="4E99ED00" w14:textId="77777777" w:rsidTr="0056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241429F3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1701" w:type="dxa"/>
            <w:shd w:val="clear" w:color="auto" w:fill="FFFFFF" w:themeFill="background1"/>
          </w:tcPr>
          <w:p w14:paraId="349A1EB4" w14:textId="77777777" w:rsidR="00A54579" w:rsidRPr="00565A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1417" w:type="dxa"/>
            <w:shd w:val="clear" w:color="auto" w:fill="FFFFFF" w:themeFill="background1"/>
          </w:tcPr>
          <w:p w14:paraId="1798A78D" w14:textId="77777777" w:rsidR="00A54579" w:rsidRPr="00565A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Weeks</w:t>
            </w:r>
          </w:p>
        </w:tc>
        <w:tc>
          <w:tcPr>
            <w:tcW w:w="9638" w:type="dxa"/>
            <w:shd w:val="clear" w:color="auto" w:fill="FFFFFF" w:themeFill="background1"/>
          </w:tcPr>
          <w:p w14:paraId="56607CA0" w14:textId="77777777" w:rsidR="00A54579" w:rsidRPr="00565A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Milestone</w:t>
            </w:r>
          </w:p>
        </w:tc>
      </w:tr>
      <w:tr w:rsidR="00A54579" w:rsidRPr="00565A64" w14:paraId="4C1F46B5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022601E7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FN-01</w:t>
            </w:r>
          </w:p>
        </w:tc>
        <w:tc>
          <w:tcPr>
            <w:tcW w:w="1701" w:type="dxa"/>
            <w:shd w:val="clear" w:color="auto" w:fill="FFFFFF" w:themeFill="background1"/>
          </w:tcPr>
          <w:p w14:paraId="0723B9C9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1</w:t>
            </w:r>
          </w:p>
        </w:tc>
        <w:tc>
          <w:tcPr>
            <w:tcW w:w="1417" w:type="dxa"/>
            <w:shd w:val="clear" w:color="auto" w:fill="FFFFFF" w:themeFill="background1"/>
          </w:tcPr>
          <w:p w14:paraId="009B16B6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1–2</w:t>
            </w:r>
          </w:p>
        </w:tc>
        <w:tc>
          <w:tcPr>
            <w:tcW w:w="9638" w:type="dxa"/>
            <w:shd w:val="clear" w:color="auto" w:fill="FFFFFF" w:themeFill="background1"/>
          </w:tcPr>
          <w:p w14:paraId="58C3018C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Project Initialization, Development Environment &amp; Version Control</w:t>
            </w:r>
          </w:p>
        </w:tc>
      </w:tr>
      <w:tr w:rsidR="00A54579" w:rsidRPr="00565A64" w14:paraId="7B5AC4FD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66E86CE9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FN-02</w:t>
            </w:r>
          </w:p>
        </w:tc>
        <w:tc>
          <w:tcPr>
            <w:tcW w:w="1701" w:type="dxa"/>
            <w:shd w:val="clear" w:color="auto" w:fill="FFFFFF" w:themeFill="background1"/>
          </w:tcPr>
          <w:p w14:paraId="7DA71AB4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1</w:t>
            </w:r>
          </w:p>
        </w:tc>
        <w:tc>
          <w:tcPr>
            <w:tcW w:w="1417" w:type="dxa"/>
            <w:shd w:val="clear" w:color="auto" w:fill="FFFFFF" w:themeFill="background1"/>
          </w:tcPr>
          <w:p w14:paraId="0EB87975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3–4</w:t>
            </w:r>
          </w:p>
        </w:tc>
        <w:tc>
          <w:tcPr>
            <w:tcW w:w="9638" w:type="dxa"/>
            <w:shd w:val="clear" w:color="auto" w:fill="FFFFFF" w:themeFill="background1"/>
          </w:tcPr>
          <w:p w14:paraId="56183FF7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Hummingbirds 3D Flight Arena &amp; Procedural Flower Setup</w:t>
            </w:r>
          </w:p>
        </w:tc>
      </w:tr>
      <w:tr w:rsidR="00A54579" w:rsidRPr="00565A64" w14:paraId="5DE52FED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64440B14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FN-03</w:t>
            </w:r>
          </w:p>
        </w:tc>
        <w:tc>
          <w:tcPr>
            <w:tcW w:w="1701" w:type="dxa"/>
            <w:shd w:val="clear" w:color="auto" w:fill="FFFFFF" w:themeFill="background1"/>
          </w:tcPr>
          <w:p w14:paraId="2169F122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2</w:t>
            </w:r>
          </w:p>
        </w:tc>
        <w:tc>
          <w:tcPr>
            <w:tcW w:w="1417" w:type="dxa"/>
            <w:shd w:val="clear" w:color="auto" w:fill="FFFFFF" w:themeFill="background1"/>
          </w:tcPr>
          <w:p w14:paraId="78546A48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5–6</w:t>
            </w:r>
          </w:p>
        </w:tc>
        <w:tc>
          <w:tcPr>
            <w:tcW w:w="9638" w:type="dxa"/>
            <w:shd w:val="clear" w:color="auto" w:fill="FFFFFF" w:themeFill="background1"/>
          </w:tcPr>
          <w:p w14:paraId="597E508E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Agent Sensory Observations, Continuous Actions &amp; Keyboard Testing</w:t>
            </w:r>
          </w:p>
        </w:tc>
      </w:tr>
      <w:tr w:rsidR="00A54579" w:rsidRPr="00565A64" w14:paraId="37EF88C9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3C6C76DB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FN-04</w:t>
            </w:r>
          </w:p>
        </w:tc>
        <w:tc>
          <w:tcPr>
            <w:tcW w:w="1701" w:type="dxa"/>
            <w:shd w:val="clear" w:color="auto" w:fill="FFFFFF" w:themeFill="background1"/>
          </w:tcPr>
          <w:p w14:paraId="28188EA5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2</w:t>
            </w:r>
          </w:p>
        </w:tc>
        <w:tc>
          <w:tcPr>
            <w:tcW w:w="1417" w:type="dxa"/>
            <w:shd w:val="clear" w:color="auto" w:fill="FFFFFF" w:themeFill="background1"/>
          </w:tcPr>
          <w:p w14:paraId="512516AC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7–8</w:t>
            </w:r>
          </w:p>
        </w:tc>
        <w:tc>
          <w:tcPr>
            <w:tcW w:w="9638" w:type="dxa"/>
            <w:shd w:val="clear" w:color="auto" w:fill="FFFFFF" w:themeFill="background1"/>
          </w:tcPr>
          <w:p w14:paraId="16E3B04F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Python Bridge Connection &amp; First PPO Baseline Training Run</w:t>
            </w:r>
          </w:p>
        </w:tc>
      </w:tr>
      <w:tr w:rsidR="00A54579" w:rsidRPr="00565A64" w14:paraId="2144136C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7B5F68CC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FN-05</w:t>
            </w:r>
          </w:p>
        </w:tc>
        <w:tc>
          <w:tcPr>
            <w:tcW w:w="1701" w:type="dxa"/>
            <w:shd w:val="clear" w:color="auto" w:fill="FFFFFF" w:themeFill="background1"/>
          </w:tcPr>
          <w:p w14:paraId="16445BE3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3</w:t>
            </w:r>
          </w:p>
        </w:tc>
        <w:tc>
          <w:tcPr>
            <w:tcW w:w="1417" w:type="dxa"/>
            <w:shd w:val="clear" w:color="auto" w:fill="FFFFFF" w:themeFill="background1"/>
          </w:tcPr>
          <w:p w14:paraId="5785DE04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9–10</w:t>
            </w:r>
          </w:p>
        </w:tc>
        <w:tc>
          <w:tcPr>
            <w:tcW w:w="9638" w:type="dxa"/>
            <w:shd w:val="clear" w:color="auto" w:fill="FFFFFF" w:themeFill="background1"/>
          </w:tcPr>
          <w:p w14:paraId="45A33564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Soft Actor-Critic (SAC) Baseline &amp; Side-by-Side Comparison</w:t>
            </w:r>
          </w:p>
        </w:tc>
      </w:tr>
      <w:tr w:rsidR="00A54579" w:rsidRPr="00565A64" w14:paraId="30A9EA7E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4BA9E4C2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FN-06</w:t>
            </w:r>
          </w:p>
        </w:tc>
        <w:tc>
          <w:tcPr>
            <w:tcW w:w="1701" w:type="dxa"/>
            <w:shd w:val="clear" w:color="auto" w:fill="FFFFFF" w:themeFill="background1"/>
          </w:tcPr>
          <w:p w14:paraId="4FB9CE1A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3</w:t>
            </w:r>
          </w:p>
        </w:tc>
        <w:tc>
          <w:tcPr>
            <w:tcW w:w="1417" w:type="dxa"/>
            <w:shd w:val="clear" w:color="auto" w:fill="FFFFFF" w:themeFill="background1"/>
          </w:tcPr>
          <w:p w14:paraId="26249D4E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11–12</w:t>
            </w:r>
          </w:p>
        </w:tc>
        <w:tc>
          <w:tcPr>
            <w:tcW w:w="9638" w:type="dxa"/>
            <w:shd w:val="clear" w:color="auto" w:fill="FFFFFF" w:themeFill="background1"/>
          </w:tcPr>
          <w:p w14:paraId="65B3755A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Intrinsic Curiosity Module (ICM) Integration &amp; Tuning</w:t>
            </w:r>
          </w:p>
        </w:tc>
      </w:tr>
      <w:tr w:rsidR="00A54579" w:rsidRPr="00565A64" w14:paraId="7BC70660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0195B3BA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FN-07</w:t>
            </w:r>
          </w:p>
        </w:tc>
        <w:tc>
          <w:tcPr>
            <w:tcW w:w="1701" w:type="dxa"/>
            <w:shd w:val="clear" w:color="auto" w:fill="FFFFFF" w:themeFill="background1"/>
          </w:tcPr>
          <w:p w14:paraId="671C92C7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4</w:t>
            </w:r>
          </w:p>
        </w:tc>
        <w:tc>
          <w:tcPr>
            <w:tcW w:w="1417" w:type="dxa"/>
            <w:shd w:val="clear" w:color="auto" w:fill="FFFFFF" w:themeFill="background1"/>
          </w:tcPr>
          <w:p w14:paraId="4E37BC94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13–14</w:t>
            </w:r>
          </w:p>
        </w:tc>
        <w:tc>
          <w:tcPr>
            <w:tcW w:w="9638" w:type="dxa"/>
            <w:shd w:val="clear" w:color="auto" w:fill="FFFFFF" w:themeFill="background1"/>
          </w:tcPr>
          <w:p w14:paraId="4B4A485D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Random Network Distillation (RND) Exploration Integration</w:t>
            </w:r>
          </w:p>
        </w:tc>
      </w:tr>
      <w:tr w:rsidR="00A54579" w:rsidRPr="00565A64" w14:paraId="42ADDB6B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1D4C94FA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FN-08</w:t>
            </w:r>
          </w:p>
        </w:tc>
        <w:tc>
          <w:tcPr>
            <w:tcW w:w="1701" w:type="dxa"/>
            <w:shd w:val="clear" w:color="auto" w:fill="FFFFFF" w:themeFill="background1"/>
          </w:tcPr>
          <w:p w14:paraId="1DFBF74A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4</w:t>
            </w:r>
          </w:p>
        </w:tc>
        <w:tc>
          <w:tcPr>
            <w:tcW w:w="1417" w:type="dxa"/>
            <w:shd w:val="clear" w:color="auto" w:fill="FFFFFF" w:themeFill="background1"/>
          </w:tcPr>
          <w:p w14:paraId="664A9BC3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15–16</w:t>
            </w:r>
          </w:p>
        </w:tc>
        <w:tc>
          <w:tcPr>
            <w:tcW w:w="9638" w:type="dxa"/>
            <w:shd w:val="clear" w:color="auto" w:fill="FFFFFF" w:themeFill="background1"/>
          </w:tcPr>
          <w:p w14:paraId="5746656D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Full 6-Condition Matrix Execution Across 5 Random Seeds</w:t>
            </w:r>
          </w:p>
        </w:tc>
      </w:tr>
      <w:tr w:rsidR="00A54579" w:rsidRPr="00565A64" w14:paraId="528379F6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22C76307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FN-09</w:t>
            </w:r>
          </w:p>
        </w:tc>
        <w:tc>
          <w:tcPr>
            <w:tcW w:w="1701" w:type="dxa"/>
            <w:shd w:val="clear" w:color="auto" w:fill="FFFFFF" w:themeFill="background1"/>
          </w:tcPr>
          <w:p w14:paraId="562EBE23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5</w:t>
            </w:r>
          </w:p>
        </w:tc>
        <w:tc>
          <w:tcPr>
            <w:tcW w:w="1417" w:type="dxa"/>
            <w:shd w:val="clear" w:color="auto" w:fill="FFFFFF" w:themeFill="background1"/>
          </w:tcPr>
          <w:p w14:paraId="5A412033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17–18</w:t>
            </w:r>
          </w:p>
        </w:tc>
        <w:tc>
          <w:tcPr>
            <w:tcW w:w="9638" w:type="dxa"/>
            <w:shd w:val="clear" w:color="auto" w:fill="FFFFFF" w:themeFill="background1"/>
          </w:tcPr>
          <w:p w14:paraId="0F7D3C6A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Game 1 Performance Evaluation &amp; 3D Spatial Exploration Coverage</w:t>
            </w:r>
          </w:p>
        </w:tc>
      </w:tr>
      <w:tr w:rsidR="00A54579" w:rsidRPr="00565A64" w14:paraId="520E5D5D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18EAA8D6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FN-10</w:t>
            </w:r>
          </w:p>
        </w:tc>
        <w:tc>
          <w:tcPr>
            <w:tcW w:w="1701" w:type="dxa"/>
            <w:shd w:val="clear" w:color="auto" w:fill="FFFFFF" w:themeFill="background1"/>
          </w:tcPr>
          <w:p w14:paraId="7D5BE4BE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5</w:t>
            </w:r>
          </w:p>
        </w:tc>
        <w:tc>
          <w:tcPr>
            <w:tcW w:w="1417" w:type="dxa"/>
            <w:shd w:val="clear" w:color="auto" w:fill="FFFFFF" w:themeFill="background1"/>
          </w:tcPr>
          <w:p w14:paraId="49634668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19–20</w:t>
            </w:r>
          </w:p>
        </w:tc>
        <w:tc>
          <w:tcPr>
            <w:tcW w:w="9638" w:type="dxa"/>
            <w:shd w:val="clear" w:color="auto" w:fill="FFFFFF" w:themeFill="background1"/>
          </w:tcPr>
          <w:p w14:paraId="0090E784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Game 2 Platformer Environment Assembly &amp; Grid Perception</w:t>
            </w:r>
          </w:p>
        </w:tc>
      </w:tr>
      <w:tr w:rsidR="00A54579" w:rsidRPr="00565A64" w14:paraId="34F3E02F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0C208B49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FN-11</w:t>
            </w:r>
          </w:p>
        </w:tc>
        <w:tc>
          <w:tcPr>
            <w:tcW w:w="1701" w:type="dxa"/>
            <w:shd w:val="clear" w:color="auto" w:fill="FFFFFF" w:themeFill="background1"/>
          </w:tcPr>
          <w:p w14:paraId="578C2DEF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6</w:t>
            </w:r>
          </w:p>
        </w:tc>
        <w:tc>
          <w:tcPr>
            <w:tcW w:w="1417" w:type="dxa"/>
            <w:shd w:val="clear" w:color="auto" w:fill="FFFFFF" w:themeFill="background1"/>
          </w:tcPr>
          <w:p w14:paraId="37CB0F6E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21–22</w:t>
            </w:r>
          </w:p>
        </w:tc>
        <w:tc>
          <w:tcPr>
            <w:tcW w:w="9638" w:type="dxa"/>
            <w:shd w:val="clear" w:color="auto" w:fill="FFFFFF" w:themeFill="background1"/>
          </w:tcPr>
          <w:p w14:paraId="041BAE21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Game 2 Exploration Evaluation &amp; Baseline Failure Analysis</w:t>
            </w:r>
          </w:p>
        </w:tc>
      </w:tr>
      <w:tr w:rsidR="00A54579" w:rsidRPr="00565A64" w14:paraId="2B55FD48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0AEC4DC2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FN-12</w:t>
            </w:r>
          </w:p>
        </w:tc>
        <w:tc>
          <w:tcPr>
            <w:tcW w:w="1701" w:type="dxa"/>
            <w:shd w:val="clear" w:color="auto" w:fill="FFFFFF" w:themeFill="background1"/>
          </w:tcPr>
          <w:p w14:paraId="266FC76C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6</w:t>
            </w:r>
          </w:p>
        </w:tc>
        <w:tc>
          <w:tcPr>
            <w:tcW w:w="1417" w:type="dxa"/>
            <w:shd w:val="clear" w:color="auto" w:fill="FFFFFF" w:themeFill="background1"/>
          </w:tcPr>
          <w:p w14:paraId="294239B3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23–24</w:t>
            </w:r>
          </w:p>
        </w:tc>
        <w:tc>
          <w:tcPr>
            <w:tcW w:w="9638" w:type="dxa"/>
            <w:shd w:val="clear" w:color="auto" w:fill="FFFFFF" w:themeFill="background1"/>
          </w:tcPr>
          <w:p w14:paraId="6CAC5C18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Cross-Environment Synthesis &amp; Comprehensive Comparison</w:t>
            </w:r>
          </w:p>
        </w:tc>
      </w:tr>
      <w:tr w:rsidR="00A54579" w:rsidRPr="00565A64" w14:paraId="19E60267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1CE270AD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FN-13</w:t>
            </w:r>
          </w:p>
        </w:tc>
        <w:tc>
          <w:tcPr>
            <w:tcW w:w="1701" w:type="dxa"/>
            <w:shd w:val="clear" w:color="auto" w:fill="FFFFFF" w:themeFill="background1"/>
          </w:tcPr>
          <w:p w14:paraId="36095532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7</w:t>
            </w:r>
          </w:p>
        </w:tc>
        <w:tc>
          <w:tcPr>
            <w:tcW w:w="1417" w:type="dxa"/>
            <w:shd w:val="clear" w:color="auto" w:fill="FFFFFF" w:themeFill="background1"/>
          </w:tcPr>
          <w:p w14:paraId="1F16296C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25–26</w:t>
            </w:r>
          </w:p>
        </w:tc>
        <w:tc>
          <w:tcPr>
            <w:tcW w:w="9638" w:type="dxa"/>
            <w:shd w:val="clear" w:color="auto" w:fill="FFFFFF" w:themeFill="background1"/>
          </w:tcPr>
          <w:p w14:paraId="303FC7F0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Statistical Significance Testing &amp; Thesis Chapters 1–3 Draft</w:t>
            </w:r>
          </w:p>
        </w:tc>
      </w:tr>
      <w:tr w:rsidR="00A54579" w:rsidRPr="00565A64" w14:paraId="6F1DA97B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27F6F672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FN-14</w:t>
            </w:r>
          </w:p>
        </w:tc>
        <w:tc>
          <w:tcPr>
            <w:tcW w:w="1701" w:type="dxa"/>
            <w:shd w:val="clear" w:color="auto" w:fill="FFFFFF" w:themeFill="background1"/>
          </w:tcPr>
          <w:p w14:paraId="485942C3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7</w:t>
            </w:r>
          </w:p>
        </w:tc>
        <w:tc>
          <w:tcPr>
            <w:tcW w:w="1417" w:type="dxa"/>
            <w:shd w:val="clear" w:color="auto" w:fill="FFFFFF" w:themeFill="background1"/>
          </w:tcPr>
          <w:p w14:paraId="23631A65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27–28</w:t>
            </w:r>
          </w:p>
        </w:tc>
        <w:tc>
          <w:tcPr>
            <w:tcW w:w="9638" w:type="dxa"/>
            <w:shd w:val="clear" w:color="auto" w:fill="FFFFFF" w:themeFill="background1"/>
          </w:tcPr>
          <w:p w14:paraId="2BF84938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Results, Discussion Chapters (Chapters 4–6) &amp; High-Res Figures</w:t>
            </w:r>
          </w:p>
        </w:tc>
      </w:tr>
      <w:tr w:rsidR="00A54579" w:rsidRPr="00565A64" w14:paraId="327AD6D0" w14:textId="77777777" w:rsidTr="00565A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5FFBC01A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FN-15</w:t>
            </w:r>
          </w:p>
        </w:tc>
        <w:tc>
          <w:tcPr>
            <w:tcW w:w="1701" w:type="dxa"/>
            <w:shd w:val="clear" w:color="auto" w:fill="FFFFFF" w:themeFill="background1"/>
          </w:tcPr>
          <w:p w14:paraId="58059F5A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8</w:t>
            </w:r>
          </w:p>
        </w:tc>
        <w:tc>
          <w:tcPr>
            <w:tcW w:w="1417" w:type="dxa"/>
            <w:shd w:val="clear" w:color="auto" w:fill="FFFFFF" w:themeFill="background1"/>
          </w:tcPr>
          <w:p w14:paraId="6ABF2DD6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29–30</w:t>
            </w:r>
          </w:p>
        </w:tc>
        <w:tc>
          <w:tcPr>
            <w:tcW w:w="9638" w:type="dxa"/>
            <w:shd w:val="clear" w:color="auto" w:fill="FFFFFF" w:themeFill="background1"/>
          </w:tcPr>
          <w:p w14:paraId="434E6B65" w14:textId="77777777" w:rsidR="00A54579" w:rsidRPr="00565A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Industrial Partner Review (Inspired Square) &amp; Revision Integration</w:t>
            </w:r>
          </w:p>
        </w:tc>
      </w:tr>
      <w:tr w:rsidR="00A54579" w:rsidRPr="00565A64" w14:paraId="3F997AAD" w14:textId="77777777" w:rsidTr="00565A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shd w:val="clear" w:color="auto" w:fill="FFFFFF" w:themeFill="background1"/>
          </w:tcPr>
          <w:p w14:paraId="2D8FAA3A" w14:textId="77777777" w:rsidR="00A54579" w:rsidRPr="00565A64" w:rsidRDefault="00000000">
            <w:pPr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FN-16</w:t>
            </w:r>
          </w:p>
        </w:tc>
        <w:tc>
          <w:tcPr>
            <w:tcW w:w="1701" w:type="dxa"/>
            <w:shd w:val="clear" w:color="auto" w:fill="FFFFFF" w:themeFill="background1"/>
          </w:tcPr>
          <w:p w14:paraId="7B82438A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Month 8</w:t>
            </w:r>
          </w:p>
        </w:tc>
        <w:tc>
          <w:tcPr>
            <w:tcW w:w="1417" w:type="dxa"/>
            <w:shd w:val="clear" w:color="auto" w:fill="FFFFFF" w:themeFill="background1"/>
          </w:tcPr>
          <w:p w14:paraId="4F66087B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31–32</w:t>
            </w:r>
          </w:p>
        </w:tc>
        <w:tc>
          <w:tcPr>
            <w:tcW w:w="9638" w:type="dxa"/>
            <w:shd w:val="clear" w:color="auto" w:fill="FFFFFF" w:themeFill="background1"/>
          </w:tcPr>
          <w:p w14:paraId="1860408F" w14:textId="77777777" w:rsidR="00A54579" w:rsidRPr="00565A6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65A64">
              <w:rPr>
                <w:rFonts w:ascii="Times New Roman" w:hAnsi="Times New Roman" w:cs="Times New Roman"/>
              </w:rPr>
              <w:t>Final FYP Defense, Submission &amp; Open-Source Release</w:t>
            </w:r>
          </w:p>
        </w:tc>
      </w:tr>
    </w:tbl>
    <w:p w14:paraId="4ED6BEFC" w14:textId="681EEEF5" w:rsidR="00A54579" w:rsidRPr="00565A64" w:rsidRDefault="00A54579">
      <w:pPr>
        <w:rPr>
          <w:rFonts w:ascii="Times New Roman" w:hAnsi="Times New Roman" w:cs="Times New Roman"/>
        </w:rPr>
      </w:pPr>
    </w:p>
    <w:sectPr w:rsidR="00A54579" w:rsidRPr="00565A64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178177">
    <w:abstractNumId w:val="8"/>
  </w:num>
  <w:num w:numId="2" w16cid:durableId="1702825628">
    <w:abstractNumId w:val="6"/>
  </w:num>
  <w:num w:numId="3" w16cid:durableId="808091005">
    <w:abstractNumId w:val="5"/>
  </w:num>
  <w:num w:numId="4" w16cid:durableId="259877057">
    <w:abstractNumId w:val="4"/>
  </w:num>
  <w:num w:numId="5" w16cid:durableId="117729218">
    <w:abstractNumId w:val="7"/>
  </w:num>
  <w:num w:numId="6" w16cid:durableId="1394545391">
    <w:abstractNumId w:val="3"/>
  </w:num>
  <w:num w:numId="7" w16cid:durableId="1927491224">
    <w:abstractNumId w:val="2"/>
  </w:num>
  <w:num w:numId="8" w16cid:durableId="814181060">
    <w:abstractNumId w:val="1"/>
  </w:num>
  <w:num w:numId="9" w16cid:durableId="77481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3AB"/>
    <w:rsid w:val="004F2565"/>
    <w:rsid w:val="00565A64"/>
    <w:rsid w:val="00A545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3E542"/>
  <w14:defaultImageDpi w14:val="300"/>
  <w15:docId w15:val="{1E746816-5F92-4FCD-B8DD-25A12C32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raza khan</cp:lastModifiedBy>
  <cp:revision>3</cp:revision>
  <dcterms:created xsi:type="dcterms:W3CDTF">2013-12-23T23:15:00Z</dcterms:created>
  <dcterms:modified xsi:type="dcterms:W3CDTF">2026-10-22T17:47:00Z</dcterms:modified>
  <cp:category/>
</cp:coreProperties>
</file>