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153421D3" w:rsidR="00FD152A" w:rsidRPr="00556A52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6364AE">
        <w:rPr>
          <w:u w:val="single"/>
          <w:lang w:eastAsia="ar-SA"/>
        </w:rPr>
        <w:t>10</w:t>
      </w:r>
    </w:p>
    <w:p w14:paraId="66EDB7D7" w14:textId="77777777" w:rsidR="006364AE" w:rsidRPr="006364AE" w:rsidRDefault="006364AE" w:rsidP="006364AE">
      <w:pPr>
        <w:pStyle w:val="21"/>
        <w:jc w:val="center"/>
        <w:rPr>
          <w:b/>
          <w:color w:val="000000"/>
          <w:sz w:val="28"/>
          <w:szCs w:val="28"/>
          <w:u w:val="single"/>
        </w:rPr>
      </w:pPr>
      <w:r w:rsidRPr="006364AE">
        <w:rPr>
          <w:b/>
          <w:color w:val="000000"/>
          <w:sz w:val="28"/>
          <w:szCs w:val="28"/>
          <w:u w:val="single"/>
        </w:rPr>
        <w:t>Метод нормализации отношений.</w:t>
      </w:r>
    </w:p>
    <w:p w14:paraId="0FD1482D" w14:textId="0A4AF2BD" w:rsidR="00FD152A" w:rsidRPr="00FD152A" w:rsidRDefault="00FD152A" w:rsidP="00FD152A">
      <w:pPr>
        <w:pStyle w:val="a4"/>
        <w:jc w:val="center"/>
        <w:rPr>
          <w:lang w:eastAsia="ar-SA"/>
        </w:rPr>
      </w:pPr>
    </w:p>
    <w:p w14:paraId="6ACA940D" w14:textId="77777777" w:rsidR="00FD152A" w:rsidRPr="00021E99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CE7CCB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1"/>
        <w:ind w:firstLine="0"/>
        <w:jc w:val="center"/>
        <w:rPr>
          <w:b/>
        </w:rPr>
      </w:pPr>
    </w:p>
    <w:p w14:paraId="1AFDFDEB" w14:textId="77777777" w:rsidR="005B1E27" w:rsidRDefault="005B1E27" w:rsidP="00FD152A">
      <w:pPr>
        <w:pStyle w:val="1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6904690C" w:rsidR="00842A32" w:rsidRPr="004D0259" w:rsidRDefault="005436AC" w:rsidP="006364AE">
      <w:pPr>
        <w:pStyle w:val="21"/>
        <w:jc w:val="center"/>
        <w:rPr>
          <w:b/>
          <w:u w:val="single"/>
        </w:rPr>
      </w:pPr>
      <w:r w:rsidRPr="004D0259">
        <w:rPr>
          <w:b/>
          <w:u w:val="single"/>
        </w:rPr>
        <w:lastRenderedPageBreak/>
        <w:t>Л</w:t>
      </w:r>
      <w:r w:rsidR="004910D5" w:rsidRPr="004D0259">
        <w:rPr>
          <w:b/>
          <w:u w:val="single"/>
        </w:rPr>
        <w:t>абораторн</w:t>
      </w:r>
      <w:r w:rsidR="00E73CFF" w:rsidRPr="004D0259">
        <w:rPr>
          <w:b/>
          <w:u w:val="single"/>
        </w:rPr>
        <w:t>ая</w:t>
      </w:r>
      <w:r w:rsidRPr="004D0259">
        <w:rPr>
          <w:b/>
          <w:u w:val="single"/>
        </w:rPr>
        <w:t xml:space="preserve"> </w:t>
      </w:r>
      <w:r w:rsidR="004910D5" w:rsidRPr="004D0259">
        <w:rPr>
          <w:b/>
          <w:u w:val="single"/>
        </w:rPr>
        <w:t>работ</w:t>
      </w:r>
      <w:r w:rsidR="00E73CFF" w:rsidRPr="004D0259">
        <w:rPr>
          <w:b/>
          <w:u w:val="single"/>
        </w:rPr>
        <w:t>а</w:t>
      </w:r>
      <w:r w:rsidR="004910D5" w:rsidRPr="004D0259">
        <w:rPr>
          <w:b/>
          <w:u w:val="single"/>
        </w:rPr>
        <w:t xml:space="preserve"> №</w:t>
      </w:r>
      <w:r w:rsidR="006364AE" w:rsidRPr="004D0259">
        <w:rPr>
          <w:b/>
          <w:u w:val="single"/>
        </w:rPr>
        <w:t>10</w:t>
      </w:r>
      <w:r w:rsidR="000A6E34" w:rsidRPr="004D0259">
        <w:rPr>
          <w:b/>
          <w:u w:val="single"/>
        </w:rPr>
        <w:t xml:space="preserve"> </w:t>
      </w:r>
      <w:r w:rsidRPr="004D0259">
        <w:rPr>
          <w:b/>
          <w:u w:val="single"/>
        </w:rPr>
        <w:t>«</w:t>
      </w:r>
      <w:r w:rsidR="006364AE" w:rsidRPr="004D0259">
        <w:rPr>
          <w:b/>
          <w:color w:val="000000"/>
          <w:u w:val="single"/>
        </w:rPr>
        <w:t>Метод нормализации отношений</w:t>
      </w:r>
      <w:r w:rsidRPr="004D0259">
        <w:rPr>
          <w:b/>
          <w:u w:val="single"/>
        </w:rPr>
        <w:t>»</w:t>
      </w:r>
      <w:r w:rsidR="00842A32" w:rsidRPr="004D0259">
        <w:rPr>
          <w:b/>
          <w:u w:val="single"/>
        </w:rPr>
        <w:t>:</w:t>
      </w:r>
    </w:p>
    <w:p w14:paraId="1606F761" w14:textId="5A2ED18B" w:rsidR="006364AE" w:rsidRPr="006364AE" w:rsidRDefault="00842A32" w:rsidP="006364AE">
      <w:pPr>
        <w:pStyle w:val="11"/>
        <w:numPr>
          <w:ilvl w:val="0"/>
          <w:numId w:val="6"/>
        </w:numPr>
      </w:pPr>
      <w:r>
        <w:t>Цель работы</w:t>
      </w:r>
      <w:r w:rsidR="001C2E37">
        <w:t xml:space="preserve">: </w:t>
      </w:r>
      <w:r w:rsidR="006364AE" w:rsidRPr="006364AE">
        <w:rPr>
          <w:b/>
          <w:color w:val="000000"/>
        </w:rPr>
        <w:t>Спроектировать базу данных коллекции монет и марок.</w:t>
      </w:r>
    </w:p>
    <w:p w14:paraId="0BFEB480" w14:textId="30949774" w:rsidR="007F67B0" w:rsidRDefault="007F67B0" w:rsidP="007F67B0">
      <w:pPr>
        <w:pStyle w:val="11"/>
        <w:ind w:left="720" w:firstLine="0"/>
        <w:jc w:val="center"/>
        <w:rPr>
          <w:b/>
        </w:rPr>
      </w:pPr>
      <w:r>
        <w:rPr>
          <w:b/>
        </w:rPr>
        <w:t>ЗАДАНИЕ К ЛАБОРАТОРНОЙ РАБОТЕ №</w:t>
      </w:r>
      <w:r w:rsidR="006364AE">
        <w:rPr>
          <w:b/>
        </w:rPr>
        <w:t>10</w:t>
      </w:r>
    </w:p>
    <w:p w14:paraId="0125B3DB" w14:textId="77777777" w:rsidR="006364AE" w:rsidRPr="00C32276" w:rsidRDefault="006364AE" w:rsidP="006364AE">
      <w:pPr>
        <w:jc w:val="both"/>
        <w:rPr>
          <w:color w:val="000000"/>
        </w:rPr>
      </w:pPr>
      <w:r w:rsidRPr="00C32276">
        <w:rPr>
          <w:color w:val="000000"/>
        </w:rPr>
        <w:t xml:space="preserve">Создаваемая информационная система предназначена для учета </w:t>
      </w:r>
      <w:proofErr w:type="gramStart"/>
      <w:r w:rsidRPr="00C32276">
        <w:rPr>
          <w:color w:val="000000"/>
        </w:rPr>
        <w:t>старинных  монет</w:t>
      </w:r>
      <w:proofErr w:type="gramEnd"/>
      <w:r w:rsidRPr="00C32276">
        <w:rPr>
          <w:color w:val="000000"/>
        </w:rPr>
        <w:t xml:space="preserve"> и марок.</w:t>
      </w:r>
    </w:p>
    <w:p w14:paraId="1E718AC3" w14:textId="3E4490DE" w:rsidR="006364AE" w:rsidRPr="00C32276" w:rsidRDefault="006364AE" w:rsidP="006364AE">
      <w:pPr>
        <w:jc w:val="both"/>
        <w:rPr>
          <w:color w:val="000000"/>
        </w:rPr>
      </w:pPr>
      <w:r>
        <w:rPr>
          <w:color w:val="000000"/>
        </w:rPr>
        <w:tab/>
        <w:t xml:space="preserve">В системе формируется </w:t>
      </w:r>
      <w:r w:rsidRPr="00C32276">
        <w:rPr>
          <w:color w:val="000000"/>
        </w:rPr>
        <w:t xml:space="preserve">база данных старых монет: </w:t>
      </w:r>
    </w:p>
    <w:p w14:paraId="04E52925" w14:textId="77777777" w:rsidR="006364AE" w:rsidRPr="00C32276" w:rsidRDefault="006364AE" w:rsidP="006364AE">
      <w:pPr>
        <w:numPr>
          <w:ilvl w:val="0"/>
          <w:numId w:val="23"/>
        </w:numPr>
        <w:jc w:val="both"/>
        <w:rPr>
          <w:color w:val="000000"/>
        </w:rPr>
      </w:pPr>
      <w:r w:rsidRPr="00C32276">
        <w:rPr>
          <w:color w:val="000000"/>
        </w:rPr>
        <w:t xml:space="preserve">наименование </w:t>
      </w:r>
    </w:p>
    <w:p w14:paraId="6668284C" w14:textId="77777777" w:rsidR="006364AE" w:rsidRPr="00C32276" w:rsidRDefault="006364AE" w:rsidP="006364AE">
      <w:pPr>
        <w:numPr>
          <w:ilvl w:val="0"/>
          <w:numId w:val="23"/>
        </w:numPr>
        <w:jc w:val="both"/>
        <w:rPr>
          <w:color w:val="000000"/>
        </w:rPr>
      </w:pPr>
      <w:r w:rsidRPr="00C32276">
        <w:rPr>
          <w:color w:val="000000"/>
        </w:rPr>
        <w:t xml:space="preserve">количество </w:t>
      </w:r>
    </w:p>
    <w:p w14:paraId="44DEE87A" w14:textId="77777777" w:rsidR="006364AE" w:rsidRPr="00C32276" w:rsidRDefault="006364AE" w:rsidP="006364AE">
      <w:pPr>
        <w:numPr>
          <w:ilvl w:val="0"/>
          <w:numId w:val="23"/>
        </w:numPr>
        <w:jc w:val="both"/>
        <w:rPr>
          <w:color w:val="000000"/>
        </w:rPr>
      </w:pPr>
      <w:r w:rsidRPr="00C32276">
        <w:rPr>
          <w:color w:val="000000"/>
        </w:rPr>
        <w:t xml:space="preserve">страна </w:t>
      </w:r>
    </w:p>
    <w:p w14:paraId="36897207" w14:textId="77777777" w:rsidR="006364AE" w:rsidRPr="00C32276" w:rsidRDefault="006364AE" w:rsidP="006364AE">
      <w:pPr>
        <w:numPr>
          <w:ilvl w:val="0"/>
          <w:numId w:val="23"/>
        </w:numPr>
        <w:jc w:val="both"/>
        <w:rPr>
          <w:color w:val="000000"/>
        </w:rPr>
      </w:pPr>
      <w:r w:rsidRPr="00C32276">
        <w:rPr>
          <w:color w:val="000000"/>
        </w:rPr>
        <w:t xml:space="preserve">период выпуска </w:t>
      </w:r>
    </w:p>
    <w:p w14:paraId="51E84AFD" w14:textId="77777777" w:rsidR="006364AE" w:rsidRPr="00C32276" w:rsidRDefault="006364AE" w:rsidP="006364AE">
      <w:pPr>
        <w:numPr>
          <w:ilvl w:val="0"/>
          <w:numId w:val="23"/>
        </w:numPr>
        <w:jc w:val="both"/>
        <w:rPr>
          <w:color w:val="000000"/>
        </w:rPr>
      </w:pPr>
      <w:r w:rsidRPr="00C32276">
        <w:rPr>
          <w:color w:val="000000"/>
        </w:rPr>
        <w:t xml:space="preserve">состав металлов </w:t>
      </w:r>
    </w:p>
    <w:p w14:paraId="57919A95" w14:textId="77777777" w:rsidR="006364AE" w:rsidRPr="00C32276" w:rsidRDefault="006364AE" w:rsidP="006364AE">
      <w:pPr>
        <w:numPr>
          <w:ilvl w:val="0"/>
          <w:numId w:val="23"/>
        </w:numPr>
        <w:jc w:val="both"/>
        <w:rPr>
          <w:color w:val="000000"/>
        </w:rPr>
      </w:pPr>
      <w:r w:rsidRPr="00C32276">
        <w:rPr>
          <w:color w:val="000000"/>
        </w:rPr>
        <w:t xml:space="preserve">оценочная стоимость </w:t>
      </w:r>
    </w:p>
    <w:p w14:paraId="07E43BB2" w14:textId="77777777" w:rsidR="006364AE" w:rsidRPr="00C32276" w:rsidRDefault="006364AE" w:rsidP="006364AE">
      <w:pPr>
        <w:numPr>
          <w:ilvl w:val="0"/>
          <w:numId w:val="23"/>
        </w:numPr>
        <w:jc w:val="both"/>
        <w:rPr>
          <w:color w:val="000000"/>
        </w:rPr>
      </w:pPr>
      <w:r w:rsidRPr="00C32276">
        <w:rPr>
          <w:color w:val="000000"/>
        </w:rPr>
        <w:t xml:space="preserve">источник происхождения. </w:t>
      </w:r>
    </w:p>
    <w:p w14:paraId="59D2CEEA" w14:textId="77777777" w:rsidR="006364AE" w:rsidRPr="00C32276" w:rsidRDefault="006364AE" w:rsidP="006364AE">
      <w:pPr>
        <w:ind w:firstLine="708"/>
        <w:jc w:val="both"/>
        <w:rPr>
          <w:color w:val="000000"/>
        </w:rPr>
      </w:pPr>
    </w:p>
    <w:p w14:paraId="0758CA24" w14:textId="77777777" w:rsidR="006364AE" w:rsidRPr="00C32276" w:rsidRDefault="006364AE" w:rsidP="006364AE">
      <w:pPr>
        <w:ind w:firstLine="708"/>
        <w:jc w:val="both"/>
        <w:rPr>
          <w:color w:val="000000"/>
        </w:rPr>
      </w:pPr>
      <w:r w:rsidRPr="00C32276">
        <w:rPr>
          <w:color w:val="000000"/>
        </w:rPr>
        <w:t>Возможна продажа монет (марок) из коллекции. При этом учитываются:</w:t>
      </w:r>
    </w:p>
    <w:p w14:paraId="744F8677" w14:textId="77777777" w:rsidR="006364AE" w:rsidRPr="00C32276" w:rsidRDefault="006364AE" w:rsidP="006364AE">
      <w:pPr>
        <w:numPr>
          <w:ilvl w:val="0"/>
          <w:numId w:val="24"/>
        </w:numPr>
        <w:jc w:val="both"/>
        <w:rPr>
          <w:color w:val="000000"/>
        </w:rPr>
      </w:pPr>
      <w:r w:rsidRPr="00C32276">
        <w:rPr>
          <w:color w:val="000000"/>
        </w:rPr>
        <w:t>Покупатель</w:t>
      </w:r>
    </w:p>
    <w:p w14:paraId="29E676B2" w14:textId="77777777" w:rsidR="006364AE" w:rsidRPr="00C32276" w:rsidRDefault="006364AE" w:rsidP="006364AE">
      <w:pPr>
        <w:numPr>
          <w:ilvl w:val="0"/>
          <w:numId w:val="24"/>
        </w:numPr>
        <w:jc w:val="both"/>
        <w:rPr>
          <w:color w:val="000000"/>
        </w:rPr>
      </w:pPr>
      <w:r w:rsidRPr="00C32276">
        <w:rPr>
          <w:color w:val="000000"/>
        </w:rPr>
        <w:t xml:space="preserve">Цена, по которой продана монета (марка). </w:t>
      </w:r>
    </w:p>
    <w:p w14:paraId="4F71D8BE" w14:textId="77777777" w:rsidR="00D020E8" w:rsidRDefault="006364AE" w:rsidP="00D020E8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Часть коллекции может </w:t>
      </w:r>
      <w:r w:rsidRPr="00C32276">
        <w:rPr>
          <w:color w:val="000000"/>
        </w:rPr>
        <w:t>принимать участи</w:t>
      </w:r>
      <w:r>
        <w:rPr>
          <w:color w:val="000000"/>
        </w:rPr>
        <w:t xml:space="preserve">е в различных выставках. В базе данных </w:t>
      </w:r>
      <w:r w:rsidRPr="00C32276">
        <w:rPr>
          <w:color w:val="000000"/>
        </w:rPr>
        <w:t xml:space="preserve">необходимо предусмотреть отметку об участие в выставках (сроки, место). </w:t>
      </w:r>
    </w:p>
    <w:p w14:paraId="27602824" w14:textId="5D94E037" w:rsidR="00D020E8" w:rsidRDefault="00D020E8" w:rsidP="00D020E8">
      <w:pPr>
        <w:ind w:firstLine="708"/>
        <w:jc w:val="both"/>
        <w:rPr>
          <w:color w:val="000000"/>
        </w:rPr>
      </w:pPr>
      <w:r>
        <w:rPr>
          <w:color w:val="000000"/>
        </w:rPr>
        <w:t>Задание:</w:t>
      </w:r>
    </w:p>
    <w:p w14:paraId="336A8D1A" w14:textId="755E7E18" w:rsidR="00D020E8" w:rsidRPr="00D020E8" w:rsidRDefault="00D020E8" w:rsidP="00D020E8">
      <w:pPr>
        <w:pStyle w:val="a6"/>
        <w:numPr>
          <w:ilvl w:val="0"/>
          <w:numId w:val="25"/>
        </w:numPr>
        <w:jc w:val="both"/>
        <w:rPr>
          <w:color w:val="000000"/>
        </w:rPr>
      </w:pPr>
      <w:r>
        <w:rPr>
          <w:color w:val="000000"/>
        </w:rPr>
        <w:t>Построить схемы БД в трёх нормальных формах.</w:t>
      </w:r>
    </w:p>
    <w:p w14:paraId="4BAE1A76" w14:textId="6660EE1D" w:rsidR="00614B61" w:rsidRDefault="00614B61" w:rsidP="00614B61">
      <w:pPr>
        <w:pStyle w:val="11"/>
        <w:keepNext/>
        <w:ind w:left="720" w:firstLine="0"/>
        <w:jc w:val="center"/>
      </w:pPr>
    </w:p>
    <w:p w14:paraId="738D45EF" w14:textId="439EFCBA" w:rsidR="00F54EF0" w:rsidRDefault="00AF0F0E" w:rsidP="00F54EF0">
      <w:pPr>
        <w:pStyle w:val="11"/>
        <w:keepNext/>
        <w:ind w:left="720" w:firstLine="0"/>
        <w:jc w:val="center"/>
      </w:pPr>
      <w:r>
        <w:rPr>
          <w:noProof/>
          <w:lang w:eastAsia="ru-RU"/>
        </w:rPr>
        <w:drawing>
          <wp:inline distT="0" distB="0" distL="0" distR="0" wp14:anchorId="45525272" wp14:editId="7B1FE1FC">
            <wp:extent cx="6525260" cy="4528868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8065" cy="453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ABDC" w14:textId="0DAD5562" w:rsidR="003F5532" w:rsidRDefault="00F54EF0" w:rsidP="00F54EF0">
      <w:pPr>
        <w:pStyle w:val="ab"/>
        <w:jc w:val="center"/>
        <w:rPr>
          <w:i w:val="0"/>
          <w:color w:val="auto"/>
          <w:sz w:val="22"/>
          <w:szCs w:val="22"/>
        </w:rPr>
      </w:pPr>
      <w:r w:rsidRPr="00AF0F0E">
        <w:rPr>
          <w:i w:val="0"/>
          <w:color w:val="auto"/>
          <w:sz w:val="22"/>
          <w:szCs w:val="22"/>
        </w:rPr>
        <w:t xml:space="preserve">Рисунок </w:t>
      </w:r>
      <w:r w:rsidR="003E668F" w:rsidRPr="00AF0F0E">
        <w:rPr>
          <w:i w:val="0"/>
          <w:color w:val="auto"/>
          <w:sz w:val="22"/>
          <w:szCs w:val="22"/>
        </w:rPr>
        <w:fldChar w:fldCharType="begin"/>
      </w:r>
      <w:r w:rsidR="003E668F" w:rsidRPr="00AF0F0E">
        <w:rPr>
          <w:i w:val="0"/>
          <w:color w:val="auto"/>
          <w:sz w:val="22"/>
          <w:szCs w:val="22"/>
        </w:rPr>
        <w:instrText xml:space="preserve"> SEQ Рисунок \* ARABIC </w:instrText>
      </w:r>
      <w:r w:rsidR="003E668F" w:rsidRPr="00AF0F0E">
        <w:rPr>
          <w:i w:val="0"/>
          <w:color w:val="auto"/>
          <w:sz w:val="22"/>
          <w:szCs w:val="22"/>
        </w:rPr>
        <w:fldChar w:fldCharType="separate"/>
      </w:r>
      <w:r w:rsidRPr="00AF0F0E">
        <w:rPr>
          <w:i w:val="0"/>
          <w:noProof/>
          <w:color w:val="auto"/>
          <w:sz w:val="22"/>
          <w:szCs w:val="22"/>
        </w:rPr>
        <w:t>1</w:t>
      </w:r>
      <w:r w:rsidR="003E668F" w:rsidRPr="00AF0F0E">
        <w:rPr>
          <w:i w:val="0"/>
          <w:noProof/>
          <w:color w:val="auto"/>
          <w:sz w:val="22"/>
          <w:szCs w:val="22"/>
        </w:rPr>
        <w:fldChar w:fldCharType="end"/>
      </w:r>
      <w:r w:rsidRPr="00AF0F0E">
        <w:rPr>
          <w:i w:val="0"/>
          <w:color w:val="auto"/>
          <w:sz w:val="22"/>
          <w:szCs w:val="22"/>
        </w:rPr>
        <w:t>. Первая нормальная форма</w:t>
      </w:r>
    </w:p>
    <w:p w14:paraId="095539CD" w14:textId="4D0FD825" w:rsidR="00357688" w:rsidRPr="00357688" w:rsidRDefault="006646D2" w:rsidP="00357688">
      <w:r>
        <w:rPr>
          <w:noProof/>
        </w:rPr>
        <w:lastRenderedPageBreak/>
        <w:drawing>
          <wp:inline distT="0" distB="0" distL="0" distR="0" wp14:anchorId="73E3EFC9" wp14:editId="4BDA2483">
            <wp:extent cx="6120130" cy="3057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00F" w14:textId="1455568B" w:rsidR="00F54EF0" w:rsidRDefault="00F54EF0" w:rsidP="00AF0F0E">
      <w:pPr>
        <w:keepNext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Вторая</w:t>
      </w:r>
      <w:r w:rsidR="00D020E8">
        <w:t xml:space="preserve"> нормальная форма</w:t>
      </w:r>
    </w:p>
    <w:p w14:paraId="2C2F90D8" w14:textId="77777777" w:rsidR="003E668F" w:rsidRDefault="003E668F" w:rsidP="003E668F"/>
    <w:p w14:paraId="37D469D0" w14:textId="77777777" w:rsidR="003E668F" w:rsidRDefault="003E668F" w:rsidP="003E668F"/>
    <w:p w14:paraId="3C0E979C" w14:textId="1B743099" w:rsidR="00D020E8" w:rsidRDefault="00B1020B" w:rsidP="00E12CD6">
      <w:r>
        <w:rPr>
          <w:noProof/>
        </w:rPr>
        <w:drawing>
          <wp:inline distT="0" distB="0" distL="0" distR="0" wp14:anchorId="53791BBC" wp14:editId="75135BF8">
            <wp:extent cx="6120130" cy="2953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DB1584" w14:textId="47EB16CB" w:rsidR="00D020E8" w:rsidRPr="00AF0F0E" w:rsidRDefault="00D020E8" w:rsidP="00D020E8">
      <w:pPr>
        <w:pStyle w:val="ab"/>
        <w:jc w:val="center"/>
        <w:rPr>
          <w:i w:val="0"/>
          <w:color w:val="auto"/>
          <w:sz w:val="24"/>
          <w:szCs w:val="24"/>
        </w:rPr>
      </w:pPr>
      <w:r w:rsidRPr="00AF0F0E">
        <w:rPr>
          <w:i w:val="0"/>
          <w:color w:val="auto"/>
          <w:sz w:val="24"/>
          <w:szCs w:val="24"/>
        </w:rPr>
        <w:t xml:space="preserve">Рисунок 3. </w:t>
      </w:r>
      <w:proofErr w:type="gramStart"/>
      <w:r w:rsidRPr="00AF0F0E">
        <w:rPr>
          <w:i w:val="0"/>
          <w:color w:val="auto"/>
          <w:sz w:val="24"/>
          <w:szCs w:val="24"/>
        </w:rPr>
        <w:t>Третья  нормальная</w:t>
      </w:r>
      <w:proofErr w:type="gramEnd"/>
      <w:r w:rsidRPr="00AF0F0E">
        <w:rPr>
          <w:i w:val="0"/>
          <w:color w:val="auto"/>
          <w:sz w:val="24"/>
          <w:szCs w:val="24"/>
        </w:rPr>
        <w:t xml:space="preserve"> форма</w:t>
      </w:r>
    </w:p>
    <w:p w14:paraId="6DD51442" w14:textId="77777777" w:rsidR="00D020E8" w:rsidRDefault="00D020E8" w:rsidP="00D020E8">
      <w:pPr>
        <w:pStyle w:val="11"/>
        <w:keepNext/>
        <w:ind w:left="720" w:firstLine="0"/>
        <w:jc w:val="center"/>
      </w:pPr>
    </w:p>
    <w:p w14:paraId="0A33F09D" w14:textId="77777777" w:rsidR="003F5532" w:rsidRDefault="003F5532" w:rsidP="00614B61">
      <w:pPr>
        <w:pStyle w:val="11"/>
        <w:keepNext/>
        <w:ind w:left="720" w:firstLine="0"/>
        <w:jc w:val="center"/>
      </w:pPr>
    </w:p>
    <w:p w14:paraId="05A27AC6" w14:textId="77777777" w:rsidR="003F5532" w:rsidRDefault="003F5532" w:rsidP="00614B61">
      <w:pPr>
        <w:pStyle w:val="11"/>
        <w:keepNext/>
        <w:ind w:left="720" w:firstLine="0"/>
        <w:jc w:val="center"/>
      </w:pPr>
    </w:p>
    <w:p w14:paraId="3F5908A5" w14:textId="77777777" w:rsidR="008862EE" w:rsidRPr="006364AE" w:rsidRDefault="008862EE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5D52430" w14:textId="77777777" w:rsidR="00842A32" w:rsidRDefault="00842A32" w:rsidP="00842A32">
      <w:pPr>
        <w:pStyle w:val="11"/>
        <w:numPr>
          <w:ilvl w:val="0"/>
          <w:numId w:val="6"/>
        </w:numPr>
        <w:jc w:val="left"/>
      </w:pPr>
      <w:r>
        <w:t>Выводы</w:t>
      </w:r>
    </w:p>
    <w:p w14:paraId="6CDA33BB" w14:textId="51599CB4" w:rsidR="00110D81" w:rsidRDefault="00EA195B" w:rsidP="00995295">
      <w:pPr>
        <w:pStyle w:val="1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 w:rsidR="001C7B8B">
        <w:t xml:space="preserve"> лабораторной работе</w:t>
      </w:r>
      <w:r w:rsidR="001C7B8B" w:rsidRPr="001C7B8B">
        <w:t xml:space="preserve"> </w:t>
      </w:r>
      <w:r w:rsidR="00D904E0">
        <w:t xml:space="preserve">я изучил основы </w:t>
      </w:r>
      <w:r w:rsidR="00A56B88">
        <w:t>проектирования БД согласно нормальным формам.</w:t>
      </w:r>
    </w:p>
    <w:p w14:paraId="34919DA5" w14:textId="77777777" w:rsidR="00A56B88" w:rsidRPr="00D904E0" w:rsidRDefault="00A56B88" w:rsidP="00995295">
      <w:pPr>
        <w:pStyle w:val="11"/>
        <w:jc w:val="left"/>
      </w:pPr>
    </w:p>
    <w:p w14:paraId="5CC9C2F7" w14:textId="3992B2D1" w:rsidR="007B29A2" w:rsidRDefault="007B29A2" w:rsidP="007B29A2">
      <w:pPr>
        <w:pStyle w:val="1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782343"/>
    <w:multiLevelType w:val="hybridMultilevel"/>
    <w:tmpl w:val="EE88844E"/>
    <w:lvl w:ilvl="0" w:tplc="CD083FA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1" w:tplc="CD083FAE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2" w:tplc="0419000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60C750D"/>
    <w:multiLevelType w:val="hybridMultilevel"/>
    <w:tmpl w:val="842AC57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4AD479C"/>
    <w:multiLevelType w:val="hybridMultilevel"/>
    <w:tmpl w:val="BC46763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33BE7"/>
    <w:multiLevelType w:val="hybridMultilevel"/>
    <w:tmpl w:val="B726CDB6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>
    <w:nsid w:val="527C2730"/>
    <w:multiLevelType w:val="hybridMultilevel"/>
    <w:tmpl w:val="31D2C3E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64CA8"/>
    <w:multiLevelType w:val="hybridMultilevel"/>
    <w:tmpl w:val="181ADF06"/>
    <w:lvl w:ilvl="0" w:tplc="422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22"/>
  </w:num>
  <w:num w:numId="3">
    <w:abstractNumId w:val="6"/>
  </w:num>
  <w:num w:numId="4">
    <w:abstractNumId w:val="18"/>
  </w:num>
  <w:num w:numId="5">
    <w:abstractNumId w:val="4"/>
  </w:num>
  <w:num w:numId="6">
    <w:abstractNumId w:val="0"/>
  </w:num>
  <w:num w:numId="7">
    <w:abstractNumId w:val="17"/>
  </w:num>
  <w:num w:numId="8">
    <w:abstractNumId w:val="21"/>
  </w:num>
  <w:num w:numId="9">
    <w:abstractNumId w:val="2"/>
  </w:num>
  <w:num w:numId="10">
    <w:abstractNumId w:val="11"/>
  </w:num>
  <w:num w:numId="11">
    <w:abstractNumId w:val="8"/>
  </w:num>
  <w:num w:numId="12">
    <w:abstractNumId w:val="20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4"/>
  </w:num>
  <w:num w:numId="18">
    <w:abstractNumId w:val="19"/>
  </w:num>
  <w:num w:numId="19">
    <w:abstractNumId w:val="15"/>
  </w:num>
  <w:num w:numId="20">
    <w:abstractNumId w:val="16"/>
  </w:num>
  <w:num w:numId="21">
    <w:abstractNumId w:val="12"/>
  </w:num>
  <w:num w:numId="22">
    <w:abstractNumId w:val="1"/>
  </w:num>
  <w:num w:numId="23">
    <w:abstractNumId w:val="5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53574"/>
    <w:rsid w:val="0006556D"/>
    <w:rsid w:val="000769A4"/>
    <w:rsid w:val="000A6E34"/>
    <w:rsid w:val="000C5BCB"/>
    <w:rsid w:val="000D14AA"/>
    <w:rsid w:val="000D2F87"/>
    <w:rsid w:val="00110D81"/>
    <w:rsid w:val="00122093"/>
    <w:rsid w:val="00197928"/>
    <w:rsid w:val="001C2E37"/>
    <w:rsid w:val="001C7B8B"/>
    <w:rsid w:val="00282246"/>
    <w:rsid w:val="00286C50"/>
    <w:rsid w:val="00317037"/>
    <w:rsid w:val="00347E4C"/>
    <w:rsid w:val="00357688"/>
    <w:rsid w:val="003A09A4"/>
    <w:rsid w:val="003B0158"/>
    <w:rsid w:val="003C1F18"/>
    <w:rsid w:val="003E668F"/>
    <w:rsid w:val="003F5532"/>
    <w:rsid w:val="004156FA"/>
    <w:rsid w:val="004505FD"/>
    <w:rsid w:val="00483FB6"/>
    <w:rsid w:val="004910D5"/>
    <w:rsid w:val="004A0228"/>
    <w:rsid w:val="004D0259"/>
    <w:rsid w:val="00515038"/>
    <w:rsid w:val="00524905"/>
    <w:rsid w:val="00534A60"/>
    <w:rsid w:val="005436AC"/>
    <w:rsid w:val="00556A52"/>
    <w:rsid w:val="00564E4C"/>
    <w:rsid w:val="005B1E27"/>
    <w:rsid w:val="005C715A"/>
    <w:rsid w:val="005D7F63"/>
    <w:rsid w:val="005E5AA4"/>
    <w:rsid w:val="0060514B"/>
    <w:rsid w:val="00614B61"/>
    <w:rsid w:val="006364AE"/>
    <w:rsid w:val="00640E58"/>
    <w:rsid w:val="006646D2"/>
    <w:rsid w:val="00674203"/>
    <w:rsid w:val="00697F1A"/>
    <w:rsid w:val="006A166D"/>
    <w:rsid w:val="0076509D"/>
    <w:rsid w:val="007B1634"/>
    <w:rsid w:val="007B29A2"/>
    <w:rsid w:val="007C5B92"/>
    <w:rsid w:val="007F67B0"/>
    <w:rsid w:val="00804DB7"/>
    <w:rsid w:val="00842A32"/>
    <w:rsid w:val="008862EE"/>
    <w:rsid w:val="008A3735"/>
    <w:rsid w:val="008A53B4"/>
    <w:rsid w:val="008C3548"/>
    <w:rsid w:val="008F6424"/>
    <w:rsid w:val="0091255F"/>
    <w:rsid w:val="009464F7"/>
    <w:rsid w:val="00975995"/>
    <w:rsid w:val="00995295"/>
    <w:rsid w:val="009A0E78"/>
    <w:rsid w:val="009D695E"/>
    <w:rsid w:val="009F4C20"/>
    <w:rsid w:val="009F5071"/>
    <w:rsid w:val="00A22EAE"/>
    <w:rsid w:val="00A56B88"/>
    <w:rsid w:val="00AB67CD"/>
    <w:rsid w:val="00AE7C03"/>
    <w:rsid w:val="00AF0F0E"/>
    <w:rsid w:val="00B01EF6"/>
    <w:rsid w:val="00B1020B"/>
    <w:rsid w:val="00B10C7B"/>
    <w:rsid w:val="00B363D1"/>
    <w:rsid w:val="00B5067C"/>
    <w:rsid w:val="00B532F7"/>
    <w:rsid w:val="00B6009A"/>
    <w:rsid w:val="00B8443C"/>
    <w:rsid w:val="00BC6A2D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020E8"/>
    <w:rsid w:val="00D40756"/>
    <w:rsid w:val="00D75CDB"/>
    <w:rsid w:val="00D90142"/>
    <w:rsid w:val="00D904E0"/>
    <w:rsid w:val="00D931D0"/>
    <w:rsid w:val="00DB1BC1"/>
    <w:rsid w:val="00DF2799"/>
    <w:rsid w:val="00DF7983"/>
    <w:rsid w:val="00E12CD6"/>
    <w:rsid w:val="00E13BB1"/>
    <w:rsid w:val="00E73CFF"/>
    <w:rsid w:val="00E76C15"/>
    <w:rsid w:val="00E8709C"/>
    <w:rsid w:val="00EA195B"/>
    <w:rsid w:val="00EF2537"/>
    <w:rsid w:val="00F42114"/>
    <w:rsid w:val="00F54EF0"/>
    <w:rsid w:val="00FC778E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5532"/>
    <w:pPr>
      <w:keepNext/>
      <w:autoSpaceDE w:val="0"/>
      <w:autoSpaceDN w:val="0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F5532"/>
    <w:rPr>
      <w:rFonts w:ascii="Times New Roman" w:eastAsia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uiPriority w:val="99"/>
    <w:unhideWhenUsed/>
    <w:rsid w:val="006364A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6364A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Учетная запись Майкрософт</cp:lastModifiedBy>
  <cp:revision>47</cp:revision>
  <dcterms:created xsi:type="dcterms:W3CDTF">2023-09-17T18:34:00Z</dcterms:created>
  <dcterms:modified xsi:type="dcterms:W3CDTF">2023-12-02T06:16:00Z</dcterms:modified>
</cp:coreProperties>
</file>