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0B18" w14:textId="77777777" w:rsidR="00EE37EC" w:rsidRDefault="00EE37EC" w:rsidP="00EE3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7E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E37EC">
        <w:rPr>
          <w:rFonts w:ascii="Times New Roman" w:hAnsi="Times New Roman" w:cs="Times New Roman"/>
          <w:b/>
          <w:bCs/>
          <w:sz w:val="28"/>
          <w:szCs w:val="28"/>
        </w:rPr>
        <w:t>Темперамент</w:t>
      </w:r>
      <w:proofErr w:type="spellEnd"/>
    </w:p>
    <w:p w14:paraId="5232B26F" w14:textId="47346C5D" w:rsidR="00EE37EC" w:rsidRPr="00EE37EC" w:rsidRDefault="00EE37EC" w:rsidP="00EE37EC">
      <w:pPr>
        <w:jc w:val="both"/>
        <w:rPr>
          <w:rFonts w:ascii="Times New Roman" w:hAnsi="Times New Roman" w:cs="Times New Roman"/>
          <w:sz w:val="28"/>
          <w:szCs w:val="28"/>
        </w:rPr>
      </w:pPr>
      <w:r w:rsidRPr="00EE37EC">
        <w:rPr>
          <w:rFonts w:ascii="Times New Roman" w:hAnsi="Times New Roman" w:cs="Times New Roman"/>
          <w:sz w:val="28"/>
          <w:szCs w:val="28"/>
        </w:rPr>
        <w:t>Выявлен холерический тип темперамента с выраженностью 51.5%. Данный тип характеризуется высокой скоростью и интенсивностью психических процессов, подвижностью, импульсивностью и неуравновешенностью. Наблюдается склонность к быстрому возникновению сильных чувств, резким сменам настроения и работоспособности — от периода энергичного подъема до резкого спада. В поведении возможны несдержанность, вспыльчивость и прямолинейность, что может осложнять коммуникацию.</w:t>
      </w:r>
    </w:p>
    <w:p w14:paraId="241B3687" w14:textId="77777777" w:rsidR="00EE37EC" w:rsidRDefault="00EE37EC" w:rsidP="00EE3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7EC">
        <w:rPr>
          <w:rFonts w:ascii="Times New Roman" w:hAnsi="Times New Roman" w:cs="Times New Roman"/>
          <w:b/>
          <w:bCs/>
          <w:sz w:val="28"/>
          <w:szCs w:val="28"/>
        </w:rPr>
        <w:t>2. Эмоциональный интеллект</w:t>
      </w:r>
    </w:p>
    <w:p w14:paraId="7DF42BDB" w14:textId="41924984" w:rsidR="00EE37EC" w:rsidRPr="00EE37EC" w:rsidRDefault="00EE37EC" w:rsidP="00EE37EC">
      <w:pPr>
        <w:jc w:val="both"/>
        <w:rPr>
          <w:rFonts w:ascii="Times New Roman" w:hAnsi="Times New Roman" w:cs="Times New Roman"/>
          <w:sz w:val="28"/>
          <w:szCs w:val="28"/>
        </w:rPr>
      </w:pPr>
      <w:r w:rsidRPr="00EE37EC">
        <w:rPr>
          <w:rFonts w:ascii="Times New Roman" w:hAnsi="Times New Roman" w:cs="Times New Roman"/>
          <w:sz w:val="28"/>
          <w:szCs w:val="28"/>
        </w:rPr>
        <w:t xml:space="preserve">Все компоненты эмоционального интеллекта развиты равномерно и находятся на среднем уровне (24 балла из 36). К ним относятся: эмоциональная осведомленность, управление собственными эмоциями, </w:t>
      </w:r>
      <w:proofErr w:type="spellStart"/>
      <w:r w:rsidRPr="00EE37EC">
        <w:rPr>
          <w:rFonts w:ascii="Times New Roman" w:hAnsi="Times New Roman" w:cs="Times New Roman"/>
          <w:sz w:val="28"/>
          <w:szCs w:val="28"/>
        </w:rPr>
        <w:t>самомотивация</w:t>
      </w:r>
      <w:proofErr w:type="spellEnd"/>
      <w:r w:rsidRPr="00EE37EC">
        <w:rPr>
          <w:rFonts w:ascii="Times New Roman" w:hAnsi="Times New Roman" w:cs="Times New Roman"/>
          <w:sz w:val="28"/>
          <w:szCs w:val="28"/>
        </w:rPr>
        <w:t>, эмпатия и управление эмоциями других людей. Это свидетельствует о сбалансированной способности распознавать и регулировать эмоции — как собственные, так и окружающих.</w:t>
      </w:r>
    </w:p>
    <w:p w14:paraId="72EE6025" w14:textId="77777777" w:rsidR="00EE37EC" w:rsidRDefault="00EE37EC" w:rsidP="00EE3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7EC">
        <w:rPr>
          <w:rFonts w:ascii="Times New Roman" w:hAnsi="Times New Roman" w:cs="Times New Roman"/>
          <w:b/>
          <w:bCs/>
          <w:sz w:val="28"/>
          <w:szCs w:val="28"/>
        </w:rPr>
        <w:t>3. Конфликтность и гармоничность</w:t>
      </w:r>
    </w:p>
    <w:p w14:paraId="1B43781B" w14:textId="1901BE4D" w:rsidR="00EE37EC" w:rsidRPr="00EE37EC" w:rsidRDefault="00EE37EC" w:rsidP="00EE37EC">
      <w:pPr>
        <w:jc w:val="both"/>
        <w:rPr>
          <w:rFonts w:ascii="Times New Roman" w:hAnsi="Times New Roman" w:cs="Times New Roman"/>
          <w:sz w:val="28"/>
          <w:szCs w:val="28"/>
        </w:rPr>
      </w:pPr>
      <w:r w:rsidRPr="00EE37EC">
        <w:rPr>
          <w:rFonts w:ascii="Times New Roman" w:hAnsi="Times New Roman" w:cs="Times New Roman"/>
          <w:sz w:val="28"/>
          <w:szCs w:val="28"/>
        </w:rPr>
        <w:t xml:space="preserve">Показатель </w:t>
      </w:r>
      <w:proofErr w:type="spellStart"/>
      <w:r w:rsidRPr="00EE37EC">
        <w:rPr>
          <w:rFonts w:ascii="Times New Roman" w:hAnsi="Times New Roman" w:cs="Times New Roman"/>
          <w:sz w:val="28"/>
          <w:szCs w:val="28"/>
        </w:rPr>
        <w:t>эгохатации</w:t>
      </w:r>
      <w:proofErr w:type="spellEnd"/>
      <w:r w:rsidRPr="00EE37EC">
        <w:rPr>
          <w:rFonts w:ascii="Times New Roman" w:hAnsi="Times New Roman" w:cs="Times New Roman"/>
          <w:sz w:val="28"/>
          <w:szCs w:val="28"/>
        </w:rPr>
        <w:t xml:space="preserve"> (внутренней конфликтности) составляет 11 из 20 баллов, что указывает на наличие склонности к самообвинению, нерешительности и потребности в поддержке. Уровень гармоничности — 9 из 20 баллов, что отражает умеренную степень внутреннего спокойствия и сбалансированности поведенческих реакций.</w:t>
      </w:r>
    </w:p>
    <w:p w14:paraId="247E4261" w14:textId="77777777" w:rsidR="00EE37EC" w:rsidRDefault="00EE37EC" w:rsidP="00EE3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7EC">
        <w:rPr>
          <w:rFonts w:ascii="Times New Roman" w:hAnsi="Times New Roman" w:cs="Times New Roman"/>
          <w:b/>
          <w:bCs/>
          <w:sz w:val="28"/>
          <w:szCs w:val="28"/>
        </w:rPr>
        <w:t>4. Репрезентативные системы</w:t>
      </w:r>
    </w:p>
    <w:p w14:paraId="06636DEB" w14:textId="07D8D55F" w:rsidR="00EE37EC" w:rsidRPr="00EE37EC" w:rsidRDefault="00EE37EC" w:rsidP="00EE37EC">
      <w:pPr>
        <w:jc w:val="both"/>
        <w:rPr>
          <w:rFonts w:ascii="Times New Roman" w:hAnsi="Times New Roman" w:cs="Times New Roman"/>
          <w:sz w:val="28"/>
          <w:szCs w:val="28"/>
        </w:rPr>
      </w:pPr>
      <w:r w:rsidRPr="00EE37EC">
        <w:rPr>
          <w:rFonts w:ascii="Times New Roman" w:hAnsi="Times New Roman" w:cs="Times New Roman"/>
          <w:sz w:val="28"/>
          <w:szCs w:val="28"/>
        </w:rPr>
        <w:t>Наблюдается смешанный тип восприятия с ведущими аудиальной (34 балла) и визуальной (34 балла) системами. Кинестетическая система выражена слабее (30 баллов), а дигитальная (логическая) является наименее значимой (22 балла). Это свидетельствует о предпочтении опоры на слуховую и зрительную информацию.</w:t>
      </w:r>
    </w:p>
    <w:p w14:paraId="55506100" w14:textId="77777777" w:rsidR="00EE37EC" w:rsidRDefault="00EE37EC" w:rsidP="00EE3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7EC">
        <w:rPr>
          <w:rFonts w:ascii="Times New Roman" w:hAnsi="Times New Roman" w:cs="Times New Roman"/>
          <w:b/>
          <w:bCs/>
          <w:sz w:val="28"/>
          <w:szCs w:val="28"/>
        </w:rPr>
        <w:t>5. Социальные установки</w:t>
      </w:r>
    </w:p>
    <w:p w14:paraId="2F7C7623" w14:textId="1CED43D7" w:rsidR="00EE37EC" w:rsidRPr="00EE37EC" w:rsidRDefault="00EE37EC" w:rsidP="00EE37EC">
      <w:pPr>
        <w:jc w:val="both"/>
        <w:rPr>
          <w:rFonts w:ascii="Times New Roman" w:hAnsi="Times New Roman" w:cs="Times New Roman"/>
          <w:sz w:val="28"/>
          <w:szCs w:val="28"/>
        </w:rPr>
      </w:pPr>
      <w:r w:rsidRPr="00EE37EC">
        <w:rPr>
          <w:rFonts w:ascii="Times New Roman" w:hAnsi="Times New Roman" w:cs="Times New Roman"/>
          <w:sz w:val="28"/>
          <w:szCs w:val="28"/>
        </w:rPr>
        <w:t xml:space="preserve">Зафиксирован средний уровень толерантности (67 баллов). Результат отражает ситуативную вариативность: в одних условиях проявляется принятие и терпимость, в других — возможны </w:t>
      </w:r>
      <w:proofErr w:type="spellStart"/>
      <w:r w:rsidRPr="00EE37EC">
        <w:rPr>
          <w:rFonts w:ascii="Times New Roman" w:hAnsi="Times New Roman" w:cs="Times New Roman"/>
          <w:sz w:val="28"/>
          <w:szCs w:val="28"/>
        </w:rPr>
        <w:t>интолерантные</w:t>
      </w:r>
      <w:proofErr w:type="spellEnd"/>
      <w:r w:rsidRPr="00EE37EC">
        <w:rPr>
          <w:rFonts w:ascii="Times New Roman" w:hAnsi="Times New Roman" w:cs="Times New Roman"/>
          <w:sz w:val="28"/>
          <w:szCs w:val="28"/>
        </w:rPr>
        <w:t xml:space="preserve"> реакции. Подобная нестабильность может быть связана с трудностями в сфере коммуникации.</w:t>
      </w:r>
    </w:p>
    <w:p w14:paraId="194F94E9" w14:textId="77777777" w:rsidR="00422C7E" w:rsidRPr="00EE37EC" w:rsidRDefault="00422C7E" w:rsidP="00EE37E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2C7E" w:rsidRPr="00EE3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DB"/>
    <w:rsid w:val="001017DB"/>
    <w:rsid w:val="00422C7E"/>
    <w:rsid w:val="0067477E"/>
    <w:rsid w:val="007121B0"/>
    <w:rsid w:val="00EE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A9D7"/>
  <w15:chartTrackingRefBased/>
  <w15:docId w15:val="{6B8E90A3-8782-40FC-B600-B4626462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1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1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17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7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7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17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17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1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1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1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1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1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1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17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17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17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1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17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1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</cp:revision>
  <dcterms:created xsi:type="dcterms:W3CDTF">2025-10-21T18:29:00Z</dcterms:created>
  <dcterms:modified xsi:type="dcterms:W3CDTF">2025-10-21T18:31:00Z</dcterms:modified>
</cp:coreProperties>
</file>