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92156" w14:textId="77777777" w:rsidR="0020684F" w:rsidRPr="00695132" w:rsidRDefault="0020684F" w:rsidP="0020684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673709"/>
      <w:bookmarkStart w:id="1" w:name="_Toc218715874"/>
      <w:r w:rsidRPr="006951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ЛИТЕРАТУРЫ</w:t>
      </w:r>
      <w:bookmarkEnd w:id="0"/>
      <w:bookmarkEnd w:id="1"/>
    </w:p>
    <w:p w14:paraId="4E80E5D7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1.</w:t>
      </w:r>
      <w:r w:rsidRPr="00E264D8">
        <w:rPr>
          <w:rFonts w:ascii="Times New Roman" w:hAnsi="Times New Roman" w:cs="Times New Roman"/>
        </w:rPr>
        <w:tab/>
        <w:t>Официальный сайт Ассоциации туроператоров. [Электронный ресурс]. Режим доступа: https://www.atorus.ru/article/mirovoy-turizm-vyros-v-pervoy-polovine-2025-goda-na-5-64050.</w:t>
      </w:r>
    </w:p>
    <w:p w14:paraId="41FE3DD9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2.</w:t>
      </w:r>
      <w:r w:rsidRPr="00E264D8">
        <w:rPr>
          <w:rFonts w:ascii="Times New Roman" w:hAnsi="Times New Roman" w:cs="Times New Roman"/>
        </w:rPr>
        <w:tab/>
        <w:t>Официальный сайт Министерства экономического развития [Электронный ресурс]. Режим доступа: https://economy.gov.ru/material/directions/np_turizm_i_gostepriimstvo/</w:t>
      </w:r>
    </w:p>
    <w:p w14:paraId="51979861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3.</w:t>
      </w:r>
      <w:r w:rsidRPr="00E264D8">
        <w:rPr>
          <w:rFonts w:ascii="Times New Roman" w:hAnsi="Times New Roman" w:cs="Times New Roman"/>
        </w:rPr>
        <w:tab/>
        <w:t>Официальный сайт Правительства России. [Электронный ресурс]. Режим доступа: http://government.ru/rugovclassifier/920/about/</w:t>
      </w:r>
    </w:p>
    <w:p w14:paraId="3FBDA651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4.</w:t>
      </w:r>
      <w:r w:rsidRPr="00E264D8">
        <w:rPr>
          <w:rFonts w:ascii="Times New Roman" w:hAnsi="Times New Roman" w:cs="Times New Roman"/>
        </w:rPr>
        <w:tab/>
        <w:t>Официальный сайт Федеральной службы государственной статистики. [Электронный ресурс]. Режим доступа: https://rosstat.gov.ru/statistics/turizm</w:t>
      </w:r>
    </w:p>
    <w:p w14:paraId="69A24C89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5.</w:t>
      </w:r>
      <w:r w:rsidRPr="00E264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Михайлова А. </w:t>
      </w:r>
      <w:r w:rsidRPr="00E264D8">
        <w:rPr>
          <w:rFonts w:ascii="Times New Roman" w:hAnsi="Times New Roman" w:cs="Times New Roman"/>
        </w:rPr>
        <w:t>Издание Коммерсант. [Электронный ресурс].</w:t>
      </w:r>
      <w:r>
        <w:rPr>
          <w:rFonts w:ascii="Times New Roman" w:hAnsi="Times New Roman" w:cs="Times New Roman"/>
        </w:rPr>
        <w:t xml:space="preserve"> – 2021. - </w:t>
      </w:r>
      <w:r w:rsidRPr="00E264D8">
        <w:rPr>
          <w:rFonts w:ascii="Times New Roman" w:hAnsi="Times New Roman" w:cs="Times New Roman"/>
        </w:rPr>
        <w:t xml:space="preserve"> Режим доступа: https://www.kommersant.ru/doc/5018381</w:t>
      </w:r>
    </w:p>
    <w:p w14:paraId="125F1F2E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6.</w:t>
      </w:r>
      <w:r w:rsidRPr="00E264D8">
        <w:rPr>
          <w:rFonts w:ascii="Times New Roman" w:hAnsi="Times New Roman" w:cs="Times New Roman"/>
        </w:rPr>
        <w:tab/>
        <w:t>Портал «Building Microservices» [Электронный ресурс]. Режим доступа: https://samnewman.io/books/building_microservices_2nd_edition/</w:t>
      </w:r>
    </w:p>
    <w:p w14:paraId="663BE167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7.</w:t>
      </w:r>
      <w:r w:rsidRPr="00E264D8">
        <w:rPr>
          <w:rFonts w:ascii="Times New Roman" w:hAnsi="Times New Roman" w:cs="Times New Roman"/>
        </w:rPr>
        <w:tab/>
        <w:t>Ричардсон К. «Паттерны разработки и рефакторинга» - Изд. Питер -2022</w:t>
      </w:r>
      <w:r>
        <w:rPr>
          <w:rFonts w:ascii="Times New Roman" w:hAnsi="Times New Roman" w:cs="Times New Roman"/>
        </w:rPr>
        <w:t>. – 544 с.</w:t>
      </w:r>
    </w:p>
    <w:p w14:paraId="22432761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8.</w:t>
      </w:r>
      <w:r w:rsidRPr="00E264D8">
        <w:rPr>
          <w:rFonts w:ascii="Times New Roman" w:hAnsi="Times New Roman" w:cs="Times New Roman"/>
        </w:rPr>
        <w:tab/>
        <w:t>Васильев Н.В. Системы в условиях масштабирования в нескольких датацентрах</w:t>
      </w:r>
      <w:r>
        <w:rPr>
          <w:rFonts w:ascii="Times New Roman" w:hAnsi="Times New Roman" w:cs="Times New Roman"/>
        </w:rPr>
        <w:t>/ Н.В. Васильев</w:t>
      </w:r>
      <w:r w:rsidRPr="00E264D8">
        <w:rPr>
          <w:rFonts w:ascii="Times New Roman" w:hAnsi="Times New Roman" w:cs="Times New Roman"/>
        </w:rPr>
        <w:t>//StudNet – 2021</w:t>
      </w:r>
      <w:r>
        <w:rPr>
          <w:rFonts w:ascii="Times New Roman" w:hAnsi="Times New Roman" w:cs="Times New Roman"/>
        </w:rPr>
        <w:t>. – 7 с.</w:t>
      </w:r>
    </w:p>
    <w:p w14:paraId="054A6A7E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9.</w:t>
      </w:r>
      <w:r w:rsidRPr="00E264D8">
        <w:rPr>
          <w:rFonts w:ascii="Times New Roman" w:hAnsi="Times New Roman" w:cs="Times New Roman"/>
        </w:rPr>
        <w:tab/>
        <w:t>Голиков В.А., Янаева М.В., Рудник Н.Т. Исследование ключевых архитектурных паттернов микросервисов: теоретический анализ их роли в построении отказоустойчивой информационной системы</w:t>
      </w:r>
      <w:r>
        <w:rPr>
          <w:rFonts w:ascii="Times New Roman" w:hAnsi="Times New Roman" w:cs="Times New Roman"/>
        </w:rPr>
        <w:t xml:space="preserve">/ </w:t>
      </w:r>
      <w:r w:rsidRPr="00E264D8">
        <w:rPr>
          <w:rFonts w:ascii="Times New Roman" w:hAnsi="Times New Roman" w:cs="Times New Roman"/>
        </w:rPr>
        <w:t>В.А.</w:t>
      </w:r>
      <w:r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>Голиков, М.В</w:t>
      </w:r>
      <w:r>
        <w:rPr>
          <w:rFonts w:ascii="Times New Roman" w:hAnsi="Times New Roman" w:cs="Times New Roman"/>
        </w:rPr>
        <w:t>.</w:t>
      </w:r>
      <w:r w:rsidRPr="00E264D8">
        <w:rPr>
          <w:rFonts w:ascii="Times New Roman" w:hAnsi="Times New Roman" w:cs="Times New Roman"/>
        </w:rPr>
        <w:t xml:space="preserve"> Янаева, Н.Т. Рудник//Вестник науки </w:t>
      </w:r>
      <w:r>
        <w:rPr>
          <w:rFonts w:ascii="Times New Roman" w:hAnsi="Times New Roman" w:cs="Times New Roman"/>
        </w:rPr>
        <w:t>–</w:t>
      </w:r>
      <w:r w:rsidRPr="00E264D8">
        <w:rPr>
          <w:rFonts w:ascii="Times New Roman" w:hAnsi="Times New Roman" w:cs="Times New Roman"/>
        </w:rPr>
        <w:t xml:space="preserve"> 2025</w:t>
      </w:r>
      <w:r>
        <w:rPr>
          <w:rFonts w:ascii="Times New Roman" w:hAnsi="Times New Roman" w:cs="Times New Roman"/>
        </w:rPr>
        <w:t>. – 12 с.</w:t>
      </w:r>
    </w:p>
    <w:p w14:paraId="12E4045F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10.</w:t>
      </w:r>
      <w:r w:rsidRPr="00E264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КонсультантПлюс. Письмо</w:t>
      </w:r>
      <w:r w:rsidRPr="00E264D8">
        <w:rPr>
          <w:rFonts w:ascii="Times New Roman" w:hAnsi="Times New Roman" w:cs="Times New Roman"/>
        </w:rPr>
        <w:t xml:space="preserve"> Президента Российской Федерации от 30 марта 2002 года № Пр-576 «Основы политики Российской Федерации в области развития науки и технологий на период до 2010 года и дальнейшую перспективу»</w:t>
      </w:r>
      <w:r>
        <w:rPr>
          <w:rFonts w:ascii="Times New Roman" w:hAnsi="Times New Roman" w:cs="Times New Roman"/>
        </w:rPr>
        <w:t xml:space="preserve">. </w:t>
      </w:r>
      <w:r w:rsidRPr="00E264D8">
        <w:rPr>
          <w:rFonts w:ascii="Times New Roman" w:hAnsi="Times New Roman" w:cs="Times New Roman"/>
        </w:rPr>
        <w:t xml:space="preserve">[Электронный ресурс]. </w:t>
      </w:r>
      <w:r>
        <w:rPr>
          <w:rFonts w:ascii="Times New Roman" w:hAnsi="Times New Roman" w:cs="Times New Roman"/>
        </w:rPr>
        <w:t>–</w:t>
      </w:r>
      <w:r w:rsidRPr="00E264D8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 xml:space="preserve">02. – Режим доступа: </w:t>
      </w:r>
      <w:r w:rsidRPr="00344B36">
        <w:rPr>
          <w:rFonts w:ascii="Times New Roman" w:hAnsi="Times New Roman" w:cs="Times New Roman"/>
        </w:rPr>
        <w:t>https://www.consultant.ru/document/Cons_doc_LAW_91403/</w:t>
      </w:r>
    </w:p>
    <w:p w14:paraId="50886483" w14:textId="77777777" w:rsidR="0020684F" w:rsidRPr="00491C1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11.</w:t>
      </w:r>
      <w:r w:rsidRPr="00E264D8">
        <w:rPr>
          <w:rFonts w:ascii="Times New Roman" w:hAnsi="Times New Roman" w:cs="Times New Roman"/>
        </w:rPr>
        <w:tab/>
        <w:t xml:space="preserve">Поручение Президента Российской Федерации от </w:t>
      </w:r>
      <w:r w:rsidRPr="00A32D86">
        <w:rPr>
          <w:rFonts w:ascii="Times New Roman" w:hAnsi="Times New Roman" w:cs="Times New Roman"/>
        </w:rPr>
        <w:t xml:space="preserve">21 мая 2006 года № Пр-842 </w:t>
      </w:r>
      <w:r w:rsidRPr="00E264D8">
        <w:rPr>
          <w:rFonts w:ascii="Times New Roman" w:hAnsi="Times New Roman" w:cs="Times New Roman"/>
        </w:rPr>
        <w:t>«О корректировке приоритетных направлений развития науки, технологий и техники в Российской Федерации»</w:t>
      </w:r>
      <w:r>
        <w:rPr>
          <w:rFonts w:ascii="Times New Roman" w:hAnsi="Times New Roman" w:cs="Times New Roman"/>
        </w:rPr>
        <w:t xml:space="preserve">.  </w:t>
      </w:r>
      <w:r w:rsidRPr="00E264D8">
        <w:rPr>
          <w:rFonts w:ascii="Times New Roman" w:hAnsi="Times New Roman" w:cs="Times New Roman"/>
        </w:rPr>
        <w:t xml:space="preserve">[Электронный ресурс]. </w:t>
      </w:r>
      <w:r>
        <w:rPr>
          <w:rFonts w:ascii="Times New Roman" w:hAnsi="Times New Roman" w:cs="Times New Roman"/>
        </w:rPr>
        <w:t>–</w:t>
      </w:r>
      <w:r w:rsidRPr="00E264D8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 xml:space="preserve">06. – Режим доступа: </w:t>
      </w:r>
      <w:r w:rsidRPr="00AF5D26">
        <w:rPr>
          <w:rFonts w:ascii="Times New Roman" w:hAnsi="Times New Roman" w:cs="Times New Roman"/>
        </w:rPr>
        <w:t>https://web.archive.org/web/20110609222613/http://mon.gov.ru/dok/ukaz/nti/4407/</w:t>
      </w:r>
    </w:p>
    <w:p w14:paraId="1B84D1AE" w14:textId="77777777" w:rsidR="0020684F" w:rsidRPr="00491C1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12.</w:t>
      </w:r>
      <w:r w:rsidRPr="00E264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Официальный сайт Президента России. </w:t>
      </w:r>
      <w:r w:rsidRPr="00E264D8">
        <w:rPr>
          <w:rFonts w:ascii="Times New Roman" w:hAnsi="Times New Roman" w:cs="Times New Roman"/>
        </w:rPr>
        <w:t>Указ Президента Российской Федерации от 07.07.2011 г. № 899 «Об утверждении приоритетных направлений развития науки, технологий и техники в Российской Федерации и перечня критических технологий Российской Федерации»</w:t>
      </w:r>
      <w:r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 xml:space="preserve">[Электронный ресурс]. </w:t>
      </w:r>
      <w:r>
        <w:rPr>
          <w:rFonts w:ascii="Times New Roman" w:hAnsi="Times New Roman" w:cs="Times New Roman"/>
        </w:rPr>
        <w:t>–</w:t>
      </w:r>
      <w:r w:rsidRPr="00E264D8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 xml:space="preserve">11. – Режим доступа: </w:t>
      </w:r>
      <w:r w:rsidRPr="008E2926">
        <w:rPr>
          <w:rFonts w:ascii="Times New Roman" w:hAnsi="Times New Roman" w:cs="Times New Roman"/>
        </w:rPr>
        <w:t>http://kremlin.ru/acts/bank/33514</w:t>
      </w:r>
    </w:p>
    <w:p w14:paraId="516CBCC1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lastRenderedPageBreak/>
        <w:t>13.</w:t>
      </w:r>
      <w:r w:rsidRPr="00E264D8">
        <w:rPr>
          <w:rFonts w:ascii="Times New Roman" w:hAnsi="Times New Roman" w:cs="Times New Roman"/>
        </w:rPr>
        <w:tab/>
        <w:t xml:space="preserve">Лобова А.И., Вершинин Е.В., Фёдоров В.О. Обзор DDOS-атак на IoT устройства </w:t>
      </w:r>
      <w:r>
        <w:rPr>
          <w:rFonts w:ascii="Times New Roman" w:hAnsi="Times New Roman" w:cs="Times New Roman"/>
        </w:rPr>
        <w:t>/</w:t>
      </w:r>
      <w:r w:rsidRPr="008F7081"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>А.И.</w:t>
      </w:r>
      <w:r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>Лобова,</w:t>
      </w:r>
      <w:r w:rsidRPr="008F7081"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>Е.В. Вершинин, В.О</w:t>
      </w:r>
      <w:r>
        <w:rPr>
          <w:rFonts w:ascii="Times New Roman" w:hAnsi="Times New Roman" w:cs="Times New Roman"/>
        </w:rPr>
        <w:t>.</w:t>
      </w:r>
      <w:r w:rsidRPr="00E264D8">
        <w:rPr>
          <w:rFonts w:ascii="Times New Roman" w:hAnsi="Times New Roman" w:cs="Times New Roman"/>
        </w:rPr>
        <w:t xml:space="preserve"> Фёдоро</w:t>
      </w:r>
      <w:r>
        <w:rPr>
          <w:rFonts w:ascii="Times New Roman" w:hAnsi="Times New Roman" w:cs="Times New Roman"/>
        </w:rPr>
        <w:t>в</w:t>
      </w:r>
      <w:r w:rsidRPr="00E264D8">
        <w:rPr>
          <w:rFonts w:ascii="Times New Roman" w:hAnsi="Times New Roman" w:cs="Times New Roman"/>
        </w:rPr>
        <w:t xml:space="preserve"> //Нацбезопасность – 2022</w:t>
      </w:r>
      <w:r>
        <w:rPr>
          <w:rFonts w:ascii="Times New Roman" w:hAnsi="Times New Roman" w:cs="Times New Roman"/>
        </w:rPr>
        <w:t>. – 6 с.</w:t>
      </w:r>
    </w:p>
    <w:p w14:paraId="539208F6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14.</w:t>
      </w:r>
      <w:r w:rsidRPr="00E264D8">
        <w:rPr>
          <w:rFonts w:ascii="Times New Roman" w:hAnsi="Times New Roman" w:cs="Times New Roman"/>
        </w:rPr>
        <w:tab/>
        <w:t>PROSELYTE Software Engeineering.</w:t>
      </w:r>
      <w:r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</w:rPr>
        <w:t>«Эволюция архитектуры программного обеспечения: монолиты, микросервисы, модульные монолиты и будущее» [Электронный ресурс]. - 2025.</w:t>
      </w:r>
      <w:r>
        <w:rPr>
          <w:rFonts w:ascii="Times New Roman" w:hAnsi="Times New Roman" w:cs="Times New Roman"/>
        </w:rPr>
        <w:t xml:space="preserve"> - </w:t>
      </w:r>
      <w:r w:rsidRPr="00E264D8">
        <w:rPr>
          <w:rFonts w:ascii="Times New Roman" w:hAnsi="Times New Roman" w:cs="Times New Roman"/>
        </w:rPr>
        <w:t>Режим доступа:  https://proselyte.net/architecture-evolution/#history</w:t>
      </w:r>
    </w:p>
    <w:p w14:paraId="246E9ED5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15.</w:t>
      </w:r>
      <w:r w:rsidRPr="00E264D8">
        <w:rPr>
          <w:rFonts w:ascii="Times New Roman" w:hAnsi="Times New Roman" w:cs="Times New Roman"/>
        </w:rPr>
        <w:tab/>
        <w:t>ISO/IEC/IEEE 42010:2011 / ГОСТ Р 57100-2016: «Системная и программная инженерия. Описание архитектуры».</w:t>
      </w:r>
      <w:r w:rsidRPr="00A35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М. : Стандартинформ, 2019  - 36 с.</w:t>
      </w:r>
    </w:p>
    <w:p w14:paraId="42D02693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16.</w:t>
      </w:r>
      <w:r w:rsidRPr="00E264D8">
        <w:rPr>
          <w:rFonts w:ascii="Times New Roman" w:hAnsi="Times New Roman" w:cs="Times New Roman"/>
        </w:rPr>
        <w:tab/>
        <w:t>ISO/IEC 25010:2011 / ГОСТ Р ИСО/МЭК 25010—2015: «Системная и программная инженерия. Требования и оценка качества систем и программного обеспечения. Модели качества систем и программного продукта»</w:t>
      </w:r>
      <w:r>
        <w:rPr>
          <w:rFonts w:ascii="Times New Roman" w:hAnsi="Times New Roman" w:cs="Times New Roman"/>
        </w:rPr>
        <w:t xml:space="preserve"> - М. : Стандартинформ, 2015  - 36 с.</w:t>
      </w:r>
    </w:p>
    <w:p w14:paraId="46649D09" w14:textId="77777777" w:rsidR="0020684F" w:rsidRPr="000A6D8D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17.</w:t>
      </w:r>
      <w:r w:rsidRPr="00E264D8">
        <w:rPr>
          <w:rFonts w:ascii="Times New Roman" w:hAnsi="Times New Roman" w:cs="Times New Roman"/>
        </w:rPr>
        <w:tab/>
        <w:t>RFC 8259 – 2017 «Формат обмена данными JSON»</w:t>
      </w:r>
      <w:r>
        <w:rPr>
          <w:rFonts w:ascii="Times New Roman" w:hAnsi="Times New Roman" w:cs="Times New Roman"/>
        </w:rPr>
        <w:t xml:space="preserve"> </w:t>
      </w:r>
      <w:r w:rsidRPr="000A6D8D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Электронный ресурс</w:t>
      </w:r>
      <w:r w:rsidRPr="000A6D8D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– 2017. – Режим доступа: </w:t>
      </w:r>
      <w:r w:rsidRPr="000A6D8D">
        <w:rPr>
          <w:rFonts w:ascii="Times New Roman" w:hAnsi="Times New Roman" w:cs="Times New Roman"/>
        </w:rPr>
        <w:t>https://www.protokols.ru/WP/wp-content/uploads/2017/12/rfc8259.pdf</w:t>
      </w:r>
      <w:r>
        <w:rPr>
          <w:rFonts w:ascii="Times New Roman" w:hAnsi="Times New Roman" w:cs="Times New Roman"/>
        </w:rPr>
        <w:t xml:space="preserve"> - 6 с.</w:t>
      </w:r>
    </w:p>
    <w:p w14:paraId="1CE92EA0" w14:textId="77777777" w:rsidR="0020684F" w:rsidRPr="006236A7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236A7">
        <w:rPr>
          <w:rFonts w:ascii="Times New Roman" w:hAnsi="Times New Roman" w:cs="Times New Roman"/>
        </w:rPr>
        <w:t>18.</w:t>
      </w:r>
      <w:r w:rsidRPr="006236A7">
        <w:rPr>
          <w:rFonts w:ascii="Times New Roman" w:hAnsi="Times New Roman" w:cs="Times New Roman"/>
        </w:rPr>
        <w:tab/>
      </w:r>
      <w:r w:rsidRPr="00E264D8">
        <w:rPr>
          <w:rFonts w:ascii="Times New Roman" w:hAnsi="Times New Roman" w:cs="Times New Roman"/>
          <w:lang w:val="en-US"/>
        </w:rPr>
        <w:t>RFC</w:t>
      </w:r>
      <w:r w:rsidRPr="006236A7">
        <w:rPr>
          <w:rFonts w:ascii="Times New Roman" w:hAnsi="Times New Roman" w:cs="Times New Roman"/>
        </w:rPr>
        <w:t xml:space="preserve"> 9110 – 2022 «</w:t>
      </w:r>
      <w:r w:rsidRPr="00E264D8">
        <w:rPr>
          <w:rFonts w:ascii="Times New Roman" w:hAnsi="Times New Roman" w:cs="Times New Roman"/>
        </w:rPr>
        <w:t>Семантика</w:t>
      </w:r>
      <w:r w:rsidRPr="006236A7">
        <w:rPr>
          <w:rFonts w:ascii="Times New Roman" w:hAnsi="Times New Roman" w:cs="Times New Roman"/>
        </w:rPr>
        <w:t xml:space="preserve"> </w:t>
      </w:r>
      <w:r w:rsidRPr="00E264D8">
        <w:rPr>
          <w:rFonts w:ascii="Times New Roman" w:hAnsi="Times New Roman" w:cs="Times New Roman"/>
          <w:lang w:val="en-US"/>
        </w:rPr>
        <w:t>HTTP</w:t>
      </w:r>
      <w:r w:rsidRPr="006236A7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Pr="000A6D8D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Электронный ресурс</w:t>
      </w:r>
      <w:r w:rsidRPr="000A6D8D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– 2022. – Режим доступа: </w:t>
      </w:r>
      <w:r w:rsidRPr="006236A7">
        <w:rPr>
          <w:rFonts w:ascii="Times New Roman" w:hAnsi="Times New Roman" w:cs="Times New Roman"/>
        </w:rPr>
        <w:t>https://www.protokols.ru/WP/wp-content/uploads/2022/06/rfc9110.pdf</w:t>
      </w:r>
      <w:r>
        <w:rPr>
          <w:rFonts w:ascii="Times New Roman" w:hAnsi="Times New Roman" w:cs="Times New Roman"/>
        </w:rPr>
        <w:t xml:space="preserve"> - 87 с.</w:t>
      </w:r>
    </w:p>
    <w:p w14:paraId="38AE6720" w14:textId="77777777" w:rsidR="0020684F" w:rsidRPr="00823812" w:rsidRDefault="0020684F" w:rsidP="0020684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  <w:lang w:val="en-US"/>
        </w:rPr>
        <w:t>19.</w:t>
      </w:r>
      <w:r w:rsidRPr="00E264D8">
        <w:rPr>
          <w:rFonts w:ascii="Times New Roman" w:hAnsi="Times New Roman" w:cs="Times New Roman"/>
          <w:lang w:val="en-US"/>
        </w:rPr>
        <w:tab/>
        <w:t>ISO/IEC 19464</w:t>
      </w:r>
      <w:r w:rsidRPr="00823812">
        <w:rPr>
          <w:rFonts w:ascii="Times New Roman" w:hAnsi="Times New Roman" w:cs="Times New Roman"/>
          <w:lang w:val="en-US"/>
        </w:rPr>
        <w:t>:</w:t>
      </w:r>
      <w:r w:rsidRPr="00E264D8">
        <w:rPr>
          <w:rFonts w:ascii="Times New Roman" w:hAnsi="Times New Roman" w:cs="Times New Roman"/>
          <w:lang w:val="en-US"/>
        </w:rPr>
        <w:t xml:space="preserve">2014 «Information technology — Advanced Message Queuing Protocol (AMQP) v1.0 specification» </w:t>
      </w:r>
      <w:r w:rsidRPr="00823812">
        <w:rPr>
          <w:rFonts w:ascii="Times New Roman" w:hAnsi="Times New Roman" w:cs="Times New Roman"/>
          <w:lang w:val="en-US"/>
        </w:rPr>
        <w:t xml:space="preserve">- 2014. </w:t>
      </w:r>
      <w:r>
        <w:rPr>
          <w:rFonts w:ascii="Times New Roman" w:hAnsi="Times New Roman" w:cs="Times New Roman"/>
          <w:lang w:val="en-US"/>
        </w:rPr>
        <w:t>–</w:t>
      </w:r>
      <w:r w:rsidRPr="00823812">
        <w:rPr>
          <w:rFonts w:ascii="Times New Roman" w:hAnsi="Times New Roman" w:cs="Times New Roman"/>
          <w:lang w:val="en-US"/>
        </w:rPr>
        <w:t xml:space="preserve"> 14 </w:t>
      </w:r>
      <w:r>
        <w:rPr>
          <w:rFonts w:ascii="Times New Roman" w:hAnsi="Times New Roman" w:cs="Times New Roman"/>
        </w:rPr>
        <w:t>с</w:t>
      </w:r>
      <w:r w:rsidRPr="00823812">
        <w:rPr>
          <w:rFonts w:ascii="Times New Roman" w:hAnsi="Times New Roman" w:cs="Times New Roman"/>
          <w:lang w:val="en-US"/>
        </w:rPr>
        <w:t>.</w:t>
      </w:r>
    </w:p>
    <w:p w14:paraId="15B6F68B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20.</w:t>
      </w:r>
      <w:r w:rsidRPr="00E264D8">
        <w:rPr>
          <w:rFonts w:ascii="Times New Roman" w:hAnsi="Times New Roman" w:cs="Times New Roman"/>
        </w:rPr>
        <w:tab/>
        <w:t>Официальный сайт Docker [Электронный ресурс]. Режим доступа: https://www.docker.com/</w:t>
      </w:r>
    </w:p>
    <w:p w14:paraId="271CE3A7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21.</w:t>
      </w:r>
      <w:r w:rsidRPr="00E264D8">
        <w:rPr>
          <w:rFonts w:ascii="Times New Roman" w:hAnsi="Times New Roman" w:cs="Times New Roman"/>
        </w:rPr>
        <w:tab/>
        <w:t>Официальная документация Rkt [Электронный ресурс]. Режим доступа: https://rocket.readthedocs.io/en/latest/README/</w:t>
      </w:r>
    </w:p>
    <w:p w14:paraId="1A563724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22.</w:t>
      </w:r>
      <w:r w:rsidRPr="00E264D8">
        <w:rPr>
          <w:rFonts w:ascii="Times New Roman" w:hAnsi="Times New Roman" w:cs="Times New Roman"/>
        </w:rPr>
        <w:tab/>
        <w:t>Официальный сайт Kubernetes [Электронный ресурс]. Режим доступа: https://kubernetes.io/</w:t>
      </w:r>
    </w:p>
    <w:p w14:paraId="788E1FC4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23.</w:t>
      </w:r>
      <w:r w:rsidRPr="00E264D8">
        <w:rPr>
          <w:rFonts w:ascii="Times New Roman" w:hAnsi="Times New Roman" w:cs="Times New Roman"/>
        </w:rPr>
        <w:tab/>
        <w:t>Официальный сайт Docker Swarm [Электронный ресурс]. Режим доступа: https://docs.docker.com/engine/swarm/</w:t>
      </w:r>
    </w:p>
    <w:p w14:paraId="7F658B2D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24.</w:t>
      </w:r>
      <w:r w:rsidRPr="00E264D8">
        <w:rPr>
          <w:rFonts w:ascii="Times New Roman" w:hAnsi="Times New Roman" w:cs="Times New Roman"/>
        </w:rPr>
        <w:tab/>
        <w:t>Официальный сайт Nomad [Электронный ресурс]. Режим доступа: https://developer.hashicorp.com/nomad</w:t>
      </w:r>
    </w:p>
    <w:p w14:paraId="7599299E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25.</w:t>
      </w:r>
      <w:r w:rsidRPr="00E264D8">
        <w:rPr>
          <w:rFonts w:ascii="Times New Roman" w:hAnsi="Times New Roman" w:cs="Times New Roman"/>
        </w:rPr>
        <w:tab/>
        <w:t>Шуляк А.В. «Сравнительный анализ алгоритмов балансировки нагрузки в среде облачных вычислений»</w:t>
      </w:r>
      <w:r>
        <w:rPr>
          <w:rFonts w:ascii="Times New Roman" w:hAnsi="Times New Roman" w:cs="Times New Roman"/>
        </w:rPr>
        <w:t xml:space="preserve">/ </w:t>
      </w:r>
      <w:r w:rsidRPr="00E264D8">
        <w:rPr>
          <w:rFonts w:ascii="Times New Roman" w:hAnsi="Times New Roman" w:cs="Times New Roman"/>
        </w:rPr>
        <w:t>А.В. Шуляк //Научный журнал – 2021</w:t>
      </w:r>
      <w:r>
        <w:rPr>
          <w:rFonts w:ascii="Times New Roman" w:hAnsi="Times New Roman" w:cs="Times New Roman"/>
        </w:rPr>
        <w:t xml:space="preserve">. – 6 с. </w:t>
      </w:r>
    </w:p>
    <w:p w14:paraId="0FDE7E60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26.</w:t>
      </w:r>
      <w:r w:rsidRPr="00E264D8">
        <w:rPr>
          <w:rFonts w:ascii="Times New Roman" w:hAnsi="Times New Roman" w:cs="Times New Roman"/>
        </w:rPr>
        <w:tab/>
        <w:t>Ляшов Е.И. «Ресурсоэффективные алгоритмы балансировки нагрузки в распределённых микросервисных архитектурах»</w:t>
      </w:r>
      <w:r>
        <w:rPr>
          <w:rFonts w:ascii="Times New Roman" w:hAnsi="Times New Roman" w:cs="Times New Roman"/>
        </w:rPr>
        <w:t>/</w:t>
      </w:r>
      <w:r w:rsidRPr="00E264D8">
        <w:rPr>
          <w:rFonts w:ascii="Times New Roman" w:hAnsi="Times New Roman" w:cs="Times New Roman"/>
        </w:rPr>
        <w:t xml:space="preserve">Е.И. Ляшов //Вестник науки </w:t>
      </w:r>
      <w:r>
        <w:rPr>
          <w:rFonts w:ascii="Times New Roman" w:hAnsi="Times New Roman" w:cs="Times New Roman"/>
        </w:rPr>
        <w:t>–</w:t>
      </w:r>
      <w:r w:rsidRPr="00E264D8">
        <w:rPr>
          <w:rFonts w:ascii="Times New Roman" w:hAnsi="Times New Roman" w:cs="Times New Roman"/>
        </w:rPr>
        <w:t xml:space="preserve"> 2025</w:t>
      </w:r>
      <w:r>
        <w:rPr>
          <w:rFonts w:ascii="Times New Roman" w:hAnsi="Times New Roman" w:cs="Times New Roman"/>
        </w:rPr>
        <w:t>. – 18 с.</w:t>
      </w:r>
    </w:p>
    <w:p w14:paraId="65A2D29C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27.</w:t>
      </w:r>
      <w:r w:rsidRPr="00E264D8">
        <w:rPr>
          <w:rFonts w:ascii="Times New Roman" w:hAnsi="Times New Roman" w:cs="Times New Roman"/>
        </w:rPr>
        <w:tab/>
        <w:t>Хабр</w:t>
      </w:r>
      <w:r>
        <w:rPr>
          <w:rFonts w:ascii="Times New Roman" w:hAnsi="Times New Roman" w:cs="Times New Roman"/>
        </w:rPr>
        <w:t xml:space="preserve">. </w:t>
      </w:r>
      <w:r w:rsidRPr="00E264D8">
        <w:rPr>
          <w:rFonts w:ascii="Times New Roman" w:hAnsi="Times New Roman" w:cs="Times New Roman"/>
        </w:rPr>
        <w:t>«Сравнение алгоритмов балансировки нагрузки: Round Robin vs. Least Connections vs. IP Hash» [Электронный ресурс].</w:t>
      </w:r>
      <w:r>
        <w:rPr>
          <w:rFonts w:ascii="Times New Roman" w:hAnsi="Times New Roman" w:cs="Times New Roman"/>
        </w:rPr>
        <w:t xml:space="preserve"> – 2023 - </w:t>
      </w:r>
      <w:r w:rsidRPr="00E264D8">
        <w:rPr>
          <w:rFonts w:ascii="Times New Roman" w:hAnsi="Times New Roman" w:cs="Times New Roman"/>
        </w:rPr>
        <w:t xml:space="preserve"> Режим доступа: https://habr.com/ru/companies/otus/articles/770248/</w:t>
      </w:r>
    </w:p>
    <w:p w14:paraId="32768B2E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lastRenderedPageBreak/>
        <w:t>28.</w:t>
      </w:r>
      <w:r w:rsidRPr="00E264D8">
        <w:rPr>
          <w:rFonts w:ascii="Times New Roman" w:hAnsi="Times New Roman" w:cs="Times New Roman"/>
        </w:rPr>
        <w:tab/>
      </w:r>
      <w:bookmarkStart w:id="2" w:name="_Hlk217696415"/>
      <w:r w:rsidRPr="00E264D8">
        <w:rPr>
          <w:rFonts w:ascii="Times New Roman" w:hAnsi="Times New Roman" w:cs="Times New Roman"/>
        </w:rPr>
        <w:t>Хабр</w:t>
      </w:r>
      <w:r>
        <w:rPr>
          <w:rFonts w:ascii="Times New Roman" w:hAnsi="Times New Roman" w:cs="Times New Roman"/>
        </w:rPr>
        <w:t xml:space="preserve">. </w:t>
      </w:r>
      <w:r w:rsidRPr="00E264D8">
        <w:rPr>
          <w:rFonts w:ascii="Times New Roman" w:hAnsi="Times New Roman" w:cs="Times New Roman"/>
        </w:rPr>
        <w:t xml:space="preserve">«Нагрузочное тестирование без самообмана: как планировать фазы и правильно снимать метрики» [Электронный ресурс]. </w:t>
      </w:r>
      <w:r>
        <w:rPr>
          <w:rFonts w:ascii="Times New Roman" w:hAnsi="Times New Roman" w:cs="Times New Roman"/>
        </w:rPr>
        <w:t xml:space="preserve">- 2025. - </w:t>
      </w:r>
      <w:r w:rsidRPr="00E264D8">
        <w:rPr>
          <w:rFonts w:ascii="Times New Roman" w:hAnsi="Times New Roman" w:cs="Times New Roman"/>
        </w:rPr>
        <w:t>Режим доступа: https://habr.com/ru/articles/910760/</w:t>
      </w:r>
    </w:p>
    <w:bookmarkEnd w:id="2"/>
    <w:p w14:paraId="08C63BC1" w14:textId="77777777" w:rsidR="0020684F" w:rsidRPr="00E264D8" w:rsidRDefault="0020684F" w:rsidP="0020684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</w:rPr>
        <w:t>29.</w:t>
      </w:r>
      <w:r w:rsidRPr="00E264D8">
        <w:rPr>
          <w:rFonts w:ascii="Times New Roman" w:hAnsi="Times New Roman" w:cs="Times New Roman"/>
        </w:rPr>
        <w:tab/>
        <w:t>Официальная документация Apache JMeter [Электронный ресурс]. Режим</w:t>
      </w:r>
      <w:r w:rsidRPr="00E264D8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доступа</w:t>
      </w:r>
      <w:r w:rsidRPr="00E264D8">
        <w:rPr>
          <w:rFonts w:ascii="Times New Roman" w:hAnsi="Times New Roman" w:cs="Times New Roman"/>
          <w:lang w:val="en-US"/>
        </w:rPr>
        <w:t>: https://jmeter.apache.org/</w:t>
      </w:r>
    </w:p>
    <w:p w14:paraId="37EF1F00" w14:textId="77777777" w:rsidR="0020684F" w:rsidRPr="00F276CF" w:rsidRDefault="0020684F" w:rsidP="0020684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  <w:lang w:val="en-US"/>
        </w:rPr>
        <w:t>30.</w:t>
      </w:r>
      <w:r w:rsidRPr="00E264D8">
        <w:rPr>
          <w:rFonts w:ascii="Times New Roman" w:hAnsi="Times New Roman" w:cs="Times New Roman"/>
          <w:lang w:val="en-US"/>
        </w:rPr>
        <w:tab/>
        <w:t>GuruSoftware</w:t>
      </w:r>
      <w:r w:rsidRPr="002A5622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  <w:lang w:val="en-US"/>
        </w:rPr>
        <w:t>«Comprehensive Guide to Download &amp; Install LoadRunner 12.0 [</w:t>
      </w:r>
      <w:r w:rsidRPr="00E264D8">
        <w:rPr>
          <w:rFonts w:ascii="Times New Roman" w:hAnsi="Times New Roman" w:cs="Times New Roman"/>
        </w:rPr>
        <w:t>Электронный</w:t>
      </w:r>
      <w:r w:rsidRPr="00E264D8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ресурс</w:t>
      </w:r>
      <w:r w:rsidRPr="00E264D8">
        <w:rPr>
          <w:rFonts w:ascii="Times New Roman" w:hAnsi="Times New Roman" w:cs="Times New Roman"/>
          <w:lang w:val="en-US"/>
        </w:rPr>
        <w:t xml:space="preserve">]. </w:t>
      </w:r>
      <w:r w:rsidRPr="00F276CF">
        <w:rPr>
          <w:rFonts w:ascii="Times New Roman" w:hAnsi="Times New Roman" w:cs="Times New Roman"/>
          <w:lang w:val="en-US"/>
        </w:rPr>
        <w:t xml:space="preserve">- 2024. - </w:t>
      </w:r>
      <w:r w:rsidRPr="00E264D8">
        <w:rPr>
          <w:rFonts w:ascii="Times New Roman" w:hAnsi="Times New Roman" w:cs="Times New Roman"/>
        </w:rPr>
        <w:t>Режим</w:t>
      </w:r>
      <w:r w:rsidRPr="00F276CF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доступа</w:t>
      </w:r>
      <w:r w:rsidRPr="00F276CF">
        <w:rPr>
          <w:rFonts w:ascii="Times New Roman" w:hAnsi="Times New Roman" w:cs="Times New Roman"/>
          <w:lang w:val="en-US"/>
        </w:rPr>
        <w:t>: https://www.gurusoftware.com/comprehensive-guide-to-download-install-loadrunner-12-0/</w:t>
      </w:r>
    </w:p>
    <w:p w14:paraId="6B6A4D40" w14:textId="77777777" w:rsidR="00422C7E" w:rsidRPr="0020684F" w:rsidRDefault="00422C7E">
      <w:pPr>
        <w:rPr>
          <w:lang w:val="en-US"/>
        </w:rPr>
      </w:pPr>
    </w:p>
    <w:sectPr w:rsidR="00422C7E" w:rsidRPr="00206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F3"/>
    <w:rsid w:val="0020684F"/>
    <w:rsid w:val="00210BF3"/>
    <w:rsid w:val="00414602"/>
    <w:rsid w:val="00422C7E"/>
    <w:rsid w:val="0067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76834-9988-4AF0-AC78-27D765F1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4F"/>
  </w:style>
  <w:style w:type="paragraph" w:styleId="1">
    <w:name w:val="heading 1"/>
    <w:basedOn w:val="a"/>
    <w:next w:val="a"/>
    <w:link w:val="10"/>
    <w:uiPriority w:val="9"/>
    <w:qFormat/>
    <w:rsid w:val="0021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B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B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B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B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2026-04-19T07:13:00Z</dcterms:created>
  <dcterms:modified xsi:type="dcterms:W3CDTF">2026-04-19T07:13:00Z</dcterms:modified>
</cp:coreProperties>
</file>