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15666" w:val="left"/>
        </w:tabs>
        <w:widowControl w:val="0"/>
        <w:keepNext/>
        <w:keepLines/>
        <w:shd w:val="clear" w:color="auto" w:fill="auto"/>
        <w:bidi w:val="0"/>
        <w:spacing w:before="0" w:after="0"/>
        <w:ind w:left="8960" w:right="0" w:firstLine="0"/>
      </w:pPr>
      <w:bookmarkStart w:id="0" w:name="bookmark0"/>
      <w:r>
        <w:rPr>
          <w:rStyle w:val="CharStyle5"/>
        </w:rPr>
        <w:t>Приложение № 1 к письму Фонда социального страхования РФ</w:t>
        <w:tab/>
        <w:t>от *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10620" w:right="0" w:firstLine="0"/>
      </w:pPr>
      <w:bookmarkStart w:id="1" w:name="bookmark1"/>
      <w:r>
        <w:rPr>
          <w:rStyle w:val="CharStyle5"/>
        </w:rPr>
        <w:t>20 " февраля 2017 года № 02-09-11/16-05-3685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9480" w:firstLine="0"/>
      </w:pPr>
      <w:r>
        <w:rPr>
          <w:rStyle w:val="CharStyle8"/>
        </w:rPr>
        <w:t>органы Фонда социального страхования Российской Федерации по месту регистрации одновременно с формой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 (форма-4 ФСС)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0" w:right="0" w:firstLine="0"/>
      </w:pPr>
      <w:r>
        <w:rPr>
          <w:rStyle w:val="CharStyle8"/>
        </w:rPr>
        <w:t>Заполняется в рублях и копейках</w:t>
      </w:r>
    </w:p>
    <w:p>
      <w:pPr>
        <w:pStyle w:val="Style9"/>
        <w:widowControl w:val="0"/>
        <w:keepNext/>
        <w:keepLines/>
        <w:shd w:val="clear" w:color="auto" w:fill="auto"/>
        <w:bidi w:val="0"/>
        <w:spacing w:before="0" w:after="0"/>
        <w:ind w:left="0" w:right="20" w:firstLine="0"/>
      </w:pPr>
      <w:bookmarkStart w:id="2" w:name="bookmark2"/>
      <w:r>
        <w:rPr>
          <w:rStyle w:val="CharStyle11"/>
          <w:b/>
          <w:bCs/>
        </w:rPr>
        <w:t>ОТЧЕТ</w:t>
      </w:r>
      <w:bookmarkEnd w:id="2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firstLine="0"/>
      </w:pPr>
      <w:r>
        <w:rPr>
          <w:rStyle w:val="CharStyle14"/>
        </w:rPr>
        <w:t>об использовании сумм страховых взносов на обязательное социальное страхование от несчастных случаев на производстве и профессиональных заболеваний на финансовое обеспечение предупредительных мер по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20" w:firstLine="0"/>
      </w:pPr>
      <w:r>
        <w:rPr>
          <w:rStyle w:val="CharStyle14"/>
        </w:rPr>
        <w:t>сокращению производственного травматизма и профессиональных заболеваний работников за III квартал 2017 год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80" w:right="0" w:firstLine="0"/>
      </w:pPr>
      <w:r>
        <w:rPr>
          <w:rStyle w:val="CharStyle14"/>
        </w:rPr>
        <w:t>Муниципальное бюджетное дошкольное образовательное учреждение "Детский сад №17", 301666, Тульская обл., г. Новомосковск, ул. Парковая, д. 4а, регистрационный номер - 7105033064, код ОКВЭД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7360" w:right="0" w:firstLine="0"/>
      </w:pPr>
      <w:r>
        <w:rPr>
          <w:rStyle w:val="CharStyle14"/>
        </w:rPr>
        <w:t>85.11</w:t>
      </w:r>
    </w:p>
    <w:p>
      <w:pPr>
        <w:pStyle w:val="Style15"/>
        <w:framePr w:w="1599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rStyle w:val="CharStyle17"/>
        </w:rPr>
        <w:t>Таблица 1</w:t>
      </w:r>
    </w:p>
    <w:tbl>
      <w:tblPr>
        <w:tblOverlap w:val="never"/>
        <w:tblLayout w:type="fixed"/>
        <w:jc w:val="center"/>
      </w:tblPr>
      <w:tblGrid>
        <w:gridCol w:w="989"/>
        <w:gridCol w:w="955"/>
        <w:gridCol w:w="696"/>
        <w:gridCol w:w="509"/>
        <w:gridCol w:w="509"/>
        <w:gridCol w:w="322"/>
        <w:gridCol w:w="739"/>
        <w:gridCol w:w="254"/>
        <w:gridCol w:w="662"/>
        <w:gridCol w:w="250"/>
        <w:gridCol w:w="850"/>
        <w:gridCol w:w="322"/>
        <w:gridCol w:w="672"/>
        <w:gridCol w:w="442"/>
        <w:gridCol w:w="686"/>
        <w:gridCol w:w="653"/>
        <w:gridCol w:w="576"/>
        <w:gridCol w:w="538"/>
        <w:gridCol w:w="523"/>
        <w:gridCol w:w="422"/>
        <w:gridCol w:w="533"/>
        <w:gridCol w:w="542"/>
        <w:gridCol w:w="528"/>
        <w:gridCol w:w="888"/>
        <w:gridCol w:w="984"/>
        <w:gridCol w:w="955"/>
      </w:tblGrid>
      <w:tr>
        <w:trPr>
          <w:trHeight w:val="6744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8" w:lineRule="exact"/>
              <w:ind w:left="0" w:right="0" w:firstLine="0"/>
            </w:pPr>
            <w:r>
              <w:rPr>
                <w:rStyle w:val="CharStyle20"/>
              </w:rPr>
              <w:t>Проведение специальной оценки условий труда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Реализация мероприятий по приведению уровней воздействия вредных и (или) опасных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производственных факторов на рабочих местах в соответствие с государств енными нормативными требованиями охраны труда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78" w:lineRule="exact"/>
              <w:ind w:left="0" w:right="0" w:firstLine="0"/>
            </w:pPr>
            <w:r>
              <w:rPr>
                <w:rStyle w:val="CharStyle20"/>
              </w:rPr>
              <w:t>Обучение по охране труда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работникам, занятым на работах с вредными и (или) опасными условиями труда, а также на работах, выполняемых в особых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температурных условиях или связанных с загрязнением, специальной одежды, специальной обуви и других средств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индивидуально й защиты, а так же смывающих и (или)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обезвреживании их средств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Санаторно</w:t>
              <w:softHyphen/>
              <w:t>курортное лечение работников, занятых на работах с вредными и (или) опасными производствен ными факторами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Проведение обязательных пери одических медицинских осмотров (обследований) работников, занятых на работах с вредными и (или) опасными производственным и факторами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Обеспечение работников лечебно</w:t>
              <w:softHyphen/>
              <w:t>профилактически м питанием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страхователями, работники которых проходят обязательные предсменные и (или) предрейсовые медицинские осмотры, приборов для определения наличия и уровня содержания алкоголя (алкотестеры или алкометры)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страхователями, осуществляющим и пассажирские и грузовые перевозки, приборов контроля за режимом труда и отдыха водителей (тахографов)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страхователям и аптечек для оказания первой помощи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отдельных приборов, устройств, оборудования и (или)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комплексов (систем) приборов, устройств, оборудования, непосредственно предназначении X для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обеспечения безопасности работников и (или) контроля за безопасным ведением работ в рамках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технологических процессов, в том числе на подземных работах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Приобретение отдельных приборов, устройств,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оборудования и (или) комплексов (систем) приборов, устройств, оборудования, неп о ср ед ственно обеспечивающих проведение обучения по вопросам безотт-го ведения работ, в т.ч.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3" w:lineRule="exact"/>
              <w:ind w:left="0" w:right="0" w:firstLine="0"/>
            </w:pPr>
            <w:r>
              <w:rPr>
                <w:rStyle w:val="CharStyle20"/>
              </w:rPr>
              <w:t>горных работ, и действиям в случае аварии или инцидента на опасном произ-ном объекте и (или) дистанционную видео- и аудио фиксацию инструктажей, обучения и иных форм подготовки работников по безоп- му произ-ву работ, а также хранение результатов такой фиксации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Итого расходов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1"/>
              </w:rPr>
              <w:t>Фа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1"/>
              </w:rPr>
              <w:t>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1"/>
              </w:rPr>
              <w:t>Фа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1"/>
              </w:rPr>
              <w:t>кг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30" w:lineRule="exact"/>
              <w:ind w:left="0" w:right="0" w:firstLine="0"/>
            </w:pPr>
            <w:r>
              <w:rPr>
                <w:rStyle w:val="CharStyle20"/>
              </w:rPr>
              <w:t>Фак</w:t>
            </w:r>
          </w:p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30" w:lineRule="exact"/>
              <w:ind w:left="0" w:right="0" w:firstLine="0"/>
            </w:pPr>
            <w:r>
              <w:rPr>
                <w:rStyle w:val="CharStyle22"/>
              </w:rPr>
              <w:t>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План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Факт</w:t>
            </w:r>
          </w:p>
        </w:tc>
      </w:tr>
      <w:tr>
        <w:trPr>
          <w:trHeight w:val="21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4"/>
              </w:rPr>
              <w:t>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2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2"/>
              </w:rPr>
              <w:t>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3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3"/>
              </w:rPr>
              <w:t>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0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26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60" w:right="0" w:firstLine="0"/>
            </w:pPr>
            <w:r>
              <w:rPr>
                <w:rStyle w:val="CharStyle23"/>
              </w:rPr>
              <w:t>10 800,00р.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10 800,00р.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99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0" w:right="0" w:firstLine="0"/>
            </w:pPr>
            <w:r>
              <w:rPr>
                <w:rStyle w:val="CharStyle23"/>
              </w:rPr>
              <w:t>10 800,00р.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8"/>
              <w:framePr w:w="15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3"/>
              </w:rPr>
              <w:t>10 800,00р.</w:t>
            </w:r>
          </w:p>
        </w:tc>
      </w:tr>
    </w:tbl>
    <w:p>
      <w:pPr>
        <w:framePr w:w="15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5"/>
          <w:titlePg/>
          <w:footnotePr>
            <w:pos w:val="pageBottom"/>
            <w:numFmt w:val="decimal"/>
            <w:numRestart w:val="continuous"/>
          </w:footnotePr>
          <w:pgSz w:w="16840" w:h="11900" w:orient="landscape"/>
          <w:pgMar w:top="778" w:left="277" w:right="560" w:bottom="58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763.2pt;margin-top:0.1pt;width:37.2pt;height:10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9"/>
                    </w:rPr>
                    <w:t>Таблица 2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8.95pt;margin-top:87.9pt;width:60.95pt;height:28.8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(проведение</w:t>
                    <w:br/>
                    <w:t>специальной оценки</w:t>
                    <w:br/>
                    <w:t>условий труда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14.7pt;margin-top:59.3pt;width:79.7pt;height:86.3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Реализация мероприятий по</w:t>
                    <w:br/>
                    <w:t>приведению уровней</w:t>
                    <w:br/>
                    <w:t>воздействия вредных и</w:t>
                    <w:br/>
                    <w:t>(или) опасных</w:t>
                    <w:br/>
                    <w:t>производственных факторов</w:t>
                    <w:br/>
                    <w:t>на рабочих местах в</w:t>
                    <w:br/>
                    <w:t>соответствие с</w:t>
                    <w:br/>
                    <w:t>государственными</w:t>
                    <w:br/>
                    <w:t>нормативными</w:t>
                    <w:br/>
                    <w:t>требованиями охраны труда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96.8pt;margin-top:94.1pt;width:34.55pt;height:18.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3" w:lineRule="exact"/>
                    <w:ind w:left="0" w:right="0" w:firstLine="0"/>
                  </w:pPr>
                  <w:r>
                    <w:rPr>
                      <w:rStyle w:val="CharStyle31"/>
                    </w:rPr>
                    <w:t>Обучение по охране труда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34.7pt;margin-top:65.9pt;width:120.pt;height:73.4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Приобретение работникам, занятым на</w:t>
                    <w:br/>
                    <w:t>работах с вредными и (или) опасными</w:t>
                    <w:br/>
                    <w:t>условиями труда, а также на работах</w:t>
                    <w:br/>
                    <w:t>выполняемых в особых температурных</w:t>
                    <w:br/>
                    <w:t>условиях или связанных с загрязнением,</w:t>
                    <w:br/>
                    <w:t>специальной одежды, специальной обуви и</w:t>
                    <w:br/>
                    <w:t>других средств индивидуальной защиты, а так</w:t>
                    <w:br/>
                    <w:t>же смывающих и (или) обезвреживающих</w:t>
                    <w:br/>
                    <w:t>средств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359.05pt;margin-top:73.55pt;width:59.5pt;height:57.8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Санаторно курортное</w:t>
                    <w:br/>
                    <w:t>лечение работников,</w:t>
                    <w:br/>
                    <w:t>занятых на работах с</w:t>
                    <w:br/>
                    <w:t>вредными и (или)</w:t>
                    <w:br/>
                    <w:t>опасными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производственными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факторами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423.85pt;margin-top:61.6pt;width:62.9pt;height:81.6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Проведение</w:t>
                    <w:br/>
                    <w:t>обязательных</w:t>
                    <w:br/>
                    <w:t>периодических</w:t>
                    <w:br/>
                    <w:t>медицинских осмотров</w:t>
                    <w:br/>
                    <w:t>(обследований)</w:t>
                    <w:br/>
                    <w:t>работников, занятых на</w:t>
                    <w:br/>
                    <w:t>работах с вредными и</w:t>
                    <w:br/>
                    <w:t>(или) опасными</w:t>
                    <w:br/>
                    <w:t>производственными</w:t>
                    <w:br/>
                    <w:t>факторами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491.05pt;margin-top:77.9pt;width:35.05pt;height:49.7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Обеспечение</w:t>
                    <w:br/>
                    <w:t>работников</w:t>
                    <w:br/>
                    <w:t>лечебно-</w:t>
                    <w:br/>
                    <w:t>профил актин</w:t>
                    <w:br/>
                    <w:t>еским</w:t>
                    <w:br/>
                    <w:t>питанием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529.45pt;margin-top:26.3pt;width:43.2pt;height:153.1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Приобретение</w:t>
                    <w:br/>
                    <w:t>страхователями,</w:t>
                    <w:br/>
                    <w:t>работники</w:t>
                    <w:br/>
                    <w:t>которых</w:t>
                    <w:br/>
                    <w:t>проходят</w:t>
                    <w:br/>
                    <w:t>обязательные</w:t>
                    <w:br/>
                    <w:t>предсменные и</w:t>
                    <w:br/>
                    <w:t>(или)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предреисовые</w:t>
                    <w:br/>
                    <w:t>медицинские</w:t>
                    <w:br/>
                    <w:t>осмотры,</w:t>
                    <w:br/>
                    <w:t>приборов для</w:t>
                    <w:br/>
                    <w:t>определения</w:t>
                    <w:br/>
                    <w:t>наличия и</w:t>
                    <w:br/>
                    <w:t>уровня</w:t>
                    <w:br/>
                    <w:t>содержания</w:t>
                    <w:br/>
                    <w:t>алкоголя</w:t>
                    <w:br/>
                    <w:t>(алкотестеры</w:t>
                    <w:br/>
                    <w:t>или алкометры)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75.5pt;margin-top:46.25pt;width:40.3pt;height:113.3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Приобретение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страхователям</w:t>
                  </w:r>
                </w:p>
                <w:p>
                  <w:pPr>
                    <w:pStyle w:val="Style3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bookmarkStart w:id="3" w:name="bookmark3"/>
                  <w:r>
                    <w:rPr>
                      <w:rStyle w:val="CharStyle34"/>
                      <w:b/>
                      <w:bCs/>
                    </w:rPr>
                    <w:t>и,</w:t>
                  </w:r>
                  <w:bookmarkEnd w:id="3"/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осуществляют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ими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пассажирские</w:t>
                    <w:br/>
                    <w:t>и грузовые</w:t>
                    <w:br/>
                    <w:t>перевозки,</w:t>
                    <w:br/>
                    <w:t>приборов</w:t>
                    <w:br/>
                    <w:t>контроля за</w:t>
                    <w:br/>
                    <w:t>режимом</w:t>
                    <w:br/>
                    <w:t>труда и отдыха</w:t>
                    <w:br/>
                    <w:t>водителей</w:t>
                    <w:br/>
                    <w:t>(тахографов)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617.3pt;margin-top:77.9pt;width:38.4pt;height:49.7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Приобретение</w:t>
                    <w:br/>
                    <w:t>страхователям</w:t>
                    <w:br/>
                    <w:t>и аптечек для</w:t>
                    <w:br/>
                    <w:t>оказания</w:t>
                    <w:br/>
                    <w:t>первой</w:t>
                    <w:br/>
                    <w:t>помощи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658.1pt;margin-top:22.25pt;width:58.1pt;height:152.6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Приобретение</w:t>
                    <w:br/>
                    <w:t>отдельных приборов,</w:t>
                    <w:br/>
                    <w:t>устройств,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оборудования и (или)</w:t>
                    <w:br/>
                    <w:t>комплексов (систем)</w:t>
                    <w:br/>
                    <w:t>приборов, устройств,</w:t>
                    <w:br/>
                    <w:t>оборудования,</w:t>
                    <w:br/>
                    <w:t>непосредственно</w:t>
                    <w:br/>
                    <w:t>предназначенных для</w:t>
                    <w:br/>
                    <w:t>обеспечения</w:t>
                    <w:br/>
                    <w:t>безопасности</w:t>
                    <w:br/>
                    <w:t>работников и(или)</w:t>
                    <w:br/>
                    <w:t>контроля за</w:t>
                    <w:br/>
                    <w:t>безопасным ведением</w:t>
                    <w:br/>
                    <w:t>работ в рамках</w:t>
                    <w:br/>
                    <w:t>технологических</w:t>
                    <w:br/>
                    <w:t>процессов, в том</w:t>
                    <w:br/>
                    <w:t>числе на подземных</w:t>
                    <w:br/>
                    <w:t>работах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718.1pt;margin-top:21.5pt;width:82.55pt;height:153.3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Приобретение отдельных</w:t>
                    <w:br/>
                    <w:t>приборов, устройств,</w:t>
                    <w:br/>
                    <w:t>оборудования и(или)</w:t>
                    <w:br/>
                    <w:t>комплексов (систем) приборов,</w:t>
                    <w:br/>
                    <w:t>устройств, оборудования,</w:t>
                    <w:br/>
                    <w:t>непосредственно</w:t>
                    <w:br/>
                    <w:t>обеспечивающих проведение</w:t>
                    <w:br/>
                    <w:t>обучения по вопросам беэоп-го</w:t>
                    <w:br/>
                    <w:t>ведения работ, в т ч. горных</w:t>
                    <w:br/>
                    <w:t>работ, и действиям в случае</w:t>
                    <w:br/>
                    <w:t>аварии или инцидента на</w:t>
                    <w:br/>
                    <w:t>опасном про из-ном объекте и</w:t>
                    <w:br/>
                    <w:t>(или) дистанционную видео- и</w:t>
                    <w:br/>
                    <w:t>аудио фиксацию инструктажей,</w:t>
                    <w:br/>
                    <w:t>обучения и иных форм</w:t>
                    <w:br/>
                    <w:t>подготовки работников по</w:t>
                    <w:br/>
                    <w:t>безо п-му произ-ву работ, а</w:t>
                    <w:br/>
                    <w:t>также хранение результатов</w:t>
                    <w:br/>
                    <w:t>такой фиксации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7.05pt;margin-top:271.5pt;width:27.85pt;height:44.1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Общее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количест</w:t>
                    <w:softHyphen/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во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рабочих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мест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77.3pt;margin-top:241.9pt;width:36.95pt;height:103.2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5"/>
                    </w:rPr>
                    <w:t>Количество</w:t>
                    <w:br/>
                    <w:t>рабочих</w:t>
                    <w:br/>
                    <w:t>мест, на</w:t>
                    <w:br/>
                    <w:t>которых</w:t>
                    <w:br/>
                    <w:t>проведена</w:t>
                    <w:br/>
                    <w:t>специальная</w:t>
                    <w:br/>
                    <w:t>оценка</w:t>
                    <w:br/>
                    <w:t>условий</w:t>
                    <w:br/>
                    <w:t>труда за счет</w:t>
                    <w:br/>
                    <w:t>страховых</w:t>
                    <w:br/>
                    <w:t>взносов</w:t>
                    <w:br/>
                    <w:t>(раб мест)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16.15pt;margin-top:275.5pt;width:32.15pt;height:36.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5"/>
                    </w:rPr>
                    <w:t>Общее</w:t>
                    <w:br/>
                    <w:t>количест</w:t>
                    <w:t>-</w:t>
                    <w:br/>
                    <w:t>во рабочих</w:t>
                    <w:br/>
                    <w:t>мест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50.25pt;margin-top:204.5pt;width:44.65pt;height:43.7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Количество</w:t>
                    <w:br/>
                    <w:t>рабочих мест,</w:t>
                    <w:br/>
                    <w:t>на которых</w:t>
                    <w:br/>
                    <w:t>проведены</w:t>
                    <w:br/>
                    <w:t>мероприятия по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50.25pt;margin-top:254.65pt;width:45.1pt;height:85.9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уровней</w:t>
                    <w:br/>
                    <w:t>воздействия</w:t>
                    <w:br/>
                    <w:t>вредных и</w:t>
                    <w:br/>
                    <w:t>(или) опасных</w:t>
                    <w:br/>
                    <w:t>произволствени</w:t>
                    <w:br/>
                    <w:t>ых факторов на</w:t>
                    <w:br/>
                    <w:t>рабочих местах</w:t>
                    <w:br/>
                    <w:t>в соответствие</w:t>
                    <w:br/>
                  </w:r>
                  <w:r>
                    <w:rPr>
                      <w:rStyle w:val="CharStyle36"/>
                    </w:rPr>
                    <w:t>с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государственяы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96.3pt;margin-top:250.55pt;width:36.95pt;height:85.9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Число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застрахован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ных.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прошедших</w:t>
                    <w:br/>
                    <w:t>обучение по</w:t>
                    <w:br/>
                    <w:t>охране труда</w:t>
                    <w:br/>
                    <w:t>за счет</w:t>
                    <w:br/>
                    <w:t>страховых</w:t>
                    <w:br/>
                    <w:t>взносов</w:t>
                    <w:br/>
                    <w:t>(чел</w:t>
                  </w:r>
                  <w:r>
                    <w:rPr>
                      <w:rStyle w:val="CharStyle37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235.2pt;margin-top:254.4pt;width:36.5pt;height:36.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Общее</w:t>
                    <w:br/>
                    <w:t>количество</w:t>
                    <w:br/>
                    <w:t>приобретенн</w:t>
                    <w:br/>
                    <w:t>ых средств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236.15pt;margin-top:296.45pt;width:34.55pt;height:35.7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ной защиты</w:t>
                    <w:br/>
                    <w:t>за счет</w:t>
                    <w:br/>
                    <w:t>страховых</w:t>
                    <w:br/>
                    <w:t>взносов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273.6pt;margin-top:211.7pt;width:82.1pt;height:36.2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Число застрахованных,</w:t>
                    <w:br/>
                    <w:t>обеспеченных средствами</w:t>
                    <w:br/>
                  </w:r>
                  <w:r>
                    <w:rPr>
                      <w:rStyle w:val="CharStyle38"/>
                    </w:rPr>
                    <w:t>индивид</w:t>
                  </w:r>
                  <w:r>
                    <w:rPr>
                      <w:rStyle w:val="CharStyle31"/>
                    </w:rPr>
                    <w:t>уальной з</w:t>
                  </w:r>
                  <w:r>
                    <w:rPr>
                      <w:rStyle w:val="CharStyle38"/>
                    </w:rPr>
                    <w:t>ашит</w:t>
                  </w:r>
                  <w:r>
                    <w:rPr>
                      <w:rStyle w:val="CharStyle31"/>
                    </w:rPr>
                    <w:t>ы за</w:t>
                    <w:br/>
                    <w:t>счез страховых взносов (чел )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57.6pt;margin-top:204.7pt;width:63.35pt;height:51.6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63" w:lineRule="exact"/>
                    <w:ind w:left="20" w:right="0" w:firstLine="0"/>
                  </w:pPr>
                  <w:r>
                    <w:rPr>
                      <w:rStyle w:val="CharStyle40"/>
                    </w:rPr>
                    <w:t>Число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3" w:lineRule="exact"/>
                    <w:ind w:left="20" w:right="0" w:firstLine="0"/>
                  </w:pPr>
                  <w:r>
                    <w:rPr>
                      <w:rStyle w:val="CharStyle31"/>
                    </w:rPr>
                    <w:t>застра&gt; о ванных</w:t>
                    <w:br/>
                    <w:t>прошедших санаторно</w:t>
                    <w:br/>
                    <w:t>курортное лечение ?а</w:t>
                    <w:br/>
                    <w:t>счет страховых</w:t>
                    <w:br/>
                    <w:t>взносов(чет)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305.3pt;margin-top:263.35pt;width:40.8pt;height:19.1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35"/>
                    </w:rPr>
                    <w:t xml:space="preserve">в том числе </w:t>
                  </w:r>
                  <w:r>
                    <w:rPr>
                      <w:rStyle w:val="CharStyle41"/>
                    </w:rPr>
                    <w:t>получивших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297.6pt;margin-top:328.8pt;width:27.35pt;height:16.6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профзабо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1"/>
                    </w:rPr>
                    <w:t>левание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326.4pt;margin-top:322.8pt;width:29.3pt;height:26.8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3" w:lineRule="exact"/>
                    <w:ind w:left="0" w:right="0" w:firstLine="0"/>
                  </w:pPr>
                  <w:r>
                    <w:rPr>
                      <w:rStyle w:val="CharStyle31"/>
                    </w:rPr>
                    <w:t>произволе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3" w:lineRule="exact"/>
                    <w:ind w:left="0" w:right="0" w:firstLine="0"/>
                  </w:pPr>
                  <w:r>
                    <w:rPr>
                      <w:rStyle w:val="CharStyle31"/>
                    </w:rPr>
                    <w:t>твенную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3" w:lineRule="exact"/>
                    <w:ind w:left="0" w:right="0" w:firstLine="0"/>
                  </w:pPr>
                  <w:r>
                    <w:rPr>
                      <w:rStyle w:val="CharStyle31"/>
                    </w:rPr>
                    <w:t>травму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384.5pt;margin-top:309.6pt;width:36.5pt;height:27.1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В том числе: пштл/чтттих профзаболев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421.9pt;margin-top:233.3pt;width:31.2pt;height:119.8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60" w:right="0" w:firstLine="0"/>
                  </w:pPr>
                  <w:r>
                    <w:rPr>
                      <w:rStyle w:val="CharStyle31"/>
                    </w:rPr>
                    <w:t>Всего,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число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застрахова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иных,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подлежат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их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периодиче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ским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медицинск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им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4"/>
                      <w:b/>
                      <w:bCs/>
                    </w:rPr>
                    <w:t>осмотрам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(обследова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ниям)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60" w:right="0" w:firstLine="0"/>
                  </w:pPr>
                  <w:r>
                    <w:rPr>
                      <w:rStyle w:val="CharStyle44"/>
                      <w:b/>
                      <w:bCs/>
                    </w:rPr>
                    <w:t>(чел.)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454.1pt;margin-top:237.6pt;width:35.05pt;height:111.4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Число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застрахован</w:t>
                  </w:r>
                </w:p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7"/>
                    </w:rPr>
                    <w:t>ных,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прошедших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периодичес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кие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медицински</w:t>
                    <w:br/>
                    <w:t>е осмотры</w:t>
                    <w:br/>
                    <w:t>(обследован</w:t>
                    <w:br/>
                    <w:t>ия) за счет</w:t>
                    <w:br/>
                    <w:t>страховых</w:t>
                    <w:br/>
                    <w:t>взносов</w:t>
                    <w:br/>
                    <w:t>(чел.)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90.1pt;margin-top:241.7pt;width:37.45pt;height:103.2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Число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застрахован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ных,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обеспеченны</w:t>
                    <w:br/>
                    <w:t>х лечебно-</w:t>
                    <w:br/>
                    <w:t>профилактич</w:t>
                    <w:br/>
                    <w:t>еским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питанием за</w:t>
                    <w:br/>
                    <w:t>счет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стоаховых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взносов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(чел.)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529.45pt;margin-top:241.7pt;width:44.15pt;height:102.7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Количество</w:t>
                    <w:br/>
                    <w:t>приборов для</w:t>
                    <w:br/>
                    <w:t>определения</w:t>
                    <w:br/>
                    <w:t>наличия и</w:t>
                    <w:br/>
                    <w:t>уровня</w:t>
                    <w:br/>
                    <w:t>содержания</w:t>
                    <w:br/>
                    <w:t>алкоголя</w:t>
                    <w:br/>
                    <w:t>(алкотестеры</w:t>
                    <w:br/>
                    <w:t>или алкометры)</w:t>
                    <w:br/>
                    <w:t>за счет</w:t>
                    <w:br/>
                    <w:t>страховых</w:t>
                    <w:br/>
                    <w:t>взносов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575.5pt;margin-top:254.2pt;width:40.3pt;height:77.5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Количество</w:t>
                    <w:br/>
                    <w:t>транспортных</w:t>
                    <w:br/>
                    <w:t>средств,</w:t>
                    <w:br/>
                    <w:t>которые</w:t>
                    <w:br/>
                    <w:t>оснащены</w:t>
                    <w:br/>
                    <w:t>тахографами</w:t>
                    <w:br/>
                    <w:t>за счет</w:t>
                    <w:br/>
                    <w:t>страховых</w:t>
                    <w:br/>
                    <w:t>взносов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616.8pt;margin-top:245.75pt;width:39.35pt;height:94.1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Количество</w:t>
                    <w:br/>
                    <w:t>приобретенн</w:t>
                    <w:br/>
                    <w:t>ых и(или)</w:t>
                    <w:br/>
                    <w:t>укомплектова</w:t>
                    <w:br/>
                    <w:t>иных аптечек</w:t>
                    <w:br/>
                    <w:t>для оказания</w:t>
                    <w:br/>
                    <w:t>первой</w:t>
                    <w:br/>
                    <w:t>помощи за</w:t>
                    <w:br/>
                    <w:t>счет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страховых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взносов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657.1pt;margin-top:245.55pt;width:60.pt;height:94.3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Количество</w:t>
                    <w:br/>
                    <w:t>приобретенных</w:t>
                    <w:br/>
                    <w:t>приборов, устройств,</w:t>
                    <w:br/>
                    <w:t>оборудования и (или)</w:t>
                    <w:br/>
                    <w:t>комплексов (систем)</w:t>
                    <w:br/>
                    <w:t>приборов, устройств,</w:t>
                    <w:br/>
                    <w:t>оборудования,</w:t>
                    <w:br/>
                    <w:t>непосредственно</w:t>
                    <w:br/>
                    <w:t>предназначенных</w:t>
                    <w:br/>
                    <w:t>для обеспечения</w:t>
                    <w:br/>
                    <w:t>безопасности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719.05pt;margin-top:248.65pt;width:81.6pt;height:86.9pt;z-index:2516577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31"/>
                    </w:rPr>
                    <w:t>Количество приобретенных</w:t>
                    <w:br/>
                    <w:t>приборов, устройств,</w:t>
                    <w:br/>
                    <w:t>оборудования и (или)</w:t>
                    <w:br/>
                    <w:t>комплексов (систем)</w:t>
                    <w:br/>
                    <w:t>приборов, устройств,</w:t>
                    <w:br/>
                    <w:t>оборудования,</w:t>
                    <w:br/>
                    <w:t>непосредственно</w:t>
                    <w:br/>
                    <w:t>обеспечивающих проведение</w:t>
                    <w:br/>
                    <w:t>обучения по вопросам безоп-</w:t>
                    <w:br/>
                    <w:t>го ведения работ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52.15pt;margin-top:355.5pt;width:40.8pt;height:27.35pt;z-index:2516577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1"/>
                    </w:rPr>
                    <w:t>требованиями</w:t>
                    <w:br/>
                    <w:t>охраны труда</w:t>
                    <w:br/>
                    <w:t>(раб, мест)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5.e-002pt;margin-top:414.3pt;width:59.5pt;height:8.65pt;z-index:2516577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</w:rPr>
                    <w:t>Главный бухгалтер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79.7pt;margin-top:401.65pt;width:37.45pt;height:26.2pt;z-index:2516577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51"/>
                      <w:b/>
                      <w:bCs/>
                      <w:i/>
                      <w:iCs/>
                    </w:rPr>
                    <w:t>ШЕ: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60.3pt;margin-top:413.45pt;width:27.85pt;height:12.4pt;z-index:2516577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tabs>
                      <w:tab w:leader="underscore" w:pos="547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54"/>
                    </w:rPr>
                    <w:t>:</w:t>
                    <w:tab/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218.9pt;margin-top:413.05pt;width:13.9pt;height:13.2pt;z-index:2516577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  <w:i/>
                      <w:iCs/>
                    </w:rPr>
                    <w:t>А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382.1pt;margin-top:414.2pt;width:44.65pt;height:8.2pt;z-index:2516577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60"/>
                    </w:rPr>
                    <w:t>Руководитель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74.4pt;margin-top:425.05pt;width:104.15pt;height:21.3pt;z-index:2516577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tabs>
                      <w:tab w:leader="none" w:pos="14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88" w:line="120" w:lineRule="exact"/>
                    <w:ind w:left="0" w:right="0" w:firstLine="0"/>
                  </w:pPr>
                  <w:r>
                    <w:rPr>
                      <w:rStyle w:val="CharStyle61"/>
                    </w:rPr>
                    <w:t>(подпись)</w:t>
                    <w:tab/>
                  </w:r>
                  <w:r>
                    <w:rPr>
                      <w:rStyle w:val="CharStyle62"/>
                    </w:rPr>
                    <w:t>(ФИО)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3"/>
                    </w:rPr>
                    <w:t>"10" июля 2017 год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451.2pt;margin-top:402.4pt;width:34.1pt;height:30.1pt;z-index:2516577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tabs>
                      <w:tab w:leader="underscore" w:pos="163" w:val="left"/>
                      <w:tab w:leader="underscore" w:pos="5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66"/>
                      <w:lang w:val="ru-RU" w:eastAsia="ru-RU" w:bidi="ru-RU"/>
                    </w:rPr>
                    <w:tab/>
                    <w:tab/>
                  </w:r>
                </w:p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61"/>
                    </w:rPr>
                    <w:t>(подпись)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484.3pt;margin-top:415.2pt;width:19.2pt;height:10.2pt;z-index:2516577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67"/>
                    </w:rPr>
                    <w:t>и</w:t>
                  </w:r>
                  <w:r>
                    <w:rPr>
                      <w:rStyle w:val="CharStyle68"/>
                    </w:rPr>
                    <w:t xml:space="preserve"> ■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505.45pt;margin-top:409.3pt;width:16.3pt;height:11.65pt;z-index:2516577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  <w:i/>
                      <w:iCs/>
                    </w:rPr>
                    <w:t>-у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26.1pt;margin-top:414.45pt;width:58.55pt;height:7.9pt;z-index:2516577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61"/>
                    </w:rPr>
                    <w:t>И Л Шестопалова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557.3pt;margin-top:424.55pt;width:30.7pt;height:8.15pt;z-index:2516577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72"/>
                    </w:rPr>
                    <w:t>(ФИО I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46.55pt;margin-top:452.pt;width:172.8pt;height:10.65pt;z-index:2516577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73"/>
                    </w:rPr>
                    <w:t xml:space="preserve">ФИО исполнителя </w:t>
                  </w:r>
                  <w:r>
                    <w:rPr>
                      <w:rStyle w:val="CharStyle63"/>
                    </w:rPr>
                    <w:t xml:space="preserve">тел. </w:t>
                  </w:r>
                  <w:r>
                    <w:rPr>
                      <w:rStyle w:val="CharStyle73"/>
                    </w:rPr>
                    <w:t xml:space="preserve">Моисеева Е И. </w:t>
                  </w:r>
                  <w:r>
                    <w:rPr>
                      <w:rStyle w:val="CharStyle63"/>
                    </w:rPr>
                    <w:t>/5-33-93/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3" w:lineRule="exact"/>
      </w:pPr>
    </w:p>
    <w:p>
      <w:pPr>
        <w:widowControl w:val="0"/>
        <w:rPr>
          <w:sz w:val="2"/>
          <w:szCs w:val="2"/>
        </w:rPr>
      </w:pPr>
    </w:p>
    <w:sectPr>
      <w:pgSz w:w="16840" w:h="11900" w:orient="landscape"/>
      <w:pgMar w:top="422" w:left="285" w:right="542" w:bottom="42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.8pt;margin-top:428.2pt;width:5.75pt;height:4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>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ing #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">
    <w:name w:val="Heading #5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Body text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8">
    <w:name w:val="Body text (3)"/>
    <w:basedOn w:val="CharStyle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">
    <w:name w:val="Heading #3_"/>
    <w:basedOn w:val="DefaultParagraphFont"/>
    <w:link w:val="Style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0"/>
    </w:rPr>
  </w:style>
  <w:style w:type="character" w:customStyle="1" w:styleId="CharStyle11">
    <w:name w:val="Heading #3"/>
    <w:basedOn w:val="CharStyle10"/>
    <w:rPr>
      <w:lang w:val="ru-RU" w:eastAsia="ru-RU" w:bidi="ru-RU"/>
      <w:w w:val="100"/>
      <w:color w:val="000000"/>
      <w:position w:val="0"/>
    </w:rPr>
  </w:style>
  <w:style w:type="character" w:customStyle="1" w:styleId="CharStyle13">
    <w:name w:val="Body text (4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4">
    <w:name w:val="Body text (4)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">
    <w:name w:val="Table caption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7">
    <w:name w:val="Table caption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9">
    <w:name w:val="Body text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20">
    <w:name w:val="Body text (2) + 6.5 pt"/>
    <w:basedOn w:val="CharStyle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21">
    <w:name w:val="Body text (2) + 6.5 pt"/>
    <w:basedOn w:val="CharStyle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22">
    <w:name w:val="Body text (2) + 6.5 pt"/>
    <w:basedOn w:val="CharStyle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23">
    <w:name w:val="Body text (2) + 6.5 pt,Bold"/>
    <w:basedOn w:val="CharStyle19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24">
    <w:name w:val="Body text (2) + 6.5 pt"/>
    <w:basedOn w:val="CharStyle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26">
    <w:name w:val="Header or footer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character" w:customStyle="1" w:styleId="CharStyle27">
    <w:name w:val="Header or footer"/>
    <w:basedOn w:val="CharStyle26"/>
    <w:rPr>
      <w:lang w:val="ru-RU" w:eastAsia="ru-RU" w:bidi="ru-RU"/>
      <w:w w:val="100"/>
      <w:color w:val="000000"/>
      <w:position w:val="0"/>
    </w:rPr>
  </w:style>
  <w:style w:type="character" w:customStyle="1" w:styleId="CharStyle28">
    <w:name w:val="Body text (4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9">
    <w:name w:val="Body text (4) Exact"/>
    <w:basedOn w:val="CharStyle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0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31">
    <w:name w:val="Body text (2) Exact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3">
    <w:name w:val="Heading #4 Exact"/>
    <w:basedOn w:val="DefaultParagraphFont"/>
    <w:link w:val="Style32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character" w:customStyle="1" w:styleId="CharStyle34">
    <w:name w:val="Heading #4 Exact"/>
    <w:basedOn w:val="CharStyle33"/>
    <w:rPr>
      <w:lang w:val="ru-RU" w:eastAsia="ru-RU" w:bidi="ru-RU"/>
      <w:w w:val="100"/>
      <w:color w:val="000000"/>
      <w:position w:val="0"/>
    </w:rPr>
  </w:style>
  <w:style w:type="character" w:customStyle="1" w:styleId="CharStyle35">
    <w:name w:val="Body text (2) Exact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6">
    <w:name w:val="Body text (2) + 6.5 pt,Bold Exact"/>
    <w:basedOn w:val="CharStyle19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37">
    <w:name w:val="Body text (2) Exact"/>
    <w:basedOn w:val="CharStyle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">
    <w:name w:val="Body text (2) Exact"/>
    <w:basedOn w:val="CharStyle1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9">
    <w:name w:val="Body text (3) Exact"/>
    <w:basedOn w:val="DefaultParagraphFont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40">
    <w:name w:val="Body text (3) Exact"/>
    <w:basedOn w:val="CharStyle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1">
    <w:name w:val="Body text (2) Exact"/>
    <w:basedOn w:val="CharStyle1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43">
    <w:name w:val="Body text (5) Exact"/>
    <w:basedOn w:val="DefaultParagraphFont"/>
    <w:link w:val="Style42"/>
    <w:rPr>
      <w:b/>
      <w:bCs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44">
    <w:name w:val="Body text (5) Exact"/>
    <w:basedOn w:val="CharStyle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6">
    <w:name w:val="Body text (6) Exact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47">
    <w:name w:val="Body text (6) Exact"/>
    <w:basedOn w:val="CharStyle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8">
    <w:name w:val="Body text (5) Exact"/>
    <w:basedOn w:val="CharStyle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0">
    <w:name w:val="Heading #1 Exact"/>
    <w:basedOn w:val="DefaultParagraphFont"/>
    <w:link w:val="Style49"/>
    <w:rPr>
      <w:b/>
      <w:bCs/>
      <w:i/>
      <w:iCs/>
      <w:u w:val="none"/>
      <w:strike w:val="0"/>
      <w:smallCaps w:val="0"/>
      <w:sz w:val="38"/>
      <w:szCs w:val="38"/>
      <w:rFonts w:ascii="Courier New" w:eastAsia="Courier New" w:hAnsi="Courier New" w:cs="Courier New"/>
      <w:spacing w:val="-70"/>
    </w:rPr>
  </w:style>
  <w:style w:type="character" w:customStyle="1" w:styleId="CharStyle51">
    <w:name w:val="Heading #1 Exact"/>
    <w:basedOn w:val="CharStyle50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53">
    <w:name w:val="Heading #2 Exact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4">
    <w:name w:val="Heading #2 Exact"/>
    <w:basedOn w:val="CharStyle5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6">
    <w:name w:val="Body text (7) Exact"/>
    <w:basedOn w:val="DefaultParagraphFont"/>
    <w:link w:val="Style55"/>
    <w:rPr>
      <w:b w:val="0"/>
      <w:bCs w:val="0"/>
      <w:i/>
      <w:iCs/>
      <w:u w:val="none"/>
      <w:strike w:val="0"/>
      <w:smallCaps w:val="0"/>
      <w:rFonts w:ascii="Corbel" w:eastAsia="Corbel" w:hAnsi="Corbel" w:cs="Corbel"/>
    </w:rPr>
  </w:style>
  <w:style w:type="character" w:customStyle="1" w:styleId="CharStyle57">
    <w:name w:val="Body text (7) Exact"/>
    <w:basedOn w:val="CharStyle5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9">
    <w:name w:val="Body text (8) Exact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60">
    <w:name w:val="Body text (8) Exact"/>
    <w:basedOn w:val="CharStyle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1">
    <w:name w:val="Body text (6) Exact"/>
    <w:basedOn w:val="CharStyle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2">
    <w:name w:val="Body text (6) + Spacing 1 pt Exact"/>
    <w:basedOn w:val="CharStyle46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63">
    <w:name w:val="Body text (4) Exact"/>
    <w:basedOn w:val="CharStyle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5">
    <w:name w:val="Body text (9) Exact"/>
    <w:basedOn w:val="DefaultParagraphFont"/>
    <w:link w:val="Style64"/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6">
    <w:name w:val="Body text (9) Exact"/>
    <w:basedOn w:val="CharStyle65"/>
    <w:rPr>
      <w:w w:val="100"/>
      <w:spacing w:val="0"/>
      <w:color w:val="000000"/>
      <w:position w:val="0"/>
    </w:rPr>
  </w:style>
  <w:style w:type="character" w:customStyle="1" w:styleId="CharStyle67">
    <w:name w:val="Body text (3) + Italic Exact"/>
    <w:basedOn w:val="CharStyle7"/>
    <w:rPr>
      <w:lang w:val="ru-RU" w:eastAsia="ru-RU" w:bidi="ru-RU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68">
    <w:name w:val="Body text (3) Exact"/>
    <w:basedOn w:val="CharStyle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0">
    <w:name w:val="Body text (10) Exact"/>
    <w:basedOn w:val="DefaultParagraphFont"/>
    <w:link w:val="Style69"/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1">
    <w:name w:val="Body text (10) Exact"/>
    <w:basedOn w:val="CharStyle7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2">
    <w:name w:val="Body text (6) + Spacing 1 pt Exact"/>
    <w:basedOn w:val="CharStyle46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73">
    <w:name w:val="Body text (4) Exact"/>
    <w:basedOn w:val="CharStyle13"/>
    <w:rPr>
      <w:lang w:val="ru-RU" w:eastAsia="ru-RU" w:bidi="ru-RU"/>
      <w:w w:val="100"/>
      <w:spacing w:val="0"/>
      <w:color w:val="000000"/>
      <w:position w:val="0"/>
    </w:rPr>
  </w:style>
  <w:style w:type="paragraph" w:customStyle="1" w:styleId="Style3">
    <w:name w:val="Heading #5"/>
    <w:basedOn w:val="Normal"/>
    <w:link w:val="CharStyle4"/>
    <w:pPr>
      <w:widowControl w:val="0"/>
      <w:shd w:val="clear" w:color="auto" w:fill="FFFFFF"/>
      <w:jc w:val="both"/>
      <w:outlineLvl w:val="4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spacing w:line="173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9">
    <w:name w:val="Heading #3"/>
    <w:basedOn w:val="Normal"/>
    <w:link w:val="CharStyle10"/>
    <w:pPr>
      <w:widowControl w:val="0"/>
      <w:shd w:val="clear" w:color="auto" w:fill="FFFFFF"/>
      <w:jc w:val="center"/>
      <w:outlineLvl w:val="2"/>
      <w:spacing w:line="211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0"/>
    </w:rPr>
  </w:style>
  <w:style w:type="paragraph" w:customStyle="1" w:styleId="Style12">
    <w:name w:val="Body text (4)"/>
    <w:basedOn w:val="Normal"/>
    <w:link w:val="CharStyle13"/>
    <w:pPr>
      <w:widowControl w:val="0"/>
      <w:shd w:val="clear" w:color="auto" w:fill="FFFFFF"/>
      <w:spacing w:line="211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5">
    <w:name w:val="Table caption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8">
    <w:name w:val="Body text (2)"/>
    <w:basedOn w:val="Normal"/>
    <w:link w:val="CharStyle19"/>
    <w:pPr>
      <w:widowControl w:val="0"/>
      <w:shd w:val="clear" w:color="auto" w:fill="FFFFFF"/>
      <w:jc w:val="center"/>
      <w:spacing w:line="16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25">
    <w:name w:val="Header or footer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Sylfaen" w:eastAsia="Sylfaen" w:hAnsi="Sylfaen" w:cs="Sylfaen"/>
      <w:spacing w:val="0"/>
    </w:rPr>
  </w:style>
  <w:style w:type="paragraph" w:customStyle="1" w:styleId="Style32">
    <w:name w:val="Heading #4"/>
    <w:basedOn w:val="Normal"/>
    <w:link w:val="CharStyle33"/>
    <w:pPr>
      <w:widowControl w:val="0"/>
      <w:shd w:val="clear" w:color="auto" w:fill="FFFFFF"/>
      <w:jc w:val="center"/>
      <w:outlineLvl w:val="3"/>
      <w:spacing w:line="158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paragraph" w:customStyle="1" w:styleId="Style42">
    <w:name w:val="Body text (5)"/>
    <w:basedOn w:val="Normal"/>
    <w:link w:val="CharStyle43"/>
    <w:pPr>
      <w:widowControl w:val="0"/>
      <w:shd w:val="clear" w:color="auto" w:fill="FFFFFF"/>
      <w:spacing w:line="168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45">
    <w:name w:val="Body text (6)"/>
    <w:basedOn w:val="Normal"/>
    <w:link w:val="CharStyle46"/>
    <w:pPr>
      <w:widowControl w:val="0"/>
      <w:shd w:val="clear" w:color="auto" w:fill="FFFFFF"/>
      <w:jc w:val="center"/>
      <w:spacing w:line="168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49">
    <w:name w:val="Heading #1"/>
    <w:basedOn w:val="Normal"/>
    <w:link w:val="CharStyle50"/>
    <w:pPr>
      <w:widowControl w:val="0"/>
      <w:shd w:val="clear" w:color="auto" w:fill="FFFFFF"/>
      <w:outlineLvl w:val="0"/>
      <w:spacing w:line="0" w:lineRule="exact"/>
    </w:pPr>
    <w:rPr>
      <w:b/>
      <w:bCs/>
      <w:i/>
      <w:iCs/>
      <w:u w:val="none"/>
      <w:strike w:val="0"/>
      <w:smallCaps w:val="0"/>
      <w:sz w:val="38"/>
      <w:szCs w:val="38"/>
      <w:rFonts w:ascii="Courier New" w:eastAsia="Courier New" w:hAnsi="Courier New" w:cs="Courier New"/>
      <w:spacing w:val="-70"/>
    </w:rPr>
  </w:style>
  <w:style w:type="paragraph" w:customStyle="1" w:styleId="Style52">
    <w:name w:val="Heading #2"/>
    <w:basedOn w:val="Normal"/>
    <w:link w:val="CharStyle53"/>
    <w:pPr>
      <w:widowControl w:val="0"/>
      <w:shd w:val="clear" w:color="auto" w:fill="FFFFFF"/>
      <w:jc w:val="both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5">
    <w:name w:val="Body text (7)"/>
    <w:basedOn w:val="Normal"/>
    <w:link w:val="CharStyle5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Corbel" w:eastAsia="Corbel" w:hAnsi="Corbel" w:cs="Corbel"/>
    </w:rPr>
  </w:style>
  <w:style w:type="paragraph" w:customStyle="1" w:styleId="Style58">
    <w:name w:val="Body text (8)"/>
    <w:basedOn w:val="Normal"/>
    <w:link w:val="CharStyle5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64">
    <w:name w:val="Body text (9)"/>
    <w:basedOn w:val="Normal"/>
    <w:link w:val="CharStyle65"/>
    <w:pPr>
      <w:widowControl w:val="0"/>
      <w:shd w:val="clear" w:color="auto" w:fill="FFFFFF"/>
      <w:jc w:val="both"/>
      <w:spacing w:line="0" w:lineRule="exact"/>
    </w:pPr>
    <w:rPr>
      <w:lang w:val="1024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9">
    <w:name w:val="Body text (10)"/>
    <w:basedOn w:val="Normal"/>
    <w:link w:val="CharStyle7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