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3C89" w14:textId="2F848660" w:rsidR="00705466" w:rsidRPr="00705466" w:rsidRDefault="001B5A1D" w:rsidP="001B5A1D">
      <w:pPr>
        <w:jc w:val="center"/>
        <w:rPr>
          <w:rFonts w:ascii="Bookman Old Style" w:hAnsi="Bookman Old Style"/>
          <w:b/>
          <w:bCs/>
          <w:noProof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noProof/>
          <w:sz w:val="24"/>
          <w:szCs w:val="24"/>
          <w:u w:val="single"/>
        </w:rPr>
        <w:t>Vuln</w:t>
      </w:r>
      <w:r w:rsidR="00705466" w:rsidRPr="00705466">
        <w:rPr>
          <w:rFonts w:ascii="Bookman Old Style" w:hAnsi="Bookman Old Style"/>
          <w:b/>
          <w:bCs/>
          <w:noProof/>
          <w:sz w:val="24"/>
          <w:szCs w:val="24"/>
          <w:u w:val="single"/>
        </w:rPr>
        <w:t>erability Assessment Using Nessus</w:t>
      </w:r>
      <w:r w:rsidR="00A23806">
        <w:rPr>
          <w:rFonts w:ascii="Bookman Old Style" w:hAnsi="Bookman Old Style"/>
          <w:b/>
          <w:bCs/>
          <w:noProof/>
          <w:sz w:val="24"/>
          <w:szCs w:val="24"/>
          <w:u w:val="single"/>
        </w:rPr>
        <w:t xml:space="preserve"> (screenshots)</w:t>
      </w:r>
    </w:p>
    <w:p w14:paraId="6E9BCC94" w14:textId="4693D000" w:rsidR="00705466" w:rsidRPr="008D2DE9" w:rsidRDefault="008D2DE9" w:rsidP="00705466">
      <w:pPr>
        <w:tabs>
          <w:tab w:val="left" w:pos="2360"/>
        </w:tabs>
        <w:rPr>
          <w:rFonts w:ascii="Bookman Old Style" w:hAnsi="Bookman Old Style"/>
          <w:b/>
          <w:bCs/>
          <w:noProof/>
          <w:sz w:val="24"/>
          <w:szCs w:val="24"/>
        </w:rPr>
      </w:pPr>
      <w:r w:rsidRPr="008D2DE9">
        <w:rPr>
          <w:rFonts w:ascii="Bookman Old Style" w:hAnsi="Bookman Old Style"/>
          <w:b/>
          <w:bCs/>
          <w:noProof/>
          <w:sz w:val="24"/>
          <w:szCs w:val="24"/>
          <w:highlight w:val="yellow"/>
        </w:rPr>
        <w:t>Create</w:t>
      </w:r>
      <w:r w:rsidRPr="008D2DE9">
        <w:rPr>
          <w:rFonts w:ascii="Bookman Old Style" w:hAnsi="Bookman Old Style"/>
          <w:b/>
          <w:bCs/>
          <w:noProof/>
          <w:sz w:val="24"/>
          <w:szCs w:val="24"/>
          <w:highlight w:val="yellow"/>
        </w:rPr>
        <w:t>d</w:t>
      </w:r>
      <w:r w:rsidRPr="008D2DE9">
        <w:rPr>
          <w:rFonts w:ascii="Bookman Old Style" w:hAnsi="Bookman Old Style"/>
          <w:b/>
          <w:bCs/>
          <w:noProof/>
          <w:sz w:val="24"/>
          <w:szCs w:val="24"/>
          <w:highlight w:val="yellow"/>
        </w:rPr>
        <w:t xml:space="preserve"> a scan configuration in Nessus with Metasploitable 2 as the target.</w:t>
      </w:r>
    </w:p>
    <w:p w14:paraId="140AB37E" w14:textId="347C4B89" w:rsidR="008D2DE9" w:rsidRDefault="00705466" w:rsidP="00705466">
      <w:pPr>
        <w:tabs>
          <w:tab w:val="left" w:pos="23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4E233EC9" wp14:editId="691BFE13">
            <wp:extent cx="5731510" cy="1168400"/>
            <wp:effectExtent l="0" t="0" r="2540" b="0"/>
            <wp:docPr id="9174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8622" name="Picture 9174862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75"/>
                    <a:stretch/>
                  </pic:blipFill>
                  <pic:spPr bwMode="auto"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</w:rPr>
        <w:drawing>
          <wp:inline distT="0" distB="0" distL="0" distR="0" wp14:anchorId="4052E505" wp14:editId="2887D4DF">
            <wp:extent cx="5731510" cy="1253067"/>
            <wp:effectExtent l="0" t="0" r="2540" b="4445"/>
            <wp:docPr id="1401006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06171" name="Picture 140100617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64"/>
                    <a:stretch/>
                  </pic:blipFill>
                  <pic:spPr bwMode="auto">
                    <a:xfrm>
                      <a:off x="0" y="0"/>
                      <a:ext cx="5731510" cy="125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55F95" w14:textId="2F537C41" w:rsidR="008D2DE9" w:rsidRPr="008D2DE9" w:rsidRDefault="008D2DE9" w:rsidP="00705466">
      <w:pPr>
        <w:tabs>
          <w:tab w:val="left" w:pos="2360"/>
        </w:tabs>
        <w:rPr>
          <w:rFonts w:ascii="Bookman Old Style" w:hAnsi="Bookman Old Style"/>
          <w:b/>
          <w:bCs/>
          <w:sz w:val="24"/>
          <w:szCs w:val="24"/>
        </w:rPr>
      </w:pPr>
      <w:r w:rsidRPr="008D2DE9">
        <w:rPr>
          <w:rFonts w:ascii="Bookman Old Style" w:hAnsi="Bookman Old Style"/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106DCEAA" wp14:editId="04181ED7">
            <wp:simplePos x="0" y="0"/>
            <wp:positionH relativeFrom="column">
              <wp:posOffset>-190500</wp:posOffset>
            </wp:positionH>
            <wp:positionV relativeFrom="page">
              <wp:posOffset>4587240</wp:posOffset>
            </wp:positionV>
            <wp:extent cx="5731510" cy="2438400"/>
            <wp:effectExtent l="0" t="0" r="2540" b="0"/>
            <wp:wrapNone/>
            <wp:docPr id="1828522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22861" name="Picture 182852286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D2DE9">
        <w:rPr>
          <w:rFonts w:ascii="Bookman Old Style" w:hAnsi="Bookman Old Style"/>
          <w:b/>
          <w:bCs/>
          <w:sz w:val="24"/>
          <w:szCs w:val="24"/>
          <w:highlight w:val="yellow"/>
        </w:rPr>
        <w:t>R</w:t>
      </w:r>
      <w:r w:rsidRPr="008D2DE9">
        <w:rPr>
          <w:rFonts w:ascii="Bookman Old Style" w:hAnsi="Bookman Old Style"/>
          <w:b/>
          <w:bCs/>
          <w:sz w:val="24"/>
          <w:szCs w:val="24"/>
          <w:highlight w:val="yellow"/>
        </w:rPr>
        <w:t>a</w:t>
      </w:r>
      <w:r w:rsidRPr="008D2DE9">
        <w:rPr>
          <w:rFonts w:ascii="Bookman Old Style" w:hAnsi="Bookman Old Style"/>
          <w:b/>
          <w:bCs/>
          <w:sz w:val="24"/>
          <w:szCs w:val="24"/>
          <w:highlight w:val="yellow"/>
        </w:rPr>
        <w:t xml:space="preserve">n the Nessus scan on </w:t>
      </w:r>
      <w:proofErr w:type="spellStart"/>
      <w:r w:rsidRPr="008D2DE9">
        <w:rPr>
          <w:rFonts w:ascii="Bookman Old Style" w:hAnsi="Bookman Old Style"/>
          <w:b/>
          <w:bCs/>
          <w:sz w:val="24"/>
          <w:szCs w:val="24"/>
          <w:highlight w:val="yellow"/>
        </w:rPr>
        <w:t>Metasploitable</w:t>
      </w:r>
      <w:proofErr w:type="spellEnd"/>
      <w:r w:rsidRPr="008D2DE9">
        <w:rPr>
          <w:rFonts w:ascii="Bookman Old Style" w:hAnsi="Bookman Old Style"/>
          <w:b/>
          <w:bCs/>
          <w:sz w:val="24"/>
          <w:szCs w:val="24"/>
          <w:highlight w:val="yellow"/>
        </w:rPr>
        <w:t xml:space="preserve"> 2.</w:t>
      </w:r>
    </w:p>
    <w:p w14:paraId="2EB7AC3E" w14:textId="292FF194" w:rsidR="00DF519E" w:rsidRDefault="008D2DE9" w:rsidP="00705466">
      <w:pPr>
        <w:tabs>
          <w:tab w:val="left" w:pos="23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7E67C4D4" wp14:editId="5F6F0343">
            <wp:simplePos x="0" y="0"/>
            <wp:positionH relativeFrom="column">
              <wp:posOffset>-190500</wp:posOffset>
            </wp:positionH>
            <wp:positionV relativeFrom="page">
              <wp:posOffset>7132320</wp:posOffset>
            </wp:positionV>
            <wp:extent cx="5731510" cy="2842260"/>
            <wp:effectExtent l="0" t="0" r="2540" b="0"/>
            <wp:wrapNone/>
            <wp:docPr id="5290931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93114" name="Picture 5290931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5466">
        <w:rPr>
          <w:rFonts w:ascii="Bookman Old Style" w:hAnsi="Bookman Old Style"/>
        </w:rPr>
        <w:tab/>
      </w:r>
    </w:p>
    <w:p w14:paraId="7A6310F2" w14:textId="77777777" w:rsidR="008D2DE9" w:rsidRDefault="008D2DE9" w:rsidP="00705466">
      <w:pPr>
        <w:tabs>
          <w:tab w:val="left" w:pos="2360"/>
        </w:tabs>
        <w:rPr>
          <w:rFonts w:ascii="Bookman Old Style" w:hAnsi="Bookman Old Style"/>
        </w:rPr>
      </w:pPr>
    </w:p>
    <w:p w14:paraId="2E839816" w14:textId="24A0EC25" w:rsidR="008D2DE9" w:rsidRDefault="008D2DE9" w:rsidP="00705466">
      <w:pPr>
        <w:tabs>
          <w:tab w:val="left" w:pos="2360"/>
        </w:tabs>
        <w:rPr>
          <w:rFonts w:ascii="Bookman Old Style" w:hAnsi="Bookman Old Style"/>
        </w:rPr>
      </w:pPr>
    </w:p>
    <w:p w14:paraId="4C901C69" w14:textId="77777777" w:rsidR="008D2DE9" w:rsidRDefault="008D2DE9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6A4643B8" w14:textId="2E0CCEFC" w:rsidR="008D2DE9" w:rsidRDefault="008D2DE9" w:rsidP="00705466">
      <w:pPr>
        <w:tabs>
          <w:tab w:val="left" w:pos="2360"/>
        </w:tabs>
        <w:rPr>
          <w:rFonts w:ascii="Bookman Old Style" w:hAnsi="Bookman Old Style"/>
          <w:b/>
          <w:bCs/>
          <w:u w:val="single"/>
        </w:rPr>
      </w:pPr>
      <w:proofErr w:type="spellStart"/>
      <w:r w:rsidRPr="008D2DE9">
        <w:rPr>
          <w:rFonts w:ascii="Bookman Old Style" w:hAnsi="Bookman Old Style"/>
          <w:b/>
          <w:bCs/>
          <w:highlight w:val="yellow"/>
          <w:u w:val="single"/>
        </w:rPr>
        <w:lastRenderedPageBreak/>
        <w:t>Analyze</w:t>
      </w:r>
      <w:proofErr w:type="spellEnd"/>
      <w:r w:rsidRPr="008D2DE9">
        <w:rPr>
          <w:rFonts w:ascii="Bookman Old Style" w:hAnsi="Bookman Old Style"/>
          <w:b/>
          <w:bCs/>
          <w:highlight w:val="yellow"/>
          <w:u w:val="single"/>
        </w:rPr>
        <w:t xml:space="preserve"> the scan results for identified vulnerabilities and their severity levels.</w:t>
      </w:r>
    </w:p>
    <w:p w14:paraId="27B3C15B" w14:textId="61AF1C97" w:rsidR="008D2DE9" w:rsidRDefault="008D2DE9" w:rsidP="00705466">
      <w:pPr>
        <w:tabs>
          <w:tab w:val="left" w:pos="2360"/>
        </w:tabs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noProof/>
          <w:u w:val="single"/>
        </w:rPr>
        <w:drawing>
          <wp:inline distT="0" distB="0" distL="0" distR="0" wp14:anchorId="0C14B51F" wp14:editId="759C34D3">
            <wp:extent cx="6025182" cy="4288790"/>
            <wp:effectExtent l="0" t="0" r="0" b="0"/>
            <wp:docPr id="964663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6387" name="Picture 964663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806" cy="42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6032" w14:textId="15E8B323" w:rsidR="008D2DE9" w:rsidRDefault="008D2DE9" w:rsidP="00705466">
      <w:pPr>
        <w:tabs>
          <w:tab w:val="left" w:pos="2360"/>
        </w:tabs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4E46788D" wp14:editId="4CD83CD0">
            <wp:simplePos x="0" y="0"/>
            <wp:positionH relativeFrom="column">
              <wp:posOffset>0</wp:posOffset>
            </wp:positionH>
            <wp:positionV relativeFrom="page">
              <wp:posOffset>5856423</wp:posOffset>
            </wp:positionV>
            <wp:extent cx="602488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3" y="21480"/>
                <wp:lineTo x="21513" y="0"/>
                <wp:lineTo x="0" y="0"/>
              </wp:wrapPolygon>
            </wp:wrapTight>
            <wp:docPr id="17339176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17692" name="Picture 173391769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52"/>
                    <a:stretch/>
                  </pic:blipFill>
                  <pic:spPr bwMode="auto">
                    <a:xfrm>
                      <a:off x="0" y="0"/>
                      <a:ext cx="602488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50246B" w14:textId="09DEA706" w:rsidR="001B5A1D" w:rsidRDefault="008D2DE9" w:rsidP="001B5A1D">
      <w:pPr>
        <w:tabs>
          <w:tab w:val="left" w:pos="2360"/>
        </w:tabs>
        <w:rPr>
          <w:rFonts w:ascii="Bookman Old Style" w:hAnsi="Bookman Old Style"/>
          <w:b/>
          <w:bCs/>
          <w:sz w:val="24"/>
          <w:szCs w:val="24"/>
          <w:highlight w:val="yellow"/>
          <w:u w:val="single"/>
        </w:rPr>
      </w:pPr>
      <w:r w:rsidRPr="001B5A1D">
        <w:rPr>
          <w:rFonts w:ascii="Bookman Old Style" w:hAnsi="Bookman Old Style"/>
          <w:b/>
          <w:bCs/>
          <w:noProof/>
          <w:sz w:val="24"/>
          <w:szCs w:val="24"/>
          <w:highlight w:val="yellow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5669F9C5" wp14:editId="46DB38DA">
            <wp:simplePos x="0" y="0"/>
            <wp:positionH relativeFrom="column">
              <wp:posOffset>0</wp:posOffset>
            </wp:positionH>
            <wp:positionV relativeFrom="page">
              <wp:posOffset>1763032</wp:posOffset>
            </wp:positionV>
            <wp:extent cx="5731510" cy="5843270"/>
            <wp:effectExtent l="0" t="0" r="2540" b="5080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14343744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74442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A1D" w:rsidRPr="001B5A1D">
        <w:rPr>
          <w:rFonts w:ascii="Bookman Old Style" w:hAnsi="Bookman Old Style"/>
          <w:b/>
          <w:bCs/>
          <w:sz w:val="24"/>
          <w:szCs w:val="24"/>
          <w:highlight w:val="yellow"/>
          <w:u w:val="single"/>
        </w:rPr>
        <w:t xml:space="preserve">The Final Report Generated </w:t>
      </w:r>
      <w:proofErr w:type="gramStart"/>
      <w:r w:rsidR="001B5A1D" w:rsidRPr="001B5A1D">
        <w:rPr>
          <w:rFonts w:ascii="Bookman Old Style" w:hAnsi="Bookman Old Style"/>
          <w:b/>
          <w:bCs/>
          <w:sz w:val="24"/>
          <w:szCs w:val="24"/>
          <w:highlight w:val="yellow"/>
          <w:u w:val="single"/>
        </w:rPr>
        <w:t>By</w:t>
      </w:r>
      <w:proofErr w:type="gramEnd"/>
      <w:r w:rsidR="001B5A1D" w:rsidRPr="001B5A1D">
        <w:rPr>
          <w:rFonts w:ascii="Bookman Old Style" w:hAnsi="Bookman Old Style"/>
          <w:b/>
          <w:bCs/>
          <w:sz w:val="24"/>
          <w:szCs w:val="24"/>
          <w:highlight w:val="yellow"/>
          <w:u w:val="single"/>
        </w:rPr>
        <w:t xml:space="preserve"> Nessus</w:t>
      </w:r>
    </w:p>
    <w:p w14:paraId="41380C9B" w14:textId="77777777" w:rsidR="001B5A1D" w:rsidRPr="001B5A1D" w:rsidRDefault="001B5A1D" w:rsidP="001B5A1D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highlight w:val="yellow"/>
          <w:u w:val="single"/>
        </w:rPr>
        <w:br w:type="page"/>
      </w:r>
      <w:r w:rsidRPr="001B5A1D">
        <w:rPr>
          <w:rFonts w:ascii="Bookman Old Style" w:hAnsi="Bookman Old Style"/>
          <w:b/>
          <w:bCs/>
          <w:sz w:val="24"/>
          <w:szCs w:val="24"/>
          <w:u w:val="single"/>
        </w:rPr>
        <w:lastRenderedPageBreak/>
        <w:t>Nessus Vulnerability Assessment Findings Report</w:t>
      </w:r>
    </w:p>
    <w:p w14:paraId="1E4870C0" w14:textId="77777777" w:rsidR="001B5A1D" w:rsidRPr="001B5A1D" w:rsidRDefault="001B5A1D" w:rsidP="001B5A1D">
      <w:pPr>
        <w:rPr>
          <w:rFonts w:ascii="Bookman Old Style" w:hAnsi="Bookman Old Style"/>
          <w:sz w:val="24"/>
          <w:szCs w:val="24"/>
        </w:rPr>
      </w:pPr>
    </w:p>
    <w:p w14:paraId="5C1A3271" w14:textId="77777777" w:rsidR="001B5A1D" w:rsidRPr="001B5A1D" w:rsidRDefault="001B5A1D" w:rsidP="001B5A1D">
      <w:pPr>
        <w:rPr>
          <w:rFonts w:ascii="Bookman Old Style" w:hAnsi="Bookman Old Style"/>
          <w:sz w:val="24"/>
          <w:szCs w:val="24"/>
        </w:rPr>
      </w:pPr>
      <w:r w:rsidRPr="001B5A1D">
        <w:rPr>
          <w:rFonts w:ascii="Bookman Old Style" w:hAnsi="Bookman Old Style"/>
          <w:sz w:val="24"/>
          <w:szCs w:val="24"/>
        </w:rPr>
        <w:t xml:space="preserve">The findings of the Nessus vulnerability assessment that was conducted on the </w:t>
      </w:r>
      <w:proofErr w:type="spellStart"/>
      <w:r w:rsidRPr="001B5A1D">
        <w:rPr>
          <w:rFonts w:ascii="Bookman Old Style" w:hAnsi="Bookman Old Style"/>
          <w:sz w:val="24"/>
          <w:szCs w:val="24"/>
        </w:rPr>
        <w:t>Metasploitable</w:t>
      </w:r>
      <w:proofErr w:type="spellEnd"/>
      <w:r w:rsidRPr="001B5A1D">
        <w:rPr>
          <w:rFonts w:ascii="Bookman Old Style" w:hAnsi="Bookman Old Style"/>
          <w:sz w:val="24"/>
          <w:szCs w:val="24"/>
        </w:rPr>
        <w:t xml:space="preserve"> 2 virtual machine. The assessment aimed to identify vulnerabilities, determine their severity levels, and provide recommended remediation actions for each vulnerability. The results of the assessment are summarized below.</w:t>
      </w:r>
    </w:p>
    <w:p w14:paraId="740DF7D5" w14:textId="426896BA" w:rsidR="001B5A1D" w:rsidRPr="001B5A1D" w:rsidRDefault="001B5A1D" w:rsidP="001B5A1D">
      <w:pPr>
        <w:rPr>
          <w:rFonts w:ascii="Bookman Old Style" w:hAnsi="Bookman Old Style"/>
          <w:sz w:val="24"/>
          <w:szCs w:val="24"/>
          <w:u w:val="single"/>
        </w:rPr>
      </w:pPr>
      <w:r w:rsidRPr="001B5A1D">
        <w:rPr>
          <w:rFonts w:ascii="Bookman Old Style" w:hAnsi="Bookman Old Style"/>
          <w:sz w:val="24"/>
          <w:szCs w:val="24"/>
          <w:u w:val="single"/>
        </w:rPr>
        <w:t>1.Vulnerability Assessment Overview:</w:t>
      </w:r>
    </w:p>
    <w:p w14:paraId="5B5DE2AC" w14:textId="77777777" w:rsidR="001B5A1D" w:rsidRPr="001B5A1D" w:rsidRDefault="001B5A1D" w:rsidP="001B5A1D">
      <w:pPr>
        <w:rPr>
          <w:rFonts w:ascii="Bookman Old Style" w:hAnsi="Bookman Old Style"/>
          <w:sz w:val="24"/>
          <w:szCs w:val="24"/>
        </w:rPr>
      </w:pPr>
      <w:r w:rsidRPr="001B5A1D">
        <w:rPr>
          <w:rFonts w:ascii="Bookman Old Style" w:hAnsi="Bookman Old Style"/>
          <w:b/>
          <w:bCs/>
          <w:sz w:val="24"/>
          <w:szCs w:val="24"/>
        </w:rPr>
        <w:t>Objective:</w:t>
      </w:r>
      <w:r w:rsidRPr="001B5A1D">
        <w:rPr>
          <w:rFonts w:ascii="Bookman Old Style" w:hAnsi="Bookman Old Style"/>
          <w:sz w:val="24"/>
          <w:szCs w:val="24"/>
        </w:rPr>
        <w:t xml:space="preserve"> The objective of the vulnerability assessment was to evaluate the security posture of </w:t>
      </w:r>
      <w:proofErr w:type="spellStart"/>
      <w:r w:rsidRPr="001B5A1D">
        <w:rPr>
          <w:rFonts w:ascii="Bookman Old Style" w:hAnsi="Bookman Old Style"/>
          <w:sz w:val="24"/>
          <w:szCs w:val="24"/>
        </w:rPr>
        <w:t>Metasploitable</w:t>
      </w:r>
      <w:proofErr w:type="spellEnd"/>
      <w:r w:rsidRPr="001B5A1D">
        <w:rPr>
          <w:rFonts w:ascii="Bookman Old Style" w:hAnsi="Bookman Old Style"/>
          <w:sz w:val="24"/>
          <w:szCs w:val="24"/>
        </w:rPr>
        <w:t xml:space="preserve"> 2 and identify potential vulnerabilities.</w:t>
      </w:r>
    </w:p>
    <w:p w14:paraId="3BCDC770" w14:textId="77777777" w:rsidR="001B5A1D" w:rsidRPr="001B5A1D" w:rsidRDefault="001B5A1D" w:rsidP="001B5A1D">
      <w:pPr>
        <w:rPr>
          <w:rFonts w:ascii="Bookman Old Style" w:hAnsi="Bookman Old Style"/>
          <w:sz w:val="24"/>
          <w:szCs w:val="24"/>
        </w:rPr>
      </w:pPr>
      <w:r w:rsidRPr="001B5A1D">
        <w:rPr>
          <w:rFonts w:ascii="Bookman Old Style" w:hAnsi="Bookman Old Style"/>
          <w:b/>
          <w:bCs/>
          <w:sz w:val="24"/>
          <w:szCs w:val="24"/>
        </w:rPr>
        <w:t>Methodology:</w:t>
      </w:r>
      <w:r w:rsidRPr="001B5A1D">
        <w:rPr>
          <w:rFonts w:ascii="Bookman Old Style" w:hAnsi="Bookman Old Style"/>
          <w:sz w:val="24"/>
          <w:szCs w:val="24"/>
        </w:rPr>
        <w:t xml:space="preserve"> We used Nessus, a widely-used vulnerability scanner, to perform a comprehensive assessment of </w:t>
      </w:r>
      <w:proofErr w:type="spellStart"/>
      <w:r w:rsidRPr="001B5A1D">
        <w:rPr>
          <w:rFonts w:ascii="Bookman Old Style" w:hAnsi="Bookman Old Style"/>
          <w:sz w:val="24"/>
          <w:szCs w:val="24"/>
        </w:rPr>
        <w:t>Metasploitable</w:t>
      </w:r>
      <w:proofErr w:type="spellEnd"/>
      <w:r w:rsidRPr="001B5A1D">
        <w:rPr>
          <w:rFonts w:ascii="Bookman Old Style" w:hAnsi="Bookman Old Style"/>
          <w:sz w:val="24"/>
          <w:szCs w:val="24"/>
        </w:rPr>
        <w:t xml:space="preserve"> 2. The scan focused on identifying vulnerabilities across various services and applications running on the system.</w:t>
      </w:r>
    </w:p>
    <w:p w14:paraId="6068DD31" w14:textId="77777777" w:rsidR="001B5A1D" w:rsidRPr="001B5A1D" w:rsidRDefault="001B5A1D" w:rsidP="001B5A1D">
      <w:pPr>
        <w:rPr>
          <w:rFonts w:ascii="Bookman Old Style" w:hAnsi="Bookman Old Style"/>
          <w:sz w:val="24"/>
          <w:szCs w:val="24"/>
        </w:rPr>
      </w:pPr>
    </w:p>
    <w:p w14:paraId="31FA81E9" w14:textId="416B3D1B" w:rsidR="001B5A1D" w:rsidRPr="001B5A1D" w:rsidRDefault="001B5A1D" w:rsidP="001B5A1D">
      <w:pPr>
        <w:rPr>
          <w:rFonts w:ascii="Bookman Old Style" w:hAnsi="Bookman Old Style"/>
          <w:sz w:val="24"/>
          <w:szCs w:val="24"/>
        </w:rPr>
      </w:pPr>
      <w:r w:rsidRPr="001B5A1D">
        <w:rPr>
          <w:rFonts w:ascii="Bookman Old Style" w:hAnsi="Bookman Old Style"/>
          <w:sz w:val="24"/>
          <w:szCs w:val="24"/>
        </w:rPr>
        <w:t>2.</w:t>
      </w:r>
      <w:r w:rsidRPr="001B5A1D">
        <w:rPr>
          <w:rFonts w:ascii="Bookman Old Style" w:hAnsi="Bookman Old Style"/>
          <w:sz w:val="24"/>
          <w:szCs w:val="24"/>
          <w:u w:val="single"/>
        </w:rPr>
        <w:t>Nessus Vulnerability Assessment Findings:</w:t>
      </w:r>
    </w:p>
    <w:p w14:paraId="7D140B08" w14:textId="77777777" w:rsidR="001B5A1D" w:rsidRPr="001B5A1D" w:rsidRDefault="001B5A1D" w:rsidP="001B5A1D">
      <w:pPr>
        <w:rPr>
          <w:rFonts w:ascii="Bookman Old Style" w:hAnsi="Bookman Old Style"/>
          <w:sz w:val="24"/>
          <w:szCs w:val="24"/>
        </w:rPr>
      </w:pPr>
      <w:r w:rsidRPr="001B5A1D">
        <w:rPr>
          <w:rFonts w:ascii="Bookman Old Style" w:hAnsi="Bookman Old Style"/>
          <w:sz w:val="24"/>
          <w:szCs w:val="24"/>
        </w:rPr>
        <w:t xml:space="preserve">A total of </w:t>
      </w:r>
      <w:r w:rsidRPr="001B5A1D">
        <w:rPr>
          <w:rFonts w:ascii="Bookman Old Style" w:hAnsi="Bookman Old Style"/>
          <w:b/>
          <w:bCs/>
          <w:sz w:val="24"/>
          <w:szCs w:val="24"/>
        </w:rPr>
        <w:t xml:space="preserve">0 </w:t>
      </w:r>
      <w:r w:rsidRPr="001B5A1D">
        <w:rPr>
          <w:rFonts w:ascii="Bookman Old Style" w:hAnsi="Bookman Old Style"/>
          <w:sz w:val="24"/>
          <w:szCs w:val="24"/>
        </w:rPr>
        <w:t>vulnerabilities were identified during the assessment.</w:t>
      </w:r>
    </w:p>
    <w:p w14:paraId="04F824A0" w14:textId="77777777" w:rsidR="001B5A1D" w:rsidRPr="001B5A1D" w:rsidRDefault="001B5A1D" w:rsidP="001B5A1D">
      <w:pPr>
        <w:rPr>
          <w:rFonts w:ascii="Bookman Old Style" w:hAnsi="Bookman Old Style"/>
          <w:sz w:val="24"/>
          <w:szCs w:val="24"/>
        </w:rPr>
      </w:pPr>
      <w:r w:rsidRPr="001B5A1D">
        <w:rPr>
          <w:rFonts w:ascii="Bookman Old Style" w:hAnsi="Bookman Old Style"/>
          <w:sz w:val="24"/>
          <w:szCs w:val="24"/>
        </w:rPr>
        <w:t>Severity Levels: The vulnerabilities were classified into the following severity levels:</w:t>
      </w:r>
    </w:p>
    <w:p w14:paraId="3EA1C533" w14:textId="77777777" w:rsidR="001B5A1D" w:rsidRPr="001B5A1D" w:rsidRDefault="001B5A1D" w:rsidP="001B5A1D">
      <w:pPr>
        <w:rPr>
          <w:rFonts w:ascii="Bookman Old Style" w:hAnsi="Bookman Old Style"/>
          <w:b/>
          <w:bCs/>
          <w:sz w:val="24"/>
          <w:szCs w:val="24"/>
        </w:rPr>
      </w:pPr>
      <w:r w:rsidRPr="001B5A1D">
        <w:rPr>
          <w:rFonts w:ascii="Bookman Old Style" w:hAnsi="Bookman Old Style"/>
          <w:b/>
          <w:bCs/>
          <w:sz w:val="24"/>
          <w:szCs w:val="24"/>
        </w:rPr>
        <w:t>Critical: [0]</w:t>
      </w:r>
    </w:p>
    <w:p w14:paraId="5F16FC68" w14:textId="77777777" w:rsidR="001B5A1D" w:rsidRPr="001B5A1D" w:rsidRDefault="001B5A1D" w:rsidP="001B5A1D">
      <w:pPr>
        <w:rPr>
          <w:rFonts w:ascii="Bookman Old Style" w:hAnsi="Bookman Old Style"/>
          <w:b/>
          <w:bCs/>
          <w:sz w:val="24"/>
          <w:szCs w:val="24"/>
        </w:rPr>
      </w:pPr>
      <w:r w:rsidRPr="001B5A1D">
        <w:rPr>
          <w:rFonts w:ascii="Bookman Old Style" w:hAnsi="Bookman Old Style"/>
          <w:b/>
          <w:bCs/>
          <w:sz w:val="24"/>
          <w:szCs w:val="24"/>
        </w:rPr>
        <w:t>High: [0]</w:t>
      </w:r>
    </w:p>
    <w:p w14:paraId="0FDE1B8B" w14:textId="77777777" w:rsidR="001B5A1D" w:rsidRPr="001B5A1D" w:rsidRDefault="001B5A1D" w:rsidP="001B5A1D">
      <w:pPr>
        <w:rPr>
          <w:rFonts w:ascii="Bookman Old Style" w:hAnsi="Bookman Old Style"/>
          <w:b/>
          <w:bCs/>
          <w:sz w:val="24"/>
          <w:szCs w:val="24"/>
        </w:rPr>
      </w:pPr>
      <w:r w:rsidRPr="001B5A1D">
        <w:rPr>
          <w:rFonts w:ascii="Bookman Old Style" w:hAnsi="Bookman Old Style"/>
          <w:b/>
          <w:bCs/>
          <w:sz w:val="24"/>
          <w:szCs w:val="24"/>
        </w:rPr>
        <w:t>Medium: [0]</w:t>
      </w:r>
    </w:p>
    <w:p w14:paraId="56D35D57" w14:textId="77777777" w:rsidR="001B5A1D" w:rsidRPr="001B5A1D" w:rsidRDefault="001B5A1D" w:rsidP="001B5A1D">
      <w:pPr>
        <w:rPr>
          <w:rFonts w:ascii="Bookman Old Style" w:hAnsi="Bookman Old Style"/>
          <w:b/>
          <w:bCs/>
          <w:sz w:val="24"/>
          <w:szCs w:val="24"/>
        </w:rPr>
      </w:pPr>
      <w:r w:rsidRPr="001B5A1D">
        <w:rPr>
          <w:rFonts w:ascii="Bookman Old Style" w:hAnsi="Bookman Old Style"/>
          <w:b/>
          <w:bCs/>
          <w:sz w:val="24"/>
          <w:szCs w:val="24"/>
        </w:rPr>
        <w:t>Low: [0]</w:t>
      </w:r>
    </w:p>
    <w:p w14:paraId="05B0B524" w14:textId="77777777" w:rsidR="001B5A1D" w:rsidRPr="001B5A1D" w:rsidRDefault="001B5A1D" w:rsidP="001B5A1D">
      <w:pPr>
        <w:rPr>
          <w:rFonts w:ascii="Bookman Old Style" w:hAnsi="Bookman Old Style"/>
          <w:sz w:val="24"/>
          <w:szCs w:val="24"/>
        </w:rPr>
      </w:pPr>
    </w:p>
    <w:p w14:paraId="6721D415" w14:textId="4A13FEFD" w:rsidR="001B5A1D" w:rsidRPr="001B5A1D" w:rsidRDefault="001B5A1D" w:rsidP="001B5A1D">
      <w:pPr>
        <w:rPr>
          <w:rFonts w:ascii="Bookman Old Style" w:hAnsi="Bookman Old Style"/>
          <w:sz w:val="24"/>
          <w:szCs w:val="24"/>
        </w:rPr>
      </w:pPr>
      <w:r w:rsidRPr="001B5A1D">
        <w:rPr>
          <w:rFonts w:ascii="Bookman Old Style" w:hAnsi="Bookman Old Style"/>
          <w:sz w:val="24"/>
          <w:szCs w:val="24"/>
        </w:rPr>
        <w:t>3.</w:t>
      </w:r>
      <w:r w:rsidRPr="001B5A1D">
        <w:rPr>
          <w:rFonts w:ascii="Bookman Old Style" w:hAnsi="Bookman Old Style"/>
          <w:sz w:val="24"/>
          <w:szCs w:val="24"/>
          <w:u w:val="single"/>
        </w:rPr>
        <w:t>Conclusion and Recommendations</w:t>
      </w:r>
      <w:r w:rsidRPr="001B5A1D">
        <w:rPr>
          <w:rFonts w:ascii="Bookman Old Style" w:hAnsi="Bookman Old Style"/>
          <w:sz w:val="24"/>
          <w:szCs w:val="24"/>
        </w:rPr>
        <w:t>:</w:t>
      </w:r>
    </w:p>
    <w:p w14:paraId="5661A3C4" w14:textId="7B093A2C" w:rsidR="001B5A1D" w:rsidRPr="001B5A1D" w:rsidRDefault="001B5A1D" w:rsidP="001B5A1D">
      <w:pPr>
        <w:rPr>
          <w:rFonts w:ascii="Bookman Old Style" w:hAnsi="Bookman Old Style"/>
          <w:sz w:val="24"/>
          <w:szCs w:val="24"/>
        </w:rPr>
      </w:pPr>
      <w:r w:rsidRPr="001B5A1D">
        <w:rPr>
          <w:rFonts w:ascii="Bookman Old Style" w:hAnsi="Bookman Old Style"/>
          <w:sz w:val="24"/>
          <w:szCs w:val="24"/>
        </w:rPr>
        <w:t xml:space="preserve">The Nessus vulnerability assessment did not reveal any vulnerabilities in the </w:t>
      </w:r>
      <w:proofErr w:type="spellStart"/>
      <w:r w:rsidRPr="001B5A1D">
        <w:rPr>
          <w:rFonts w:ascii="Bookman Old Style" w:hAnsi="Bookman Old Style"/>
          <w:sz w:val="24"/>
          <w:szCs w:val="24"/>
        </w:rPr>
        <w:t>Metasploitable</w:t>
      </w:r>
      <w:proofErr w:type="spellEnd"/>
      <w:r w:rsidRPr="001B5A1D">
        <w:rPr>
          <w:rFonts w:ascii="Bookman Old Style" w:hAnsi="Bookman Old Style"/>
          <w:sz w:val="24"/>
          <w:szCs w:val="24"/>
        </w:rPr>
        <w:t xml:space="preserve"> 2 virtual machine. This is an encouraging outcome, indicating that the system currently does not exhibit any security weaknesses based on the assessment performed.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1B5A1D">
        <w:rPr>
          <w:rFonts w:ascii="Bookman Old Style" w:hAnsi="Bookman Old Style"/>
          <w:sz w:val="24"/>
          <w:szCs w:val="24"/>
        </w:rPr>
        <w:t>It</w:t>
      </w:r>
      <w:proofErr w:type="gramEnd"/>
      <w:r w:rsidRPr="001B5A1D">
        <w:rPr>
          <w:rFonts w:ascii="Bookman Old Style" w:hAnsi="Bookman Old Style"/>
          <w:sz w:val="24"/>
          <w:szCs w:val="24"/>
        </w:rPr>
        <w:t xml:space="preserve"> is important to note that regular vulnerability assessments should still be conducted to proactively identify and address any potential vulnerabilities that may arise in the future.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1B5A1D">
        <w:rPr>
          <w:rFonts w:ascii="Bookman Old Style" w:hAnsi="Bookman Old Style"/>
          <w:sz w:val="24"/>
          <w:szCs w:val="24"/>
        </w:rPr>
        <w:t xml:space="preserve">Although no vulnerabilities were identified, it is crucial to stay updated with security patches, follow vendor recommendations, and adhere to best practices for securing the </w:t>
      </w:r>
      <w:proofErr w:type="spellStart"/>
      <w:r w:rsidRPr="001B5A1D">
        <w:rPr>
          <w:rFonts w:ascii="Bookman Old Style" w:hAnsi="Bookman Old Style"/>
          <w:sz w:val="24"/>
          <w:szCs w:val="24"/>
        </w:rPr>
        <w:t>Metasploitable</w:t>
      </w:r>
      <w:proofErr w:type="spellEnd"/>
      <w:r w:rsidRPr="001B5A1D">
        <w:rPr>
          <w:rFonts w:ascii="Bookman Old Style" w:hAnsi="Bookman Old Style"/>
          <w:sz w:val="24"/>
          <w:szCs w:val="24"/>
        </w:rPr>
        <w:t xml:space="preserve"> 2 environment. This proactive approach helps maintain a robust security posture and safeguards against emerging threats.</w:t>
      </w:r>
    </w:p>
    <w:p w14:paraId="3DBA4A93" w14:textId="7AD4712A" w:rsidR="001B5A1D" w:rsidRDefault="001B5A1D">
      <w:pPr>
        <w:rPr>
          <w:rFonts w:ascii="Bookman Old Style" w:hAnsi="Bookman Old Style"/>
          <w:b/>
          <w:bCs/>
          <w:sz w:val="24"/>
          <w:szCs w:val="24"/>
          <w:highlight w:val="yellow"/>
          <w:u w:val="single"/>
        </w:rPr>
      </w:pPr>
    </w:p>
    <w:sectPr w:rsidR="001B5A1D" w:rsidSect="007054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FCFA" w14:textId="77777777" w:rsidR="008D2DE9" w:rsidRDefault="008D2DE9" w:rsidP="008D2DE9">
      <w:pPr>
        <w:spacing w:after="0" w:line="240" w:lineRule="auto"/>
      </w:pPr>
      <w:r>
        <w:separator/>
      </w:r>
    </w:p>
  </w:endnote>
  <w:endnote w:type="continuationSeparator" w:id="0">
    <w:p w14:paraId="4B5C23D8" w14:textId="77777777" w:rsidR="008D2DE9" w:rsidRDefault="008D2DE9" w:rsidP="008D2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FB26" w14:textId="77777777" w:rsidR="008D2DE9" w:rsidRDefault="008D2DE9" w:rsidP="008D2DE9">
      <w:pPr>
        <w:spacing w:after="0" w:line="240" w:lineRule="auto"/>
      </w:pPr>
      <w:r>
        <w:separator/>
      </w:r>
    </w:p>
  </w:footnote>
  <w:footnote w:type="continuationSeparator" w:id="0">
    <w:p w14:paraId="6C0510AC" w14:textId="77777777" w:rsidR="008D2DE9" w:rsidRDefault="008D2DE9" w:rsidP="008D2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6"/>
    <w:rsid w:val="001B5A1D"/>
    <w:rsid w:val="00705466"/>
    <w:rsid w:val="008D2DE9"/>
    <w:rsid w:val="00A23806"/>
    <w:rsid w:val="00B073BC"/>
    <w:rsid w:val="00D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BE2B"/>
  <w15:chartTrackingRefBased/>
  <w15:docId w15:val="{AC27239E-F335-4154-8625-3F4C0C00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E9"/>
  </w:style>
  <w:style w:type="paragraph" w:styleId="Footer">
    <w:name w:val="footer"/>
    <w:basedOn w:val="Normal"/>
    <w:link w:val="FooterChar"/>
    <w:uiPriority w:val="99"/>
    <w:unhideWhenUsed/>
    <w:rsid w:val="008D2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AVHAD</dc:creator>
  <cp:keywords/>
  <dc:description/>
  <cp:lastModifiedBy>NIYATI AVHAD</cp:lastModifiedBy>
  <cp:revision>1</cp:revision>
  <dcterms:created xsi:type="dcterms:W3CDTF">2023-07-09T05:56:00Z</dcterms:created>
  <dcterms:modified xsi:type="dcterms:W3CDTF">2023-07-09T07:06:00Z</dcterms:modified>
</cp:coreProperties>
</file>