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sidRPr="006C7473">
        <w:rPr>
          <w:rFonts w:ascii="Book Antiqua" w:eastAsia="Book Antiqua" w:hAnsi="Book Antiqua" w:cs="Book Antiqua"/>
          <w:i/>
          <w:color w:val="000000"/>
          <w:sz w:val="22"/>
        </w:rPr>
        <w:t>International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Multidisciplinary</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Journal</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of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Technologies</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 xml:space="preserve"> and </w:t>
      </w:r>
      <w:r w:rsidR="00C9401F">
        <w:rPr>
          <w:rFonts w:ascii="Book Antiqua" w:eastAsia="Book Antiqua" w:hAnsi="Book Antiqua" w:cs="Book Antiqua"/>
          <w:i/>
          <w:color w:val="000000"/>
          <w:sz w:val="22"/>
        </w:rPr>
        <w:t xml:space="preserve">  </w:t>
      </w:r>
      <w:r w:rsidRPr="006C7473">
        <w:rPr>
          <w:rFonts w:ascii="Book Antiqua" w:eastAsia="Book Antiqua" w:hAnsi="Book Antiqua" w:cs="Book Antiqua"/>
          <w:i/>
          <w:color w:val="000000"/>
          <w:sz w:val="22"/>
        </w:rPr>
        <w:t>Applications</w:t>
      </w:r>
      <w:r w:rsidR="006B747B">
        <w:rPr>
          <w:rFonts w:ascii="Book Antiqua" w:eastAsia="Book Antiqua" w:hAnsi="Book Antiqua" w:cs="Book Antiqua"/>
          <w:i/>
          <w:color w:val="000000"/>
          <w:sz w:val="22"/>
        </w:rPr>
        <w:t xml:space="preserve"> (IMJETA)</w:t>
      </w:r>
    </w:p>
    <w:p w14:paraId="3AA0D6C7"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Vol. 1, No. 1, pp. a-b, Month 2026</w:t>
      </w:r>
    </w:p>
    <w:p w14:paraId="475C5740"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Pr>
          <w:rFonts w:ascii="Book Antiqua" w:eastAsia="Book Antiqua" w:hAnsi="Book Antiqua" w:cs="Book Antiqua"/>
          <w:i/>
        </w:rPr>
        <w:t>Published Month 00 2026</w:t>
      </w:r>
    </w:p>
    <w:p w14:paraId="63CCBF1F" w14:textId="77777777" w:rsidR="006C4700" w:rsidRDefault="00000000">
      <w:pPr>
        <w:spacing w:before="240" w:after="240"/>
      </w:pPr>
      <w:r>
        <w:rPr>
          <w:rFonts w:ascii="Book Antiqua" w:hAnsi="Book Antiqua"/>
          <w:b/>
          <w:color w:val="000000"/>
          <w:sz w:val="36"/>
        </w:rPr>
        <w:t>Evaluación de Vulnerabilidades de Inyección SQL Espacial en Sistemas de Información Catastral basados en PostGIS</w:t>
      </w:r>
    </w:p>
    <w:p w14:paraId="40CCEB2B" w14:textId="77777777" w:rsidR="006C4700" w:rsidRDefault="00000000">
      <w:pPr>
        <w:spacing w:after="80"/>
      </w:pPr>
      <w:r>
        <w:rPr>
          <w:rFonts w:ascii="Book Antiqua" w:hAnsi="Book Antiqua"/>
          <w:b/>
          <w:color w:val="000000"/>
        </w:rPr>
        <w:t>Rodrigo Apellido1[0000-0002-XXXX-XXXX]</w:t>
      </w:r>
    </w:p>
    <w:p w14:paraId="1066A179" w14:textId="77777777" w:rsidR="006C4700" w:rsidRDefault="00000000">
      <w:pPr>
        <w:spacing w:after="40"/>
      </w:pPr>
      <w:r>
        <w:rPr>
          <w:rFonts w:ascii="Book Antiqua" w:hAnsi="Book Antiqua"/>
          <w:i/>
          <w:color w:val="000000"/>
          <w:sz w:val="20"/>
        </w:rPr>
        <w:t>1Universidad Nacional / Programa de Doctorado en Ciberseguridad</w:t>
      </w:r>
    </w:p>
    <w:p w14:paraId="4C4D520F" w14:textId="77777777" w:rsidR="006C4700" w:rsidRDefault="00000000">
      <w:pPr>
        <w:spacing w:after="240"/>
      </w:pPr>
      <w:r>
        <w:rPr>
          <w:rFonts w:ascii="Book Antiqua" w:hAnsi="Book Antiqua"/>
          <w:color w:val="000000"/>
          <w:sz w:val="20"/>
        </w:rPr>
        <w:t>investigador.catastro@doctorado.edu.pe</w:t>
      </w:r>
    </w:p>
    <w:p w14:paraId="4D51DEA4" w14:textId="10077BE0" w:rsidR="006C4700" w:rsidRDefault="00000000">
      <w:pPr>
        <w:spacing w:after="120" w:line="240" w:lineRule="auto"/>
        <w:ind w:left="720" w:right="720"/>
      </w:pPr>
      <w:r>
        <w:rPr>
          <w:rFonts w:ascii="Book Antiqua" w:hAnsi="Book Antiqua"/>
          <w:b/>
          <w:color w:val="000000"/>
          <w:sz w:val="20"/>
        </w:rPr>
        <w:t xml:space="preserve">Abstract. </w:t>
      </w:r>
      <w:r>
        <w:rPr>
          <w:rFonts w:ascii="Book Antiqua" w:hAnsi="Book Antiqua"/>
          <w:color w:val="000000"/>
          <w:sz w:val="20"/>
        </w:rPr>
        <w:t xml:space="preserve">La </w:t>
      </w:r>
      <w:proofErr w:type="spellStart"/>
      <w:r w:rsidR="00D115E6">
        <w:rPr>
          <w:rFonts w:ascii="Book Antiqua" w:hAnsi="Book Antiqua"/>
          <w:color w:val="000000"/>
          <w:sz w:val="20"/>
        </w:rPr>
        <w:t>incorporación</w:t>
      </w:r>
      <w:proofErr w:type="spellEnd"/>
      <w:r>
        <w:rPr>
          <w:rFonts w:ascii="Book Antiqua" w:hAnsi="Book Antiqua"/>
          <w:color w:val="000000"/>
          <w:sz w:val="20"/>
        </w:rPr>
        <w:t xml:space="preserve"> de bases de datos espaciales en arquitecturas web ha ampliado la superficie de </w:t>
      </w:r>
      <w:proofErr w:type="spellStart"/>
      <w:r>
        <w:rPr>
          <w:rFonts w:ascii="Book Antiqua" w:hAnsi="Book Antiqua"/>
          <w:color w:val="000000"/>
          <w:sz w:val="20"/>
        </w:rPr>
        <w:t>ataque</w:t>
      </w:r>
      <w:proofErr w:type="spellEnd"/>
      <w:r>
        <w:rPr>
          <w:rFonts w:ascii="Book Antiqua" w:hAnsi="Book Antiqua"/>
          <w:color w:val="000000"/>
          <w:sz w:val="20"/>
        </w:rPr>
        <w:t xml:space="preserve"> para las </w:t>
      </w:r>
      <w:proofErr w:type="spellStart"/>
      <w:r>
        <w:rPr>
          <w:rFonts w:ascii="Book Antiqua" w:hAnsi="Book Antiqua"/>
          <w:color w:val="000000"/>
          <w:sz w:val="20"/>
        </w:rPr>
        <w:t>aplicaciones</w:t>
      </w:r>
      <w:proofErr w:type="spellEnd"/>
      <w:r>
        <w:rPr>
          <w:rFonts w:ascii="Book Antiqua" w:hAnsi="Book Antiqua"/>
          <w:color w:val="000000"/>
          <w:sz w:val="20"/>
        </w:rPr>
        <w:t xml:space="preserve"> </w:t>
      </w:r>
      <w:proofErr w:type="spellStart"/>
      <w:r>
        <w:rPr>
          <w:rFonts w:ascii="Book Antiqua" w:hAnsi="Book Antiqua"/>
          <w:color w:val="000000"/>
          <w:sz w:val="20"/>
        </w:rPr>
        <w:t>modernas</w:t>
      </w:r>
      <w:proofErr w:type="spellEnd"/>
      <w:r>
        <w:rPr>
          <w:rFonts w:ascii="Book Antiqua" w:hAnsi="Book Antiqua"/>
          <w:color w:val="000000"/>
          <w:sz w:val="20"/>
        </w:rPr>
        <w:t xml:space="preserve">; sin embargo,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riesgos</w:t>
      </w:r>
      <w:proofErr w:type="spellEnd"/>
      <w:r>
        <w:rPr>
          <w:rFonts w:ascii="Book Antiqua" w:hAnsi="Book Antiqua"/>
          <w:color w:val="000000"/>
          <w:sz w:val="20"/>
        </w:rPr>
        <w:t xml:space="preserve"> </w:t>
      </w:r>
      <w:proofErr w:type="spellStart"/>
      <w:r>
        <w:rPr>
          <w:rFonts w:ascii="Book Antiqua" w:hAnsi="Book Antiqua"/>
          <w:color w:val="000000"/>
          <w:sz w:val="20"/>
        </w:rPr>
        <w:t>asociados</w:t>
      </w:r>
      <w:proofErr w:type="spellEnd"/>
      <w:r>
        <w:rPr>
          <w:rFonts w:ascii="Book Antiqua" w:hAnsi="Book Antiqua"/>
          <w:color w:val="000000"/>
          <w:sz w:val="20"/>
        </w:rPr>
        <w:t xml:space="preserve"> a las </w:t>
      </w:r>
      <w:proofErr w:type="spellStart"/>
      <w:r>
        <w:rPr>
          <w:rFonts w:ascii="Book Antiqua" w:hAnsi="Book Antiqua"/>
          <w:color w:val="000000"/>
          <w:sz w:val="20"/>
        </w:rPr>
        <w:t>inyecciones</w:t>
      </w:r>
      <w:proofErr w:type="spellEnd"/>
      <w:r>
        <w:rPr>
          <w:rFonts w:ascii="Book Antiqua" w:hAnsi="Book Antiqua"/>
          <w:color w:val="000000"/>
          <w:sz w:val="20"/>
        </w:rPr>
        <w:t xml:space="preserve"> SQL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siguen</w:t>
      </w:r>
      <w:proofErr w:type="spellEnd"/>
      <w:r>
        <w:rPr>
          <w:rFonts w:ascii="Book Antiqua" w:hAnsi="Book Antiqua"/>
          <w:color w:val="000000"/>
          <w:sz w:val="20"/>
        </w:rPr>
        <w:t xml:space="preserve"> estando poco explorados. Este artículo investiga la explotación y mitigación de inyecciones SQL espaciales dentro de sistemas de información catastral que utilizan PostGIS. Se desarrolló un entorno de </w:t>
      </w:r>
      <w:proofErr w:type="spellStart"/>
      <w:r>
        <w:rPr>
          <w:rFonts w:ascii="Book Antiqua" w:hAnsi="Book Antiqua"/>
          <w:color w:val="000000"/>
          <w:sz w:val="20"/>
        </w:rPr>
        <w:t>prueba</w:t>
      </w:r>
      <w:proofErr w:type="spellEnd"/>
      <w:r>
        <w:rPr>
          <w:rFonts w:ascii="Book Antiqua" w:hAnsi="Book Antiqua"/>
          <w:color w:val="000000"/>
          <w:sz w:val="20"/>
        </w:rPr>
        <w:t xml:space="preserve"> </w:t>
      </w:r>
      <w:proofErr w:type="spellStart"/>
      <w:r>
        <w:rPr>
          <w:rFonts w:ascii="Book Antiqua" w:hAnsi="Book Antiqua"/>
          <w:color w:val="000000"/>
          <w:sz w:val="20"/>
        </w:rPr>
        <w:t>en</w:t>
      </w:r>
      <w:proofErr w:type="spellEnd"/>
      <w:r>
        <w:rPr>
          <w:rFonts w:ascii="Book Antiqua" w:hAnsi="Book Antiqua"/>
          <w:color w:val="000000"/>
          <w:sz w:val="20"/>
        </w:rPr>
        <w:t xml:space="preserve"> </w:t>
      </w:r>
      <w:proofErr w:type="spellStart"/>
      <w:r>
        <w:rPr>
          <w:rFonts w:ascii="Book Antiqua" w:hAnsi="Book Antiqua"/>
          <w:color w:val="000000"/>
          <w:sz w:val="20"/>
        </w:rPr>
        <w:t>contenedores</w:t>
      </w:r>
      <w:proofErr w:type="spellEnd"/>
      <w:r>
        <w:rPr>
          <w:rFonts w:ascii="Book Antiqua" w:hAnsi="Book Antiqua"/>
          <w:color w:val="000000"/>
          <w:sz w:val="20"/>
        </w:rPr>
        <w:t xml:space="preserve">, </w:t>
      </w:r>
      <w:proofErr w:type="spellStart"/>
      <w:r>
        <w:rPr>
          <w:rFonts w:ascii="Book Antiqua" w:hAnsi="Book Antiqua"/>
          <w:color w:val="000000"/>
          <w:sz w:val="20"/>
        </w:rPr>
        <w:t>utilizando</w:t>
      </w:r>
      <w:proofErr w:type="spellEnd"/>
      <w:r>
        <w:rPr>
          <w:rFonts w:ascii="Book Antiqua" w:hAnsi="Book Antiqua"/>
          <w:color w:val="000000"/>
          <w:sz w:val="20"/>
        </w:rPr>
        <w:t xml:space="preserve"> Docker, para </w:t>
      </w:r>
      <w:proofErr w:type="spellStart"/>
      <w:r>
        <w:rPr>
          <w:rFonts w:ascii="Book Antiqua" w:hAnsi="Book Antiqua"/>
          <w:color w:val="000000"/>
          <w:sz w:val="20"/>
        </w:rPr>
        <w:t>simular</w:t>
      </w:r>
      <w:proofErr w:type="spellEnd"/>
      <w:r>
        <w:rPr>
          <w:rFonts w:ascii="Book Antiqua" w:hAnsi="Book Antiqua"/>
          <w:color w:val="000000"/>
          <w:sz w:val="20"/>
        </w:rPr>
        <w:t xml:space="preserve"> </w:t>
      </w:r>
      <w:proofErr w:type="spellStart"/>
      <w:r>
        <w:rPr>
          <w:rFonts w:ascii="Book Antiqua" w:hAnsi="Book Antiqua"/>
          <w:color w:val="000000"/>
          <w:sz w:val="20"/>
        </w:rPr>
        <w:t>una</w:t>
      </w:r>
      <w:proofErr w:type="spellEnd"/>
      <w:r>
        <w:rPr>
          <w:rFonts w:ascii="Book Antiqua" w:hAnsi="Book Antiqua"/>
          <w:color w:val="000000"/>
          <w:sz w:val="20"/>
        </w:rPr>
        <w:t xml:space="preserve"> API de </w:t>
      </w:r>
      <w:proofErr w:type="spellStart"/>
      <w:r>
        <w:rPr>
          <w:rFonts w:ascii="Book Antiqua" w:hAnsi="Book Antiqua"/>
          <w:color w:val="000000"/>
          <w:sz w:val="20"/>
        </w:rPr>
        <w:t>infraestructura</w:t>
      </w:r>
      <w:proofErr w:type="spellEnd"/>
      <w:r>
        <w:rPr>
          <w:rFonts w:ascii="Book Antiqua" w:hAnsi="Book Antiqua"/>
          <w:color w:val="000000"/>
          <w:sz w:val="20"/>
        </w:rPr>
        <w:t xml:space="preserve"> </w:t>
      </w:r>
      <w:proofErr w:type="spellStart"/>
      <w:r>
        <w:rPr>
          <w:rFonts w:ascii="Book Antiqua" w:hAnsi="Book Antiqua"/>
          <w:color w:val="000000"/>
          <w:sz w:val="20"/>
        </w:rPr>
        <w:t>construida</w:t>
      </w:r>
      <w:proofErr w:type="spellEnd"/>
      <w:r>
        <w:rPr>
          <w:rFonts w:ascii="Book Antiqua" w:hAnsi="Book Antiqua"/>
          <w:color w:val="000000"/>
          <w:sz w:val="20"/>
        </w:rPr>
        <w:t xml:space="preserve"> con Python (</w:t>
      </w:r>
      <w:proofErr w:type="spellStart"/>
      <w:r>
        <w:rPr>
          <w:rFonts w:ascii="Book Antiqua" w:hAnsi="Book Antiqua"/>
          <w:color w:val="000000"/>
          <w:sz w:val="20"/>
        </w:rPr>
        <w:t>FastAPI</w:t>
      </w:r>
      <w:proofErr w:type="spellEnd"/>
      <w:r>
        <w:rPr>
          <w:rFonts w:ascii="Book Antiqua" w:hAnsi="Book Antiqua"/>
          <w:color w:val="000000"/>
          <w:sz w:val="20"/>
        </w:rPr>
        <w:t>) y PostgreSQL/</w:t>
      </w:r>
      <w:proofErr w:type="spellStart"/>
      <w:r>
        <w:rPr>
          <w:rFonts w:ascii="Book Antiqua" w:hAnsi="Book Antiqua"/>
          <w:color w:val="000000"/>
          <w:sz w:val="20"/>
        </w:rPr>
        <w:t>PostGIS</w:t>
      </w:r>
      <w:proofErr w:type="spellEnd"/>
      <w:r>
        <w:rPr>
          <w:rFonts w:ascii="Book Antiqua" w:hAnsi="Book Antiqua"/>
          <w:color w:val="000000"/>
          <w:sz w:val="20"/>
        </w:rPr>
        <w:t xml:space="preserve">. El </w:t>
      </w:r>
      <w:proofErr w:type="spellStart"/>
      <w:r>
        <w:rPr>
          <w:rFonts w:ascii="Book Antiqua" w:hAnsi="Book Antiqua"/>
          <w:color w:val="000000"/>
          <w:sz w:val="20"/>
        </w:rPr>
        <w:t>estudio</w:t>
      </w:r>
      <w:proofErr w:type="spellEnd"/>
      <w:r>
        <w:rPr>
          <w:rFonts w:ascii="Book Antiqua" w:hAnsi="Book Antiqua"/>
          <w:color w:val="000000"/>
          <w:sz w:val="20"/>
        </w:rPr>
        <w:t xml:space="preserve"> </w:t>
      </w:r>
      <w:proofErr w:type="spellStart"/>
      <w:r>
        <w:rPr>
          <w:rFonts w:ascii="Book Antiqua" w:hAnsi="Book Antiqua"/>
          <w:color w:val="000000"/>
          <w:sz w:val="20"/>
        </w:rPr>
        <w:t>demuestra</w:t>
      </w:r>
      <w:proofErr w:type="spellEnd"/>
      <w:r>
        <w:rPr>
          <w:rFonts w:ascii="Book Antiqua" w:hAnsi="Book Antiqua"/>
          <w:color w:val="000000"/>
          <w:sz w:val="20"/>
        </w:rPr>
        <w:t xml:space="preserve"> </w:t>
      </w:r>
      <w:proofErr w:type="spellStart"/>
      <w:r>
        <w:rPr>
          <w:rFonts w:ascii="Book Antiqua" w:hAnsi="Book Antiqua"/>
          <w:color w:val="000000"/>
          <w:sz w:val="20"/>
        </w:rPr>
        <w:t>cómo</w:t>
      </w:r>
      <w:proofErr w:type="spellEnd"/>
      <w:r>
        <w:rPr>
          <w:rFonts w:ascii="Book Antiqua" w:hAnsi="Book Antiqua"/>
          <w:color w:val="000000"/>
          <w:sz w:val="20"/>
        </w:rPr>
        <w:t xml:space="preserv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atacantes</w:t>
      </w:r>
      <w:proofErr w:type="spellEnd"/>
      <w:r>
        <w:rPr>
          <w:rFonts w:ascii="Book Antiqua" w:hAnsi="Book Antiqua"/>
          <w:color w:val="000000"/>
          <w:sz w:val="20"/>
        </w:rPr>
        <w:t xml:space="preserve"> </w:t>
      </w:r>
      <w:proofErr w:type="spellStart"/>
      <w:r>
        <w:rPr>
          <w:rFonts w:ascii="Book Antiqua" w:hAnsi="Book Antiqua"/>
          <w:color w:val="000000"/>
          <w:sz w:val="20"/>
        </w:rPr>
        <w:t>pueden</w:t>
      </w:r>
      <w:proofErr w:type="spellEnd"/>
      <w:r>
        <w:rPr>
          <w:rFonts w:ascii="Book Antiqua" w:hAnsi="Book Antiqua"/>
          <w:color w:val="000000"/>
          <w:sz w:val="20"/>
        </w:rPr>
        <w:t xml:space="preserve"> </w:t>
      </w:r>
      <w:proofErr w:type="spellStart"/>
      <w:r>
        <w:rPr>
          <w:rFonts w:ascii="Book Antiqua" w:hAnsi="Book Antiqua"/>
          <w:color w:val="000000"/>
          <w:sz w:val="20"/>
        </w:rPr>
        <w:t>aprovechar</w:t>
      </w:r>
      <w:proofErr w:type="spellEnd"/>
      <w:r>
        <w:rPr>
          <w:rFonts w:ascii="Book Antiqua" w:hAnsi="Book Antiqua"/>
          <w:color w:val="000000"/>
          <w:sz w:val="20"/>
        </w:rPr>
        <w:t xml:space="preserve"> </w:t>
      </w:r>
      <w:proofErr w:type="spellStart"/>
      <w:r>
        <w:rPr>
          <w:rFonts w:ascii="Book Antiqua" w:hAnsi="Book Antiqua"/>
          <w:color w:val="000000"/>
          <w:sz w:val="20"/>
        </w:rPr>
        <w:t>funciones</w:t>
      </w:r>
      <w:proofErr w:type="spellEnd"/>
      <w:r>
        <w:rPr>
          <w:rFonts w:ascii="Book Antiqua" w:hAnsi="Book Antiqua"/>
          <w:color w:val="000000"/>
          <w:sz w:val="20"/>
        </w:rPr>
        <w:t xml:space="preserve"> </w:t>
      </w:r>
      <w:proofErr w:type="spellStart"/>
      <w:r>
        <w:rPr>
          <w:rFonts w:ascii="Book Antiqua" w:hAnsi="Book Antiqua"/>
          <w:color w:val="000000"/>
          <w:sz w:val="20"/>
        </w:rPr>
        <w:t>espaciales</w:t>
      </w:r>
      <w:proofErr w:type="spellEnd"/>
      <w:r>
        <w:rPr>
          <w:rFonts w:ascii="Book Antiqua" w:hAnsi="Book Antiqua"/>
          <w:color w:val="000000"/>
          <w:sz w:val="20"/>
        </w:rPr>
        <w:t xml:space="preserve"> (</w:t>
      </w:r>
      <w:proofErr w:type="spellStart"/>
      <w:r>
        <w:rPr>
          <w:rFonts w:ascii="Book Antiqua" w:hAnsi="Book Antiqua"/>
          <w:color w:val="000000"/>
          <w:sz w:val="20"/>
        </w:rPr>
        <w:t>ST_DWithin</w:t>
      </w:r>
      <w:proofErr w:type="spellEnd"/>
      <w:r>
        <w:rPr>
          <w:rFonts w:ascii="Book Antiqua" w:hAnsi="Book Antiqua"/>
          <w:color w:val="000000"/>
          <w:sz w:val="20"/>
        </w:rPr>
        <w:t xml:space="preserve">, </w:t>
      </w:r>
      <w:proofErr w:type="spellStart"/>
      <w:r>
        <w:rPr>
          <w:rFonts w:ascii="Book Antiqua" w:hAnsi="Book Antiqua"/>
          <w:color w:val="000000"/>
          <w:sz w:val="20"/>
        </w:rPr>
        <w:t>ST_Intersects</w:t>
      </w:r>
      <w:proofErr w:type="spellEnd"/>
      <w:r>
        <w:rPr>
          <w:rFonts w:ascii="Book Antiqua" w:hAnsi="Book Antiqua"/>
          <w:color w:val="000000"/>
          <w:sz w:val="20"/>
        </w:rPr>
        <w:t xml:space="preserve">) para manipular la lógica geoespacial, extraer datos de zonificación no autorizados o inducir estados de denegación de servicio. Además, la investigación evalúa el impacto en el rendimiento al implementar estrategias de mitigación robustas, comparando consultas espaciales dinámicas vulnerables con consultas parametrizadas ejecutadas a través de herramientas de Mapeo Objeto-Relacional (ORM) como SQLAlchemy y GeoAlchemy2. Los resultados </w:t>
      </w:r>
      <w:r w:rsidR="00D115E6">
        <w:rPr>
          <w:rFonts w:ascii="Book Antiqua" w:hAnsi="Book Antiqua"/>
          <w:color w:val="000000"/>
          <w:sz w:val="20"/>
        </w:rPr>
        <w:t>indican</w:t>
      </w:r>
      <w:r>
        <w:rPr>
          <w:rFonts w:ascii="Book Antiqua" w:hAnsi="Book Antiqua"/>
          <w:color w:val="000000"/>
          <w:sz w:val="20"/>
        </w:rPr>
        <w:t xml:space="preserve"> que el pipeline propuesto neutralizó </w:t>
      </w:r>
      <w:proofErr w:type="spellStart"/>
      <w:r>
        <w:rPr>
          <w:rFonts w:ascii="Book Antiqua" w:hAnsi="Book Antiqua"/>
          <w:color w:val="000000"/>
          <w:sz w:val="20"/>
        </w:rPr>
        <w:t>el</w:t>
      </w:r>
      <w:proofErr w:type="spellEnd"/>
      <w:r>
        <w:rPr>
          <w:rFonts w:ascii="Book Antiqua" w:hAnsi="Book Antiqua"/>
          <w:color w:val="000000"/>
          <w:sz w:val="20"/>
        </w:rPr>
        <w:t xml:space="preserve"> 100% de </w:t>
      </w:r>
      <w:proofErr w:type="spellStart"/>
      <w:r>
        <w:rPr>
          <w:rFonts w:ascii="Book Antiqua" w:hAnsi="Book Antiqua"/>
          <w:color w:val="000000"/>
          <w:sz w:val="20"/>
        </w:rPr>
        <w:t>los</w:t>
      </w:r>
      <w:proofErr w:type="spellEnd"/>
      <w:r>
        <w:rPr>
          <w:rFonts w:ascii="Book Antiqua" w:hAnsi="Book Antiqua"/>
          <w:color w:val="000000"/>
          <w:sz w:val="20"/>
        </w:rPr>
        <w:t xml:space="preserve"> </w:t>
      </w:r>
      <w:proofErr w:type="spellStart"/>
      <w:r>
        <w:rPr>
          <w:rFonts w:ascii="Book Antiqua" w:hAnsi="Book Antiqua"/>
          <w:color w:val="000000"/>
          <w:sz w:val="20"/>
        </w:rPr>
        <w:t>vectores</w:t>
      </w:r>
      <w:proofErr w:type="spellEnd"/>
      <w:r>
        <w:rPr>
          <w:rFonts w:ascii="Book Antiqua" w:hAnsi="Book Antiqua"/>
          <w:color w:val="000000"/>
          <w:sz w:val="20"/>
        </w:rPr>
        <w:t xml:space="preserve"> de </w:t>
      </w:r>
      <w:proofErr w:type="spellStart"/>
      <w:r>
        <w:rPr>
          <w:rFonts w:ascii="Book Antiqua" w:hAnsi="Book Antiqua"/>
          <w:color w:val="000000"/>
          <w:sz w:val="20"/>
        </w:rPr>
        <w:t>ataque</w:t>
      </w:r>
      <w:proofErr w:type="spellEnd"/>
      <w:r>
        <w:rPr>
          <w:rFonts w:ascii="Book Antiqua" w:hAnsi="Book Antiqua"/>
          <w:color w:val="000000"/>
          <w:sz w:val="20"/>
        </w:rPr>
        <w:t xml:space="preserve"> con un </w:t>
      </w:r>
      <w:proofErr w:type="spellStart"/>
      <w:r w:rsidR="00D115E6">
        <w:rPr>
          <w:rFonts w:ascii="Book Antiqua" w:hAnsi="Book Antiqua"/>
          <w:color w:val="000000"/>
          <w:sz w:val="20"/>
        </w:rPr>
        <w:t>coste</w:t>
      </w:r>
      <w:proofErr w:type="spellEnd"/>
      <w:r w:rsidR="00D115E6">
        <w:rPr>
          <w:rFonts w:ascii="Book Antiqua" w:hAnsi="Book Antiqua"/>
          <w:color w:val="000000"/>
          <w:sz w:val="20"/>
        </w:rPr>
        <w:t xml:space="preserve"> </w:t>
      </w:r>
      <w:proofErr w:type="spellStart"/>
      <w:r w:rsidR="00D115E6">
        <w:rPr>
          <w:rFonts w:ascii="Book Antiqua" w:hAnsi="Book Antiqua"/>
          <w:color w:val="000000"/>
          <w:sz w:val="20"/>
        </w:rPr>
        <w:t>adicional</w:t>
      </w:r>
      <w:proofErr w:type="spellEnd"/>
      <w:r>
        <w:rPr>
          <w:rFonts w:ascii="Book Antiqua" w:hAnsi="Book Antiqua"/>
          <w:color w:val="000000"/>
          <w:sz w:val="20"/>
        </w:rPr>
        <w:t xml:space="preserve"> medio de </w:t>
      </w:r>
      <w:proofErr w:type="spellStart"/>
      <w:r>
        <w:rPr>
          <w:rFonts w:ascii="Book Antiqua" w:hAnsi="Book Antiqua"/>
          <w:color w:val="000000"/>
          <w:sz w:val="20"/>
        </w:rPr>
        <w:t>latencia</w:t>
      </w:r>
      <w:proofErr w:type="spellEnd"/>
      <w:r>
        <w:rPr>
          <w:rFonts w:ascii="Book Antiqua" w:hAnsi="Book Antiqua"/>
          <w:color w:val="000000"/>
          <w:sz w:val="20"/>
        </w:rPr>
        <w:t xml:space="preserve"> de 2.63 </w:t>
      </w:r>
      <w:proofErr w:type="spellStart"/>
      <w:r>
        <w:rPr>
          <w:rFonts w:ascii="Book Antiqua" w:hAnsi="Book Antiqua"/>
          <w:color w:val="000000"/>
          <w:sz w:val="20"/>
        </w:rPr>
        <w:t>ms</w:t>
      </w:r>
      <w:proofErr w:type="spellEnd"/>
      <w:r>
        <w:rPr>
          <w:rFonts w:ascii="Book Antiqua" w:hAnsi="Book Antiqua"/>
          <w:color w:val="000000"/>
          <w:sz w:val="20"/>
        </w:rPr>
        <w:t xml:space="preserve"> (+15.24%) y una mejora del 12.59% en la estabilidad de cola (p99). Se concluye que la mitigación efectiva de inyecciones espaciales no depende de trasladar la validación topológica y la parametrización rígida a la capa de aplicación (ORM), garantizando la integridad catastral con un impacto operativo marginal.</w:t>
      </w:r>
    </w:p>
    <w:p w14:paraId="58D72792" w14:textId="77777777" w:rsidR="006C4700" w:rsidRDefault="00000000">
      <w:pPr>
        <w:spacing w:after="280"/>
        <w:ind w:left="720" w:right="720"/>
      </w:pPr>
      <w:r>
        <w:rPr>
          <w:rFonts w:ascii="Book Antiqua" w:hAnsi="Book Antiqua"/>
          <w:b/>
          <w:color w:val="000000"/>
          <w:sz w:val="20"/>
        </w:rPr>
        <w:t xml:space="preserve">Keywords: </w:t>
      </w:r>
      <w:r>
        <w:rPr>
          <w:rFonts w:ascii="Book Antiqua" w:hAnsi="Book Antiqua"/>
          <w:color w:val="000000"/>
          <w:sz w:val="20"/>
        </w:rPr>
        <w:t>Inyecciones espaciales; Sistemas catastrales; Ciberseguridad geoespacial; Pruebas de penetración; Bases de datos</w:t>
      </w:r>
    </w:p>
    <w:p w14:paraId="5115FEC1" w14:textId="77777777" w:rsidR="006C4700" w:rsidRDefault="00000000">
      <w:pPr>
        <w:keepNext/>
        <w:spacing w:before="240" w:after="80"/>
      </w:pPr>
      <w:r>
        <w:rPr>
          <w:rFonts w:ascii="Book Antiqua" w:hAnsi="Book Antiqua"/>
          <w:b/>
          <w:color w:val="000000"/>
          <w:sz w:val="24"/>
        </w:rPr>
        <w:t>1. Introducción</w:t>
      </w:r>
    </w:p>
    <w:p w14:paraId="53DB0F79" w14:textId="4E542F19" w:rsidR="006C4700" w:rsidRDefault="00000000">
      <w:pPr>
        <w:spacing w:after="80" w:line="240" w:lineRule="auto"/>
      </w:pPr>
      <w:r>
        <w:rPr>
          <w:rFonts w:ascii="Book Antiqua" w:hAnsi="Book Antiqua"/>
          <w:color w:val="000000"/>
        </w:rPr>
        <w:t xml:space="preserve">Los sistemas de información catastral modernos exponen servicios web y geoportales sobre arquitecturas cliente-servidor para administrar la propiedad predial, la zonificación urbana y la recaudación fiscal (Lemmen et al., 2015). En este </w:t>
      </w:r>
      <w:r>
        <w:rPr>
          <w:rFonts w:ascii="Book Antiqua" w:hAnsi="Book Antiqua"/>
          <w:color w:val="000000"/>
        </w:rPr>
        <w:lastRenderedPageBreak/>
        <w:t xml:space="preserve">ámbito, PostgreSQL junto a </w:t>
      </w:r>
      <w:proofErr w:type="spellStart"/>
      <w:r>
        <w:rPr>
          <w:rFonts w:ascii="Book Antiqua" w:hAnsi="Book Antiqua"/>
          <w:color w:val="000000"/>
        </w:rPr>
        <w:t>su</w:t>
      </w:r>
      <w:proofErr w:type="spellEnd"/>
      <w:r>
        <w:rPr>
          <w:rFonts w:ascii="Book Antiqua" w:hAnsi="Book Antiqua"/>
          <w:color w:val="000000"/>
        </w:rPr>
        <w:t xml:space="preserve"> </w:t>
      </w:r>
      <w:proofErr w:type="spellStart"/>
      <w:r>
        <w:rPr>
          <w:rFonts w:ascii="Book Antiqua" w:hAnsi="Book Antiqua"/>
          <w:color w:val="000000"/>
        </w:rPr>
        <w:t>extensión</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w:t>
      </w:r>
      <w:proofErr w:type="spellStart"/>
      <w:r>
        <w:rPr>
          <w:rFonts w:ascii="Book Antiqua" w:hAnsi="Book Antiqua"/>
          <w:color w:val="000000"/>
        </w:rPr>
        <w:t>constituyen</w:t>
      </w:r>
      <w:proofErr w:type="spellEnd"/>
      <w:r>
        <w:rPr>
          <w:rFonts w:ascii="Book Antiqua" w:hAnsi="Book Antiqua"/>
          <w:color w:val="000000"/>
        </w:rPr>
        <w:t xml:space="preserve"> la </w:t>
      </w:r>
      <w:proofErr w:type="spellStart"/>
      <w:r>
        <w:rPr>
          <w:rFonts w:ascii="Book Antiqua" w:hAnsi="Book Antiqua"/>
          <w:color w:val="000000"/>
        </w:rPr>
        <w:t>solución</w:t>
      </w:r>
      <w:proofErr w:type="spellEnd"/>
      <w:r>
        <w:rPr>
          <w:rFonts w:ascii="Book Antiqua" w:hAnsi="Book Antiqua"/>
          <w:color w:val="000000"/>
        </w:rPr>
        <w:t xml:space="preserve"> de </w:t>
      </w:r>
      <w:proofErr w:type="spellStart"/>
      <w:r>
        <w:rPr>
          <w:rFonts w:ascii="Book Antiqua" w:hAnsi="Book Antiqua"/>
          <w:color w:val="000000"/>
        </w:rPr>
        <w:t>código</w:t>
      </w:r>
      <w:proofErr w:type="spellEnd"/>
      <w:r>
        <w:rPr>
          <w:rFonts w:ascii="Book Antiqua" w:hAnsi="Book Antiqua"/>
          <w:color w:val="000000"/>
        </w:rPr>
        <w:t xml:space="preserve"> </w:t>
      </w:r>
      <w:proofErr w:type="spellStart"/>
      <w:r>
        <w:rPr>
          <w:rFonts w:ascii="Book Antiqua" w:hAnsi="Book Antiqua"/>
          <w:color w:val="000000"/>
        </w:rPr>
        <w:t>abierto</w:t>
      </w:r>
      <w:proofErr w:type="spellEnd"/>
      <w:r>
        <w:rPr>
          <w:rFonts w:ascii="Book Antiqua" w:hAnsi="Book Antiqua"/>
          <w:color w:val="000000"/>
        </w:rPr>
        <w:t xml:space="preserve"> </w:t>
      </w:r>
      <w:proofErr w:type="spellStart"/>
      <w:r w:rsidR="00D115E6">
        <w:rPr>
          <w:rFonts w:ascii="Book Antiqua" w:hAnsi="Book Antiqua"/>
          <w:color w:val="000000"/>
        </w:rPr>
        <w:t>más</w:t>
      </w:r>
      <w:proofErr w:type="spellEnd"/>
      <w:r w:rsidR="00D115E6">
        <w:rPr>
          <w:rFonts w:ascii="Book Antiqua" w:hAnsi="Book Antiqua"/>
          <w:color w:val="000000"/>
        </w:rPr>
        <w:t xml:space="preserve"> </w:t>
      </w:r>
      <w:proofErr w:type="spellStart"/>
      <w:r w:rsidR="00D115E6">
        <w:rPr>
          <w:rFonts w:ascii="Book Antiqua" w:hAnsi="Book Antiqua"/>
          <w:color w:val="000000"/>
        </w:rPr>
        <w:t>usada</w:t>
      </w:r>
      <w:proofErr w:type="spellEnd"/>
      <w:r>
        <w:rPr>
          <w:rFonts w:ascii="Book Antiqua" w:hAnsi="Book Antiqua"/>
          <w:color w:val="000000"/>
        </w:rPr>
        <w:t xml:space="preserve"> para la </w:t>
      </w:r>
      <w:proofErr w:type="spellStart"/>
      <w:r>
        <w:rPr>
          <w:rFonts w:ascii="Book Antiqua" w:hAnsi="Book Antiqua"/>
          <w:color w:val="000000"/>
        </w:rPr>
        <w:t>persistencia</w:t>
      </w:r>
      <w:proofErr w:type="spellEnd"/>
      <w:r>
        <w:rPr>
          <w:rFonts w:ascii="Book Antiqua" w:hAnsi="Book Antiqua"/>
          <w:color w:val="000000"/>
        </w:rPr>
        <w:t xml:space="preserve"> y consulta de cartografía vectorial oficial (Obe &amp; Hsu, 2021).</w:t>
      </w:r>
    </w:p>
    <w:p w14:paraId="15ED7B3D" w14:textId="3F7E9D76" w:rsidR="006C4700" w:rsidRDefault="00000000">
      <w:pPr>
        <w:spacing w:after="80" w:line="240" w:lineRule="auto"/>
        <w:ind w:firstLine="432"/>
      </w:pP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sidR="00D115E6">
        <w:rPr>
          <w:rFonts w:ascii="Book Antiqua" w:hAnsi="Book Antiqua"/>
          <w:color w:val="000000"/>
        </w:rPr>
      </w:r>
      <w:proofErr w:type="spellEnd"/>
      <w:r w:rsidR="00D115E6">
        <w:rPr>
          <w:rFonts w:ascii="Book Antiqua" w:hAnsi="Book Antiqua"/>
          <w:color w:val="000000"/>
        </w:rPr>
      </w:r>
      <w:proofErr w:type="spellStart"/>
      <w:r w:rsidR="00D115E6">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sidR="00D115E6">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Sin embargo, la exposición de estos servicios mediante APIs REST introduce vectores de ataque cuando las consultas se construyen mediante concatenación de cadenas dentro de funciones espaciales. Si bien la inyección SQL clásica ha sido ampliamente documentada (Clarke, 2012; Halfond et al., 2006; OWASP Foundation, 2021), la manipulación de operadores geométricos de PostGIS —como ST_DWithin, ST_Intersects o ST_Buffer— presenta particularidades poco atendidas: una entrada no saneada no solo permite eludir filtros relacionales o exfiltrar datos, sino también desencadenar estados de denegación de servicio mediante cálculos topológicos con alta complejidad algorítmica.</w:t>
      </w:r>
    </w:p>
    <w:p w14:paraId="529D8450" w14:textId="0D9565A7" w:rsidR="006C4700" w:rsidRDefault="00000000">
      <w:pPr>
        <w:spacing w:after="80" w:line="240" w:lineRule="auto"/>
        <w:ind w:firstLine="432"/>
      </w:pPr>
      <w:r>
        <w:rPr>
          <w:rFonts w:ascii="Book Antiqua" w:hAnsi="Book Antiqua"/>
          <w:color w:val="000000"/>
        </w:rPr>
        <w:t xml:space="preserve">Este artículo presenta una </w:t>
      </w:r>
      <w:proofErr w:type="spellStart"/>
      <w:r>
        <w:rPr>
          <w:rFonts w:ascii="Book Antiqua" w:hAnsi="Book Antiqua"/>
          <w:color w:val="000000"/>
        </w:rPr>
        <w:t>evaluación</w:t>
      </w:r>
      <w:proofErr w:type="spellEnd"/>
      <w:r>
        <w:rPr>
          <w:rFonts w:ascii="Book Antiqua" w:hAnsi="Book Antiqua"/>
          <w:color w:val="000000"/>
        </w:rPr>
        <w:t xml:space="preserve"> experimental de </w:t>
      </w:r>
      <w:proofErr w:type="spellStart"/>
      <w:r>
        <w:rPr>
          <w:rFonts w:ascii="Book Antiqua" w:hAnsi="Book Antiqua"/>
          <w:color w:val="000000"/>
        </w:rPr>
        <w:t>vulnerabilidades</w:t>
      </w:r>
      <w:proofErr w:type="spellEnd"/>
      <w:r>
        <w:rPr>
          <w:rFonts w:ascii="Book Antiqua" w:hAnsi="Book Antiqua"/>
          <w:color w:val="000000"/>
        </w:rPr>
        <w:t xml:space="preserve"> de </w:t>
      </w:r>
      <w:proofErr w:type="spellStart"/>
      <w:r>
        <w:rPr>
          <w:rFonts w:ascii="Book Antiqua" w:hAnsi="Book Antiqua"/>
          <w:color w:val="000000"/>
        </w:rPr>
        <w:t>inyección</w:t>
      </w:r>
      <w:proofErr w:type="spellEnd"/>
      <w:r>
        <w:rPr>
          <w:rFonts w:ascii="Book Antiqua" w:hAnsi="Book Antiqua"/>
          <w:color w:val="000000"/>
        </w:rPr>
        <w:t xml:space="preserve"> SQL </w:t>
      </w:r>
      <w:proofErr w:type="spellStart"/>
      <w:r>
        <w:rPr>
          <w:rFonts w:ascii="Book Antiqua" w:hAnsi="Book Antiqua"/>
          <w:color w:val="000000"/>
        </w:rPr>
        <w:t>espacial</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w:t>
      </w:r>
      <w:r w:rsidR="00C2198E">
        <w:rPr>
          <w:rFonts w:ascii="Book Antiqua" w:hAnsi="Book Antiqua"/>
          <w:color w:val="000000"/>
        </w:rPr>
        <w:t xml:space="preserve">de </w:t>
      </w:r>
      <w:proofErr w:type="spellStart"/>
      <w:r w:rsidR="00C2198E">
        <w:rPr>
          <w:rFonts w:ascii="Book Antiqua" w:hAnsi="Book Antiqua"/>
          <w:color w:val="000000"/>
        </w:rPr>
        <w:t>información</w:t>
      </w:r>
      <w:proofErr w:type="spellEnd"/>
      <w:r w:rsidR="00C2198E">
        <w:rPr>
          <w:rFonts w:ascii="Book Antiqua" w:hAnsi="Book Antiqua"/>
          <w:color w:val="000000"/>
        </w:rPr>
        <w:t xml:space="preserve"> </w:t>
      </w:r>
      <w:proofErr w:type="spellStart"/>
      <w:r>
        <w:rPr>
          <w:rFonts w:ascii="Book Antiqua" w:hAnsi="Book Antiqua"/>
          <w:color w:val="000000"/>
        </w:rPr>
        <w:t>catastral</w:t>
      </w:r>
      <w:proofErr w:type="spellEnd"/>
      <w:r>
        <w:rPr>
          <w:rFonts w:ascii="Book Antiqua" w:hAnsi="Book Antiqua"/>
          <w:color w:val="000000"/>
        </w:rPr>
        <w:t xml:space="preserve"> </w:t>
      </w:r>
      <w:proofErr w:type="spellStart"/>
      <w:r w:rsidR="00C2198E">
        <w:rPr>
          <w:rFonts w:ascii="Book Antiqua" w:hAnsi="Book Antiqua"/>
          <w:color w:val="000000"/>
        </w:rPr>
        <w:t>basados</w:t>
      </w:r>
      <w:proofErr w:type="spellEnd"/>
      <w:r w:rsidR="00C2198E">
        <w:rPr>
          <w:rFonts w:ascii="Book Antiqua" w:hAnsi="Book Antiqua"/>
          <w:color w:val="000000"/>
        </w:rPr>
        <w:t xml:space="preserve"> </w:t>
      </w:r>
      <w:proofErr w:type="spellStart"/>
      <w:r w:rsidR="00C2198E">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PostGIS</w:t>
      </w:r>
      <w:proofErr w:type="spellEnd"/>
      <w:r>
        <w:rPr>
          <w:rFonts w:ascii="Book Antiqua" w:hAnsi="Book Antiqua"/>
          <w:color w:val="000000"/>
        </w:rPr>
        <w:t xml:space="preserve">. El estudio: (1) documenta y evalúa seis vectores de ataque orientados a la tríada CIA (Confidencialidad, Integridad y Disponibilidad); (2) implementa un banco de pruebas reproducible sobre un dataset de 1,500 </w:t>
      </w:r>
      <w:proofErr w:type="spellStart"/>
      <w:r w:rsidR="00C2198E">
        <w:rPr>
          <w:rFonts w:ascii="Book Antiqua" w:hAnsi="Book Antiqua"/>
          <w:color w:val="000000"/>
        </w:rPr>
        <w:t>lotes</w:t>
      </w:r>
      <w:proofErr w:type="spellEnd"/>
      <w:r w:rsidR="00C2198E">
        <w:rPr>
          <w:rFonts w:ascii="Book Antiqua" w:hAnsi="Book Antiqua"/>
          <w:color w:val="000000"/>
        </w:rPr>
        <w:t xml:space="preserve"> </w:t>
      </w:r>
      <w:proofErr w:type="spellStart"/>
      <w:r>
        <w:rPr>
          <w:rFonts w:ascii="Book Antiqua" w:hAnsi="Book Antiqua"/>
          <w:color w:val="000000"/>
        </w:rPr>
        <w:t>urban</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C2198E">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y (3) cuantifica el impacto en latencia y throughput de una arquitectura de mitigación basada en compilación tipada en ORM (GeoAlchemy2) y validación previa con Shapely y Pydantic.</w:t>
      </w:r>
    </w:p>
    <w:p w14:paraId="7FE9D0E4" w14:textId="77777777" w:rsidR="006C4700" w:rsidRDefault="00000000">
      <w:pPr>
        <w:keepNext/>
        <w:spacing w:before="240" w:after="80"/>
      </w:pPr>
      <w:r>
        <w:rPr>
          <w:rFonts w:ascii="Book Antiqua" w:hAnsi="Book Antiqua"/>
          <w:b/>
          <w:color w:val="000000"/>
          <w:sz w:val="24"/>
        </w:rPr>
        <w:t>2. Trabajos Relacionados</w:t>
      </w:r>
    </w:p>
    <w:p w14:paraId="47FFC73E" w14:textId="77777777" w:rsidR="006C4700" w:rsidRDefault="00000000">
      <w:pPr>
        <w:keepNext/>
        <w:spacing w:before="160" w:after="60"/>
      </w:pPr>
      <w:r>
        <w:rPr>
          <w:rFonts w:ascii="Book Antiqua" w:hAnsi="Book Antiqua"/>
          <w:b/>
          <w:color w:val="000000"/>
        </w:rPr>
        <w:t>2.1. Inyección SQL en Motores Espaciales y Operadores Topológicos</w:t>
      </w:r>
    </w:p>
    <w:p w14:paraId="3A8B7EA6" w14:textId="2846557D" w:rsidR="006C4700" w:rsidRDefault="00000000">
      <w:pPr>
        <w:spacing w:after="80" w:line="240" w:lineRule="auto"/>
      </w:pPr>
      <w:r>
        <w:rPr>
          <w:rFonts w:ascii="Book Antiqua" w:hAnsi="Book Antiqua"/>
          <w:color w:val="000000"/>
        </w:rPr>
        <w:t xml:space="preserve">La literatura fundamental en seguridad informática ha establecido clasificaciones sólidas para ataques SQLi. Halfond et al. (2006) clasificaron estas agresiones en tautologías, consultas de unión, inyecciones ciegas (blind) y canalización de procedimientos almacenados. Clarke (2012) profundizó en el análisis de los árboles de sintaxis abstracta (AST) generados por los analizadores sintácticos de bases de datos al concatenar parámetros no saneados. Sin embargo, </w:t>
      </w:r>
      <w:proofErr w:type="spellStart"/>
      <w:r w:rsidR="00C2198E" w:rsidRPr="00C2198E">
        <w:rPr>
          <w:rFonts w:ascii="Book Antiqua" w:hAnsi="Book Antiqua"/>
          <w:color w:val="000000"/>
        </w:rPr>
        <w:t>estos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marcos</w:t>
      </w:r>
      <w:proofErr w:type="spellEnd"/>
      <w:r w:rsidR="00C2198E" w:rsidRPr="00C2198E">
        <w:rPr>
          <w:rFonts w:ascii="Book Antiqua" w:hAnsi="Book Antiqua"/>
          <w:color w:val="000000"/>
        </w:rPr>
        <w:t xml:space="preserve"> no </w:t>
      </w:r>
      <w:proofErr w:type="spellStart"/>
      <w:r w:rsidR="00C2198E" w:rsidRPr="00C2198E">
        <w:rPr>
          <w:rFonts w:ascii="Book Antiqua" w:hAnsi="Book Antiqua"/>
          <w:color w:val="000000"/>
        </w:rPr>
        <w:t>tienen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cuenta</w:t>
      </w:r>
      <w:proofErr w:type="spellEnd"/>
      <w:r w:rsidR="00C2198E" w:rsidRPr="00C2198E">
        <w:rPr>
          <w:rFonts w:ascii="Book Antiqua" w:hAnsi="Book Antiqua"/>
          <w:color w:val="000000"/>
        </w:rPr>
        <w:t xml:space="preserve"> la </w:t>
      </w:r>
      <w:proofErr w:type="spellStart"/>
      <w:r w:rsidR="00C2198E" w:rsidRPr="00C2198E">
        <w:rPr>
          <w:rFonts w:ascii="Book Antiqua" w:hAnsi="Book Antiqua"/>
          <w:color w:val="000000"/>
        </w:rPr>
        <w:t>manera</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en</w:t>
      </w:r>
      <w:proofErr w:type="spellEnd"/>
      <w:r w:rsidR="00C2198E" w:rsidRPr="00C2198E">
        <w:rPr>
          <w:rFonts w:ascii="Book Antiqua" w:hAnsi="Book Antiqua"/>
          <w:color w:val="000000"/>
        </w:rPr>
        <w:t xml:space="preserve"> que </w:t>
      </w:r>
      <w:proofErr w:type="spellStart"/>
      <w:r w:rsidR="00C2198E" w:rsidRPr="00C2198E">
        <w:rPr>
          <w:rFonts w:ascii="Book Antiqua" w:hAnsi="Book Antiqua"/>
          <w:color w:val="000000"/>
        </w:rPr>
        <w:t>los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operadores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algebraicos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espaciales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Egenhofer</w:t>
      </w:r>
      <w:proofErr w:type="spellEnd"/>
      <w:r w:rsidR="00C2198E" w:rsidRPr="00C2198E">
        <w:rPr>
          <w:rFonts w:ascii="Book Antiqua" w:hAnsi="Book Antiqua"/>
          <w:color w:val="000000"/>
        </w:rPr>
        <w:t xml:space="preserve">, 1994) </w:t>
      </w:r>
      <w:proofErr w:type="spellStart"/>
      <w:r w:rsidR="00C2198E" w:rsidRPr="00C2198E">
        <w:rPr>
          <w:rFonts w:ascii="Book Antiqua" w:hAnsi="Book Antiqua"/>
          <w:color w:val="000000"/>
        </w:rPr>
        <w:t>redefinen</w:t>
      </w:r>
      <w:proofErr w:type="spellEnd"/>
      <w:r w:rsidR="00C2198E" w:rsidRPr="00C2198E">
        <w:rPr>
          <w:rFonts w:ascii="Book Antiqua" w:hAnsi="Book Antiqua"/>
          <w:color w:val="000000"/>
        </w:rPr>
        <w:t xml:space="preserve"> las </w:t>
      </w:r>
      <w:proofErr w:type="spellStart"/>
      <w:r w:rsidR="00C2198E" w:rsidRPr="00C2198E">
        <w:rPr>
          <w:rFonts w:ascii="Book Antiqua" w:hAnsi="Book Antiqua"/>
          <w:color w:val="000000"/>
        </w:rPr>
        <w:t>condiciones</w:t>
      </w:r>
      <w:proofErr w:type="spellEnd"/>
      <w:r w:rsidR="00C2198E" w:rsidRPr="00C2198E">
        <w:rPr>
          <w:rFonts w:ascii="Book Antiqua" w:hAnsi="Book Antiqua"/>
          <w:color w:val="000000"/>
        </w:rPr>
        <w:t xml:space="preserve"> </w:t>
      </w:r>
      <w:proofErr w:type="spellStart"/>
      <w:r w:rsidR="00C2198E" w:rsidRPr="00C2198E">
        <w:rPr>
          <w:rFonts w:ascii="Book Antiqua" w:hAnsi="Book Antiqua"/>
          <w:color w:val="000000"/>
        </w:rPr>
        <w:t>lógicas</w:t>
      </w:r>
      <w:proofErr w:type="spellEnd"/>
      <w:r w:rsidR="00C2198E" w:rsidRPr="00C2198E">
        <w:rPr>
          <w:rFonts w:ascii="Book Antiqua" w:hAnsi="Book Antiqua"/>
          <w:color w:val="000000"/>
        </w:rPr>
        <w:t xml:space="preserve"> de </w:t>
      </w:r>
      <w:proofErr w:type="spellStart"/>
      <w:r w:rsidR="00C2198E" w:rsidRPr="00C2198E">
        <w:rPr>
          <w:rFonts w:ascii="Book Antiqua" w:hAnsi="Book Antiqua"/>
          <w:color w:val="000000"/>
        </w:rPr>
        <w:t>evaluación</w:t>
      </w:r>
      <w:proofErr w:type="spellEnd"/>
      <w:r w:rsidR="00C2198E" w:rsidRPr="00C2198E">
        <w:rPr>
          <w:rFonts w:ascii="Book Antiqua" w:hAnsi="Book Antiqua"/>
          <w:color w:val="000000"/>
        </w:rPr>
        <w:t xml:space="preserve">. </w:t>
      </w:r>
      <w:r>
        <w:rPr>
          <w:rFonts w:ascii="Book Antiqua" w:hAnsi="Book Antiqua"/>
          <w:color w:val="000000"/>
        </w:rPr>
        <w:t xml:space="preserve"> A </w:t>
      </w:r>
      <w:proofErr w:type="spellStart"/>
      <w:r>
        <w:rPr>
          <w:rFonts w:ascii="Book Antiqua" w:hAnsi="Book Antiqua"/>
          <w:color w:val="000000"/>
        </w:rPr>
        <w:t>diferencia</w:t>
      </w:r>
      <w:proofErr w:type="spellEnd"/>
      <w:r>
        <w:rPr>
          <w:rFonts w:ascii="Book Antiqua" w:hAnsi="Book Antiqua"/>
          <w:color w:val="000000"/>
        </w:rPr>
        <w:t xml:space="preserve"> de un </w:t>
      </w:r>
      <w:proofErr w:type="spellStart"/>
      <w:r>
        <w:rPr>
          <w:rFonts w:ascii="Book Antiqua" w:hAnsi="Book Antiqua"/>
          <w:color w:val="000000"/>
        </w:rPr>
        <w:t>valor</w:t>
      </w:r>
      <w:proofErr w:type="spellEnd"/>
      <w:r>
        <w:rPr>
          <w:rFonts w:ascii="Book Antiqua" w:hAnsi="Book Antiqua"/>
          <w:color w:val="000000"/>
        </w:rPr>
        <w:t xml:space="preserve"> </w:t>
      </w:r>
      <w:proofErr w:type="spellStart"/>
      <w:r>
        <w:rPr>
          <w:rFonts w:ascii="Book Antiqua" w:hAnsi="Book Antiqua"/>
          <w:color w:val="000000"/>
        </w:rPr>
        <w:t>escalar</w:t>
      </w:r>
      <w:proofErr w:type="spellEnd"/>
      <w:r>
        <w:rPr>
          <w:rFonts w:ascii="Book Antiqua" w:hAnsi="Book Antiqua"/>
          <w:color w:val="000000"/>
        </w:rPr>
        <w:t xml:space="preserve"> simple,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expresión</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sidR="00C2198E">
        <w:rPr>
          <w:rFonts w:ascii="Book Antiqua" w:hAnsi="Book Antiqua"/>
          <w:color w:val="000000"/>
        </w:rPr>
        <w:t xml:space="preserve"> </w:t>
      </w:r>
      <w:proofErr w:type="spellStart"/>
      <w:r>
        <w:rPr>
          <w:rFonts w:ascii="Book Antiqua" w:hAnsi="Book Antiqua"/>
          <w:color w:val="000000"/>
        </w:rPr>
        <w:t>procesa</w:t>
      </w:r>
      <w:proofErr w:type="spellEnd"/>
      <w:r>
        <w:rPr>
          <w:rFonts w:ascii="Book Antiqua" w:hAnsi="Book Antiqua"/>
          <w:color w:val="000000"/>
        </w:rPr>
        <w:t xml:space="preserve"> </w:t>
      </w:r>
      <w:proofErr w:type="spellStart"/>
      <w:r>
        <w:rPr>
          <w:rFonts w:ascii="Book Antiqua" w:hAnsi="Book Antiqua"/>
          <w:color w:val="000000"/>
        </w:rPr>
        <w:t>múltiples</w:t>
      </w:r>
      <w:proofErr w:type="spellEnd"/>
      <w:r>
        <w:rPr>
          <w:rFonts w:ascii="Book Antiqua" w:hAnsi="Book Antiqua"/>
          <w:color w:val="000000"/>
        </w:rPr>
        <w:t xml:space="preserve"> </w:t>
      </w:r>
      <w:proofErr w:type="spellStart"/>
      <w:r>
        <w:rPr>
          <w:rFonts w:ascii="Book Antiqua" w:hAnsi="Book Antiqua"/>
          <w:color w:val="000000"/>
        </w:rPr>
        <w:t>dimensiones</w:t>
      </w:r>
      <w:proofErr w:type="spellEnd"/>
      <w:r>
        <w:rPr>
          <w:rFonts w:ascii="Book Antiqua" w:hAnsi="Book Antiqua"/>
          <w:color w:val="000000"/>
        </w:rPr>
        <w:t xml:space="preserve">, </w:t>
      </w:r>
      <w:proofErr w:type="spellStart"/>
      <w:r>
        <w:rPr>
          <w:rFonts w:ascii="Book Antiqua" w:hAnsi="Book Antiqua"/>
          <w:color w:val="000000"/>
        </w:rPr>
        <w:t>sistemas</w:t>
      </w:r>
      <w:proofErr w:type="spellEnd"/>
      <w:r>
        <w:rPr>
          <w:rFonts w:ascii="Book Antiqua" w:hAnsi="Book Antiqua"/>
          <w:color w:val="000000"/>
        </w:rPr>
        <w:t xml:space="preserve"> de </w:t>
      </w:r>
      <w:proofErr w:type="spellStart"/>
      <w:r>
        <w:rPr>
          <w:rFonts w:ascii="Book Antiqua" w:hAnsi="Book Antiqua"/>
          <w:color w:val="000000"/>
        </w:rPr>
        <w:t>referencia</w:t>
      </w:r>
      <w:proofErr w:type="spellEnd"/>
      <w:r>
        <w:rPr>
          <w:rFonts w:ascii="Book Antiqua" w:hAnsi="Book Antiqua"/>
          <w:color w:val="000000"/>
        </w:rPr>
        <w:t xml:space="preserve"> </w:t>
      </w:r>
      <w:proofErr w:type="spellStart"/>
      <w:r>
        <w:rPr>
          <w:rFonts w:ascii="Book Antiqua" w:hAnsi="Book Antiqua"/>
          <w:color w:val="000000"/>
        </w:rPr>
        <w:t>espacial</w:t>
      </w:r>
      <w:proofErr w:type="spellEnd"/>
      <w:r>
        <w:rPr>
          <w:rFonts w:ascii="Book Antiqua" w:hAnsi="Book Antiqua"/>
          <w:color w:val="000000"/>
        </w:rPr>
        <w:t xml:space="preserve"> (SRID) y envolventes mínimas (bounding boxes), lo que amplía el área de escape sintáctico. Este vacío teórico en los modelos tradicionales de inyección deja sin caracterizar la manipulación de predicados topológicos nativos en motores relacionales.</w:t>
      </w:r>
    </w:p>
    <w:p w14:paraId="14867A14" w14:textId="77777777" w:rsidR="006C4700" w:rsidRDefault="00000000">
      <w:pPr>
        <w:keepNext/>
        <w:spacing w:before="160" w:after="60"/>
      </w:pPr>
      <w:r>
        <w:rPr>
          <w:rFonts w:ascii="Book Antiqua" w:hAnsi="Book Antiqua"/>
          <w:b/>
          <w:color w:val="000000"/>
        </w:rPr>
        <w:t>2.2. Modelos de Control de Acceso y Brechas de Inferencia Geoespacial</w:t>
      </w:r>
    </w:p>
    <w:p w14:paraId="06060798" w14:textId="5C509B49" w:rsidR="006C4700" w:rsidRDefault="00000000">
      <w:pPr>
        <w:spacing w:after="80" w:line="240" w:lineRule="auto"/>
      </w:pPr>
      <w:r>
        <w:rPr>
          <w:rFonts w:ascii="Book Antiqua" w:hAnsi="Book Antiqua"/>
          <w:color w:val="000000"/>
        </w:rPr>
        <w:t xml:space="preserve">El control de acceso en bases de datos espaciales ha sido conceptualizado formalmente por Bertino et al. (2005) a través del modelo GEO-RBAC (Spatially Aware Role-Based Access Control), el cual demostró que los permisos de lectura y modificación deben subordinarse a fronteras geográficas dinámicas. Complementariamente, Chun y Atluri (2008) y Atluri y Chun (2004) analizaron los </w:t>
      </w:r>
      <w:r>
        <w:rPr>
          <w:rFonts w:ascii="Book Antiqua" w:hAnsi="Book Antiqua"/>
          <w:color w:val="000000"/>
        </w:rPr>
        <w:lastRenderedPageBreak/>
        <w:t xml:space="preserve">riesgos de inferencia espacial en SDBMS, donde un usuario no autorizado puede deducir la existencia o atributos de un objeto protegido correlacionando consultas espaciales sucesivas. No obstante, </w:t>
      </w:r>
      <w:proofErr w:type="spellStart"/>
      <w:r>
        <w:rPr>
          <w:rFonts w:ascii="Book Antiqua" w:hAnsi="Book Antiqua"/>
          <w:color w:val="000000"/>
        </w:rPr>
        <w:t>estas</w:t>
      </w:r>
      <w:proofErr w:type="spellEnd"/>
      <w:r>
        <w:rPr>
          <w:rFonts w:ascii="Book Antiqua" w:hAnsi="Book Antiqua"/>
          <w:color w:val="000000"/>
        </w:rPr>
        <w:t xml:space="preserve"> </w:t>
      </w:r>
      <w:proofErr w:type="spellStart"/>
      <w:r>
        <w:rPr>
          <w:rFonts w:ascii="Book Antiqua" w:hAnsi="Book Antiqua"/>
          <w:color w:val="000000"/>
        </w:rPr>
        <w:t>aproximaciones</w:t>
      </w:r>
      <w:proofErr w:type="spellEnd"/>
      <w:r>
        <w:rPr>
          <w:rFonts w:ascii="Book Antiqua" w:hAnsi="Book Antiqua"/>
          <w:color w:val="000000"/>
        </w:rPr>
        <w:t xml:space="preserve"> </w:t>
      </w:r>
      <w:proofErr w:type="spellStart"/>
      <w:r>
        <w:rPr>
          <w:rFonts w:ascii="Book Antiqua" w:hAnsi="Book Antiqua"/>
          <w:color w:val="000000"/>
        </w:rPr>
        <w:t>asumen</w:t>
      </w:r>
      <w:proofErr w:type="spellEnd"/>
      <w:r>
        <w:rPr>
          <w:rFonts w:ascii="Book Antiqua" w:hAnsi="Book Antiqua"/>
          <w:color w:val="000000"/>
        </w:rPr>
        <w:t xml:space="preserve"> que la </w:t>
      </w:r>
      <w:proofErr w:type="spellStart"/>
      <w:r>
        <w:rPr>
          <w:rFonts w:ascii="Book Antiqua" w:hAnsi="Book Antiqua"/>
          <w:color w:val="000000"/>
        </w:rPr>
        <w:t>capa</w:t>
      </w:r>
      <w:proofErr w:type="spellEnd"/>
      <w:r>
        <w:rPr>
          <w:rFonts w:ascii="Book Antiqua" w:hAnsi="Book Antiqua"/>
          <w:color w:val="000000"/>
        </w:rPr>
        <w:t xml:space="preserve"> de </w:t>
      </w:r>
      <w:proofErr w:type="spellStart"/>
      <w:r>
        <w:rPr>
          <w:rFonts w:ascii="Book Antiqua" w:hAnsi="Book Antiqua"/>
          <w:color w:val="000000"/>
        </w:rPr>
        <w:t>servicio</w:t>
      </w:r>
      <w:proofErr w:type="spellEnd"/>
      <w:r>
        <w:rPr>
          <w:rFonts w:ascii="Book Antiqua" w:hAnsi="Book Antiqua"/>
          <w:color w:val="000000"/>
        </w:rPr>
        <w:t xml:space="preserve"> </w:t>
      </w:r>
      <w:proofErr w:type="spellStart"/>
      <w:r w:rsidR="00F31BDF">
        <w:rPr>
          <w:rFonts w:ascii="Book Antiqua" w:hAnsi="Book Antiqua"/>
          <w:color w:val="000000"/>
        </w:rPr>
        <w:t>transfiere</w:t>
      </w:r>
      <w:proofErr w:type="spellEnd"/>
      <w:r w:rsidR="00F31BDF">
        <w:rPr>
          <w:rFonts w:ascii="Book Antiqua" w:hAnsi="Book Antiqua"/>
          <w:color w:val="000000"/>
        </w:rPr>
        <w:t xml:space="preserve"> de </w:t>
      </w:r>
      <w:proofErr w:type="spellStart"/>
      <w:r w:rsidR="00F31BDF">
        <w:rPr>
          <w:rFonts w:ascii="Book Antiqua" w:hAnsi="Book Antiqua"/>
          <w:color w:val="000000"/>
        </w:rPr>
        <w:t>manera</w:t>
      </w:r>
      <w:proofErr w:type="spellEnd"/>
      <w:r w:rsidR="00F31BDF">
        <w:rPr>
          <w:rFonts w:ascii="Book Antiqua" w:hAnsi="Book Antiqua"/>
          <w:color w:val="000000"/>
        </w:rPr>
        <w:t xml:space="preserve"> </w:t>
      </w:r>
      <w:proofErr w:type="spellStart"/>
      <w:r w:rsidR="00F31BDF">
        <w:rPr>
          <w:rFonts w:ascii="Book Antiqua" w:hAnsi="Book Antiqua"/>
          <w:color w:val="000000"/>
        </w:rPr>
        <w:t>precisa</w:t>
      </w:r>
      <w:proofErr w:type="spellEnd"/>
      <w:r>
        <w:rPr>
          <w:rFonts w:ascii="Book Antiqua" w:hAnsi="Book Antiqua"/>
          <w:color w:val="000000"/>
        </w:rPr>
        <w:t xml:space="preserve"> las </w:t>
      </w:r>
      <w:proofErr w:type="spellStart"/>
      <w:r>
        <w:rPr>
          <w:rFonts w:ascii="Book Antiqua" w:hAnsi="Book Antiqua"/>
          <w:color w:val="000000"/>
        </w:rPr>
        <w:t>políticas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a la base de datos; en arquitecturas web modernas, la concatenación insegura anula directamente el control de acceso en la persistencia sin ser detectada por los mecanismos de autorización de la capa de aplicación.</w:t>
      </w:r>
    </w:p>
    <w:p w14:paraId="305DF9C8" w14:textId="77777777" w:rsidR="006C4700" w:rsidRDefault="00000000">
      <w:pPr>
        <w:keepNext/>
        <w:spacing w:before="160" w:after="60"/>
      </w:pPr>
      <w:r>
        <w:rPr>
          <w:rFonts w:ascii="Book Antiqua" w:hAnsi="Book Antiqua"/>
          <w:b/>
          <w:color w:val="000000"/>
        </w:rPr>
        <w:t>2.3. Integridad y Modelado de Datos Catastrales bajo el Estándar LADM</w:t>
      </w:r>
    </w:p>
    <w:p w14:paraId="204443E7" w14:textId="767C2567" w:rsidR="006C4700" w:rsidRDefault="00F31BDF">
      <w:pPr>
        <w:spacing w:after="80" w:line="240" w:lineRule="auto"/>
      </w:pPr>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proofErr w:type="spellStart"/>
      <w:r w:rsidRPr="00F31BDF">
        <w:rPr>
          <w:rFonts w:ascii="Book Antiqua" w:hAnsi="Book Antiqua"/>
          <w:color w:val="000000"/>
        </w:rPr>
      </w:r>
      <w:proofErr w:type="spellEnd"/>
      <w:r w:rsidRPr="00F31BDF">
        <w:rPr>
          <w:rFonts w:ascii="Book Antiqua" w:hAnsi="Book Antiqua"/>
          <w:color w:val="000000"/>
        </w:rPr>
      </w: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El estándar ISO 19152:2012, también denominado Land Administration Domain Model (LADM), es el que regula a nivel global la modelación técnica de los sistemas de información catastral. Autores de referencia como Lemmen et al. (2015) y van Oosterom et al. (2006) formalizaron las clases fundamentales del catastro, destacando LA_SpatialUnit (parcelas y lotes) y LA_Party (titulares prediales), extendidas posteriormente hacia modelos de valoración masiva automatizada (Kara et al., 2021). Si bien el estándar prescribe la semántica e interoperabilidad de la información territorial y registral, no define salvaguardas arquitectónicas a nivel de consulta contra ataques de inyección SQL, dejando expuesta la integridad de los derechos reales de propiedad y la recaudación fiscal ante fallas en la implementación de software.</w:t>
      </w:r>
    </w:p>
    <w:p w14:paraId="75EDAB03" w14:textId="77777777" w:rsidR="006C4700" w:rsidRDefault="00000000">
      <w:pPr>
        <w:keepNext/>
        <w:spacing w:before="160" w:after="60"/>
      </w:pPr>
      <w:r>
        <w:rPr>
          <w:rFonts w:ascii="Book Antiqua" w:hAnsi="Book Antiqua"/>
          <w:b/>
          <w:color w:val="000000"/>
        </w:rPr>
        <w:t>2.4. Ataques de Complejidad Algorítmica y Vulnerabilidades en Servicios OGC</w:t>
      </w:r>
    </w:p>
    <w:p w14:paraId="39C697D6" w14:textId="1F432961" w:rsidR="006C4700" w:rsidRDefault="00000000">
      <w:pPr>
        <w:spacing w:after="80" w:line="240" w:lineRule="auto"/>
      </w:pPr>
      <w:r>
        <w:rPr>
          <w:rFonts w:ascii="Book Antiqua" w:hAnsi="Book Antiqua"/>
          <w:color w:val="000000"/>
        </w:rPr>
        <w:t xml:space="preserve">La </w:t>
      </w:r>
      <w:r w:rsidR="00F31BDF">
        <w:rPr>
          <w:rFonts w:ascii="Book Antiqua" w:hAnsi="Book Antiqua"/>
          <w:color w:val="000000"/>
        </w:rPr>
        <w:t xml:space="preserve">actual </w:t>
      </w:r>
      <w:proofErr w:type="spellStart"/>
      <w:r w:rsidR="00F31BDF">
        <w:rPr>
          <w:rFonts w:ascii="Book Antiqua" w:hAnsi="Book Antiqua"/>
          <w:color w:val="000000"/>
        </w:rPr>
        <w:t>relevancia</w:t>
      </w:r>
      <w:proofErr w:type="spellEnd"/>
      <w:r w:rsidR="00F31BDF">
        <w:rPr>
          <w:rFonts w:ascii="Book Antiqua" w:hAnsi="Book Antiqua"/>
          <w:color w:val="000000"/>
        </w:rPr>
        <w:t xml:space="preserve"> </w:t>
      </w:r>
      <w:r>
        <w:rPr>
          <w:rFonts w:ascii="Book Antiqua" w:hAnsi="Book Antiqua"/>
          <w:color w:val="000000"/>
        </w:rPr>
        <w:t xml:space="preserve">de </w:t>
      </w:r>
      <w:proofErr w:type="spellStart"/>
      <w:r>
        <w:rPr>
          <w:rFonts w:ascii="Book Antiqua" w:hAnsi="Book Antiqua"/>
          <w:color w:val="000000"/>
        </w:rPr>
        <w:t>esta</w:t>
      </w:r>
      <w:proofErr w:type="spellEnd"/>
      <w:r>
        <w:rPr>
          <w:rFonts w:ascii="Book Antiqua" w:hAnsi="Book Antiqua"/>
          <w:color w:val="000000"/>
        </w:rPr>
        <w:t xml:space="preserve"> </w:t>
      </w:r>
      <w:proofErr w:type="spellStart"/>
      <w:r>
        <w:rPr>
          <w:rFonts w:ascii="Book Antiqua" w:hAnsi="Book Antiqua"/>
          <w:color w:val="000000"/>
        </w:rPr>
        <w:t>amenaza</w:t>
      </w:r>
      <w:proofErr w:type="spellEnd"/>
      <w:r>
        <w:rPr>
          <w:rFonts w:ascii="Book Antiqua" w:hAnsi="Book Antiqua"/>
          <w:color w:val="000000"/>
        </w:rPr>
        <w:t xml:space="preserve"> </w:t>
      </w:r>
      <w:proofErr w:type="spellStart"/>
      <w:r>
        <w:rPr>
          <w:rFonts w:ascii="Book Antiqua" w:hAnsi="Book Antiqua"/>
          <w:color w:val="000000"/>
        </w:rPr>
        <w:t>quedó</w:t>
      </w:r>
      <w:proofErr w:type="spellEnd"/>
      <w:r>
        <w:rPr>
          <w:rFonts w:ascii="Book Antiqua" w:hAnsi="Book Antiqua"/>
          <w:color w:val="000000"/>
        </w:rPr>
        <w:t xml:space="preserve"> </w:t>
      </w:r>
      <w:proofErr w:type="spellStart"/>
      <w:r>
        <w:rPr>
          <w:rFonts w:ascii="Book Antiqua" w:hAnsi="Book Antiqua"/>
          <w:color w:val="000000"/>
        </w:rPr>
        <w:t>demostrada</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industria mediante la vulnerabilidad crítica CVE-2023-25157 (con puntaje CVSS de 9.8), donde el software de referencia GeoServer permitía la ejecución remota de SQL no autenticado mediante la evaluación insegura de filtros OGC y expresiones CQL sobre bases de datos PostGIS (National Vulnerability Database, 2023). Por otro lado, en el ámbito de la denegación de servicio, Crosby y Wallach (2003) establecieron el concepto de ataques de complejidad algorítmica (Algorithmic Complexity Attacks), demostrando cómo entradas </w:t>
      </w:r>
      <w:proofErr w:type="spellStart"/>
      <w:r>
        <w:rPr>
          <w:rFonts w:ascii="Book Antiqua" w:hAnsi="Book Antiqua"/>
          <w:color w:val="000000"/>
        </w:rPr>
        <w:t>diseñadas</w:t>
      </w:r>
      <w:proofErr w:type="spellEnd"/>
      <w:r>
        <w:rPr>
          <w:rFonts w:ascii="Book Antiqua" w:hAnsi="Book Antiqua"/>
          <w:color w:val="000000"/>
        </w:rPr>
        <w:t xml:space="preserve"> </w:t>
      </w:r>
      <w:proofErr w:type="spellStart"/>
      <w:r>
        <w:rPr>
          <w:rFonts w:ascii="Book Antiqua" w:hAnsi="Book Antiqua"/>
          <w:color w:val="000000"/>
        </w:rPr>
        <w:t>pueden</w:t>
      </w:r>
      <w:proofErr w:type="spellEnd"/>
      <w:r>
        <w:rPr>
          <w:rFonts w:ascii="Book Antiqua" w:hAnsi="Book Antiqua"/>
          <w:color w:val="000000"/>
        </w:rPr>
        <w:t xml:space="preserve"> </w:t>
      </w:r>
      <w:proofErr w:type="spellStart"/>
      <w:r>
        <w:rPr>
          <w:rFonts w:ascii="Book Antiqua" w:hAnsi="Book Antiqua"/>
          <w:color w:val="000000"/>
        </w:rPr>
        <w:t>forzar</w:t>
      </w:r>
      <w:proofErr w:type="spellEnd"/>
      <w:r>
        <w:rPr>
          <w:rFonts w:ascii="Book Antiqua" w:hAnsi="Book Antiqua"/>
          <w:color w:val="000000"/>
        </w:rPr>
        <w:t xml:space="preserve"> a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de </w:t>
      </w:r>
      <w:proofErr w:type="spellStart"/>
      <w:r>
        <w:rPr>
          <w:rFonts w:ascii="Book Antiqua" w:hAnsi="Book Antiqua"/>
          <w:color w:val="000000"/>
        </w:rPr>
        <w:t>peor</w:t>
      </w:r>
      <w:proofErr w:type="spellEnd"/>
      <w:r>
        <w:rPr>
          <w:rFonts w:ascii="Book Antiqua" w:hAnsi="Book Antiqua"/>
          <w:color w:val="000000"/>
        </w:rPr>
        <w:t xml:space="preserve"> </w:t>
      </w:r>
      <w:proofErr w:type="spellStart"/>
      <w:r>
        <w:rPr>
          <w:rFonts w:ascii="Book Antiqua" w:hAnsi="Book Antiqua"/>
          <w:color w:val="000000"/>
        </w:rPr>
        <w:t>caso</w:t>
      </w:r>
      <w:proofErr w:type="spellEnd"/>
      <w:r>
        <w:rPr>
          <w:rFonts w:ascii="Book Antiqua" w:hAnsi="Book Antiqua"/>
          <w:color w:val="000000"/>
        </w:rPr>
        <w:t xml:space="preserve"> (O(N^2)) </w:t>
      </w:r>
      <w:proofErr w:type="gramStart"/>
      <w:r>
        <w:rPr>
          <w:rFonts w:ascii="Book Antiqua" w:hAnsi="Book Antiqua"/>
          <w:color w:val="000000"/>
        </w:rPr>
        <w:t>a</w:t>
      </w:r>
      <w:proofErr w:type="gramEnd"/>
      <w:r>
        <w:rPr>
          <w:rFonts w:ascii="Book Antiqua" w:hAnsi="Book Antiqua"/>
          <w:color w:val="000000"/>
        </w:rPr>
        <w:t xml:space="preserve"> </w:t>
      </w:r>
      <w:proofErr w:type="spellStart"/>
      <w:r w:rsidR="00F31BDF">
        <w:rPr>
          <w:rFonts w:ascii="Book Antiqua" w:hAnsi="Book Antiqua"/>
          <w:color w:val="000000"/>
        </w:rPr>
        <w:t>acaparar</w:t>
      </w:r>
      <w:proofErr w:type="spellEnd"/>
      <w:r>
        <w:rPr>
          <w:rFonts w:ascii="Book Antiqua" w:hAnsi="Book Antiqua"/>
          <w:color w:val="000000"/>
        </w:rPr>
        <w:t xml:space="preserve"> la CPU. En </w:t>
      </w:r>
      <w:proofErr w:type="spellStart"/>
      <w:r>
        <w:rPr>
          <w:rFonts w:ascii="Book Antiqua" w:hAnsi="Book Antiqua"/>
          <w:color w:val="000000"/>
        </w:rPr>
        <w:t>motores</w:t>
      </w:r>
      <w:proofErr w:type="spellEnd"/>
      <w:r>
        <w:rPr>
          <w:rFonts w:ascii="Book Antiqua" w:hAnsi="Book Antiqua"/>
          <w:color w:val="000000"/>
        </w:rPr>
        <w:t xml:space="preserve"> </w:t>
      </w:r>
      <w:proofErr w:type="spellStart"/>
      <w:r>
        <w:rPr>
          <w:rFonts w:ascii="Book Antiqua" w:hAnsi="Book Antiqua"/>
          <w:color w:val="000000"/>
        </w:rPr>
        <w:t>espaciales</w:t>
      </w:r>
      <w:proofErr w:type="spellEnd"/>
      <w:r>
        <w:rPr>
          <w:rFonts w:ascii="Book Antiqua" w:hAnsi="Book Antiqua"/>
          <w:color w:val="000000"/>
        </w:rPr>
        <w:t xml:space="preserve">, </w:t>
      </w:r>
      <w:proofErr w:type="spellStart"/>
      <w:r w:rsidR="00F31BDF">
        <w:rPr>
          <w:rFonts w:ascii="Book Antiqua" w:hAnsi="Book Antiqua"/>
          <w:color w:val="000000"/>
        </w:rPr>
        <w:t>según</w:t>
      </w:r>
      <w:proofErr w:type="spellEnd"/>
      <w:r>
        <w:rPr>
          <w:rFonts w:ascii="Book Antiqua" w:hAnsi="Book Antiqua"/>
          <w:color w:val="000000"/>
        </w:rPr>
        <w:t xml:space="preserve"> Agarwal y Rajan (2016),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algoritmos</w:t>
      </w:r>
      <w:proofErr w:type="spellEnd"/>
      <w:r>
        <w:rPr>
          <w:rFonts w:ascii="Book Antiqua" w:hAnsi="Book Antiqua"/>
          <w:color w:val="000000"/>
        </w:rPr>
        <w:t xml:space="preserve"> </w:t>
      </w:r>
      <w:proofErr w:type="spellStart"/>
      <w:r>
        <w:rPr>
          <w:rFonts w:ascii="Book Antiqua" w:hAnsi="Book Antiqua"/>
          <w:color w:val="000000"/>
        </w:rPr>
        <w:t>computacionales</w:t>
      </w:r>
      <w:proofErr w:type="spellEnd"/>
      <w:r>
        <w:rPr>
          <w:rFonts w:ascii="Book Antiqua" w:hAnsi="Book Antiqua"/>
          <w:color w:val="000000"/>
        </w:rPr>
        <w:t xml:space="preserve"> de la </w:t>
      </w:r>
      <w:proofErr w:type="spellStart"/>
      <w:r>
        <w:rPr>
          <w:rFonts w:ascii="Book Antiqua" w:hAnsi="Book Antiqua"/>
          <w:color w:val="000000"/>
        </w:rPr>
        <w:t>librería</w:t>
      </w:r>
      <w:proofErr w:type="spellEnd"/>
      <w:r>
        <w:rPr>
          <w:rFonts w:ascii="Book Antiqua" w:hAnsi="Book Antiqua"/>
          <w:color w:val="000000"/>
        </w:rPr>
        <w:t xml:space="preserve"> GEOS</w:t>
      </w:r>
      <w:r w:rsidR="00F31BDF">
        <w:rPr>
          <w:rFonts w:ascii="Book Antiqua" w:hAnsi="Book Antiqua"/>
          <w:color w:val="000000"/>
        </w:rPr>
        <w:t xml:space="preserve">, </w:t>
      </w:r>
      <w:proofErr w:type="spellStart"/>
      <w:r w:rsidR="00F31BDF">
        <w:rPr>
          <w:rFonts w:ascii="Book Antiqua" w:hAnsi="Book Antiqua"/>
          <w:color w:val="000000"/>
        </w:rPr>
        <w:t>integrada</w:t>
      </w:r>
      <w:proofErr w:type="spellEnd"/>
      <w:r w:rsidR="00F31BDF">
        <w:rPr>
          <w:rFonts w:ascii="Book Antiqua" w:hAnsi="Book Antiqua"/>
          <w:color w:val="000000"/>
        </w:rPr>
        <w:t xml:space="preserve"> </w:t>
      </w:r>
      <w:proofErr w:type="spellStart"/>
      <w:r w:rsidR="00F31BDF">
        <w:rPr>
          <w:rFonts w:ascii="Book Antiqua" w:hAnsi="Book Antiqua"/>
          <w:color w:val="000000"/>
        </w:rPr>
        <w:t>en</w:t>
      </w:r>
      <w:proofErr w:type="spellEnd"/>
      <w:r w:rsidR="00F31BDF">
        <w:rPr>
          <w:rFonts w:ascii="Book Antiqua" w:hAnsi="Book Antiqua"/>
          <w:color w:val="000000"/>
        </w:rPr>
        <w:t xml:space="preserve"> </w:t>
      </w:r>
      <w:proofErr w:type="spellStart"/>
      <w:r>
        <w:rPr>
          <w:rFonts w:ascii="Book Antiqua" w:hAnsi="Book Antiqua"/>
          <w:color w:val="000000"/>
        </w:rPr>
        <w:t>PostGIS</w:t>
      </w:r>
      <w:proofErr w:type="spellEnd"/>
      <w:r w:rsidR="00F31BDF">
        <w:rPr>
          <w:rFonts w:ascii="Book Antiqua" w:hAnsi="Book Antiqua"/>
          <w:color w:val="000000"/>
        </w:rPr>
        <w:t>,</w:t>
      </w:r>
      <w:r>
        <w:rPr>
          <w:rFonts w:ascii="Book Antiqua" w:hAnsi="Book Antiqua"/>
          <w:color w:val="000000"/>
        </w:rPr>
        <w:t xml:space="preserve"> </w:t>
      </w:r>
      <w:proofErr w:type="spellStart"/>
      <w:r>
        <w:rPr>
          <w:rFonts w:ascii="Book Antiqua" w:hAnsi="Book Antiqua"/>
          <w:color w:val="000000"/>
        </w:rPr>
        <w:t>demandan</w:t>
      </w:r>
      <w:proofErr w:type="spellEnd"/>
      <w:r>
        <w:rPr>
          <w:rFonts w:ascii="Book Antiqua" w:hAnsi="Book Antiqua"/>
          <w:color w:val="000000"/>
        </w:rPr>
        <w:t xml:space="preserve"> </w:t>
      </w:r>
      <w:proofErr w:type="spellStart"/>
      <w:r>
        <w:rPr>
          <w:rFonts w:ascii="Book Antiqua" w:hAnsi="Book Antiqua"/>
          <w:color w:val="000000"/>
        </w:rPr>
        <w:t>una</w:t>
      </w:r>
      <w:proofErr w:type="spellEnd"/>
      <w:r>
        <w:rPr>
          <w:rFonts w:ascii="Book Antiqua" w:hAnsi="Book Antiqua"/>
          <w:color w:val="000000"/>
        </w:rPr>
        <w:t xml:space="preserve"> </w:t>
      </w:r>
      <w:proofErr w:type="spellStart"/>
      <w:r>
        <w:rPr>
          <w:rFonts w:ascii="Book Antiqua" w:hAnsi="Book Antiqua"/>
          <w:color w:val="000000"/>
        </w:rPr>
        <w:t>carga</w:t>
      </w:r>
      <w:proofErr w:type="spellEnd"/>
      <w:r>
        <w:rPr>
          <w:rFonts w:ascii="Book Antiqua" w:hAnsi="Book Antiqua"/>
          <w:color w:val="000000"/>
        </w:rPr>
        <w:t xml:space="preserve"> de </w:t>
      </w:r>
      <w:proofErr w:type="spellStart"/>
      <w:r>
        <w:rPr>
          <w:rFonts w:ascii="Book Antiqua" w:hAnsi="Book Antiqua"/>
          <w:color w:val="000000"/>
        </w:rPr>
        <w:t>c</w:t>
      </w:r>
      <w:r w:rsidR="00F31BDF">
        <w:rPr>
          <w:rFonts w:ascii="Book Antiqua" w:hAnsi="Book Antiqua"/>
          <w:color w:val="000000"/>
        </w:rPr>
        <w:t>omputacional</w:t>
      </w:r>
      <w:proofErr w:type="spellEnd"/>
      <w:r>
        <w:rPr>
          <w:rFonts w:ascii="Book Antiqua" w:hAnsi="Book Antiqua"/>
          <w:color w:val="000000"/>
        </w:rPr>
        <w:t xml:space="preserve"> </w:t>
      </w:r>
      <w:proofErr w:type="spellStart"/>
      <w:r>
        <w:rPr>
          <w:rFonts w:ascii="Book Antiqua" w:hAnsi="Book Antiqua"/>
          <w:color w:val="000000"/>
        </w:rPr>
        <w:t>cuadrática</w:t>
      </w:r>
      <w:proofErr w:type="spellEnd"/>
      <w:r>
        <w:rPr>
          <w:rFonts w:ascii="Book Antiqua" w:hAnsi="Book Antiqua"/>
          <w:color w:val="000000"/>
        </w:rPr>
        <w:t xml:space="preserve"> </w:t>
      </w:r>
      <w:proofErr w:type="spellStart"/>
      <w:r>
        <w:rPr>
          <w:rFonts w:ascii="Book Antiqua" w:hAnsi="Book Antiqua"/>
          <w:color w:val="000000"/>
        </w:rPr>
        <w:t>cuando</w:t>
      </w:r>
      <w:proofErr w:type="spellEnd"/>
      <w:r>
        <w:rPr>
          <w:rFonts w:ascii="Book Antiqua" w:hAnsi="Book Antiqua"/>
          <w:color w:val="000000"/>
        </w:rPr>
        <w:t xml:space="preserve"> se </w:t>
      </w:r>
      <w:proofErr w:type="spellStart"/>
      <w:r>
        <w:rPr>
          <w:rFonts w:ascii="Book Antiqua" w:hAnsi="Book Antiqua"/>
          <w:color w:val="000000"/>
        </w:rPr>
        <w:t>ejecutan</w:t>
      </w:r>
      <w:proofErr w:type="spellEnd"/>
      <w:r>
        <w:rPr>
          <w:rFonts w:ascii="Book Antiqua" w:hAnsi="Book Antiqua"/>
          <w:color w:val="000000"/>
        </w:rPr>
        <w:t xml:space="preserve"> </w:t>
      </w:r>
      <w:proofErr w:type="spellStart"/>
      <w:r>
        <w:rPr>
          <w:rFonts w:ascii="Book Antiqua" w:hAnsi="Book Antiqua"/>
          <w:color w:val="000000"/>
        </w:rPr>
        <w:t>sobre</w:t>
      </w:r>
      <w:proofErr w:type="spellEnd"/>
      <w:r>
        <w:rPr>
          <w:rFonts w:ascii="Book Antiqua" w:hAnsi="Book Antiqua"/>
          <w:color w:val="000000"/>
        </w:rPr>
        <w:t xml:space="preserve"> </w:t>
      </w:r>
      <w:proofErr w:type="spellStart"/>
      <w:r>
        <w:rPr>
          <w:rFonts w:ascii="Book Antiqua" w:hAnsi="Book Antiqua"/>
          <w:color w:val="000000"/>
        </w:rPr>
        <w:t>polígonos</w:t>
      </w:r>
      <w:proofErr w:type="spellEnd"/>
      <w:r>
        <w:rPr>
          <w:rFonts w:ascii="Book Antiqua" w:hAnsi="Book Antiqua"/>
          <w:color w:val="000000"/>
        </w:rPr>
        <w:t xml:space="preserve"> </w:t>
      </w:r>
      <w:proofErr w:type="spellStart"/>
      <w:r>
        <w:rPr>
          <w:rFonts w:ascii="Book Antiqua" w:hAnsi="Book Antiqua"/>
          <w:color w:val="000000"/>
        </w:rPr>
        <w:t>complejos</w:t>
      </w:r>
      <w:proofErr w:type="spellEnd"/>
      <w:r>
        <w:rPr>
          <w:rFonts w:ascii="Book Antiqua" w:hAnsi="Book Antiqua"/>
          <w:color w:val="000000"/>
        </w:rPr>
        <w:t xml:space="preserve"> </w:t>
      </w:r>
      <w:r w:rsidR="00F174E0">
        <w:rPr>
          <w:rFonts w:ascii="Book Antiqua" w:hAnsi="Book Antiqua"/>
          <w:color w:val="000000"/>
        </w:rPr>
        <w:t>sin</w:t>
      </w:r>
      <w:r>
        <w:rPr>
          <w:rFonts w:ascii="Book Antiqua" w:hAnsi="Book Antiqua"/>
          <w:color w:val="000000"/>
        </w:rPr>
        <w:t xml:space="preserve"> </w:t>
      </w:r>
      <w:proofErr w:type="spellStart"/>
      <w:r>
        <w:rPr>
          <w:rFonts w:ascii="Book Antiqua" w:hAnsi="Book Antiqua"/>
          <w:color w:val="000000"/>
        </w:rPr>
        <w:t>filtrado</w:t>
      </w:r>
      <w:proofErr w:type="spellEnd"/>
      <w:r>
        <w:rPr>
          <w:rFonts w:ascii="Book Antiqua" w:hAnsi="Book Antiqua"/>
          <w:color w:val="000000"/>
        </w:rPr>
        <w:t xml:space="preserve"> </w:t>
      </w:r>
      <w:proofErr w:type="spellStart"/>
      <w:r>
        <w:rPr>
          <w:rFonts w:ascii="Book Antiqua" w:hAnsi="Book Antiqua"/>
          <w:color w:val="000000"/>
        </w:rPr>
        <w:t>preliminar</w:t>
      </w:r>
      <w:proofErr w:type="spellEnd"/>
      <w:r>
        <w:rPr>
          <w:rFonts w:ascii="Book Antiqua" w:hAnsi="Book Antiqua"/>
          <w:color w:val="000000"/>
        </w:rPr>
        <w:t xml:space="preserve"> </w:t>
      </w:r>
      <w:proofErr w:type="spellStart"/>
      <w:r>
        <w:rPr>
          <w:rFonts w:ascii="Book Antiqua" w:hAnsi="Book Antiqua"/>
          <w:color w:val="000000"/>
        </w:rPr>
        <w:t>por</w:t>
      </w:r>
      <w:proofErr w:type="spellEnd"/>
      <w:r>
        <w:rPr>
          <w:rFonts w:ascii="Book Antiqua" w:hAnsi="Book Antiqua"/>
          <w:color w:val="000000"/>
        </w:rPr>
        <w:t xml:space="preserve"> </w:t>
      </w:r>
      <w:proofErr w:type="spellStart"/>
      <w:r>
        <w:rPr>
          <w:rFonts w:ascii="Book Antiqua" w:hAnsi="Book Antiqua"/>
          <w:color w:val="000000"/>
        </w:rPr>
        <w:t>índice</w:t>
      </w:r>
      <w:proofErr w:type="spellEnd"/>
      <w:r>
        <w:rPr>
          <w:rFonts w:ascii="Book Antiqua" w:hAnsi="Book Antiqua"/>
          <w:color w:val="000000"/>
        </w:rPr>
        <w:t xml:space="preserve"> espacial GiST. </w:t>
      </w:r>
      <w:proofErr w:type="spellStart"/>
      <w:r>
        <w:rPr>
          <w:rFonts w:ascii="Book Antiqua" w:hAnsi="Book Antiqua"/>
          <w:color w:val="000000"/>
        </w:rPr>
        <w:t>Pese</w:t>
      </w:r>
      <w:proofErr w:type="spellEnd"/>
      <w:r>
        <w:rPr>
          <w:rFonts w:ascii="Book Antiqua" w:hAnsi="Book Antiqua"/>
          <w:color w:val="000000"/>
        </w:rPr>
        <w:t xml:space="preserve"> a </w:t>
      </w:r>
      <w:proofErr w:type="spellStart"/>
      <w:r>
        <w:rPr>
          <w:rFonts w:ascii="Book Antiqua" w:hAnsi="Book Antiqua"/>
          <w:color w:val="000000"/>
        </w:rPr>
        <w:t>estos</w:t>
      </w:r>
      <w:proofErr w:type="spellEnd"/>
      <w:r>
        <w:rPr>
          <w:rFonts w:ascii="Book Antiqua" w:hAnsi="Book Antiqua"/>
          <w:color w:val="000000"/>
        </w:rPr>
        <w:t xml:space="preserve"> </w:t>
      </w:r>
      <w:proofErr w:type="spellStart"/>
      <w:r>
        <w:rPr>
          <w:rFonts w:ascii="Book Antiqua" w:hAnsi="Book Antiqua"/>
          <w:color w:val="000000"/>
        </w:rPr>
        <w:t>antecedentes</w:t>
      </w:r>
      <w:proofErr w:type="spellEnd"/>
      <w:r>
        <w:rPr>
          <w:rFonts w:ascii="Book Antiqua" w:hAnsi="Book Antiqua"/>
          <w:color w:val="000000"/>
        </w:rPr>
        <w:t xml:space="preserve">, la </w:t>
      </w:r>
      <w:proofErr w:type="spellStart"/>
      <w:r>
        <w:rPr>
          <w:rFonts w:ascii="Book Antiqua" w:hAnsi="Book Antiqua"/>
          <w:color w:val="000000"/>
        </w:rPr>
        <w:t>literatura</w:t>
      </w:r>
      <w:proofErr w:type="spellEnd"/>
      <w:r>
        <w:rPr>
          <w:rFonts w:ascii="Book Antiqua" w:hAnsi="Book Antiqua"/>
          <w:color w:val="000000"/>
        </w:rPr>
        <w:t xml:space="preserve"> no ha </w:t>
      </w:r>
      <w:proofErr w:type="spellStart"/>
      <w:r w:rsidR="00F174E0">
        <w:rPr>
          <w:rFonts w:ascii="Book Antiqua" w:hAnsi="Book Antiqua"/>
          <w:color w:val="000000"/>
        </w:rPr>
        <w:t>medido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de </w:t>
      </w:r>
      <w:proofErr w:type="spellStart"/>
      <w:r>
        <w:rPr>
          <w:rFonts w:ascii="Book Antiqua" w:hAnsi="Book Antiqua"/>
          <w:color w:val="000000"/>
        </w:rPr>
        <w:t>latencia</w:t>
      </w:r>
      <w:proofErr w:type="spellEnd"/>
      <w:r>
        <w:rPr>
          <w:rFonts w:ascii="Book Antiqua" w:hAnsi="Book Antiqua"/>
          <w:color w:val="000000"/>
        </w:rPr>
        <w:t xml:space="preserve"> </w:t>
      </w:r>
      <w:proofErr w:type="spellStart"/>
      <w:r>
        <w:rPr>
          <w:rFonts w:ascii="Book Antiqua" w:hAnsi="Book Antiqua"/>
          <w:color w:val="000000"/>
        </w:rPr>
        <w:t>ni</w:t>
      </w:r>
      <w:proofErr w:type="spellEnd"/>
      <w:r>
        <w:rPr>
          <w:rFonts w:ascii="Book Antiqua" w:hAnsi="Book Antiqua"/>
          <w:color w:val="000000"/>
        </w:rPr>
        <w:t xml:space="preserve"> ha </w:t>
      </w:r>
      <w:proofErr w:type="spellStart"/>
      <w:r>
        <w:rPr>
          <w:rFonts w:ascii="Book Antiqua" w:hAnsi="Book Antiqua"/>
          <w:color w:val="000000"/>
        </w:rPr>
        <w:t>formalizado</w:t>
      </w:r>
      <w:proofErr w:type="spellEnd"/>
      <w:r>
        <w:rPr>
          <w:rFonts w:ascii="Book Antiqua" w:hAnsi="Book Antiqua"/>
          <w:color w:val="000000"/>
        </w:rPr>
        <w:t xml:space="preserve"> esquemas defensivos integrados entre el analizador web y el motor geométrico.</w:t>
      </w:r>
    </w:p>
    <w:p w14:paraId="12BBCF6D" w14:textId="77777777" w:rsidR="006C4700" w:rsidRDefault="00000000">
      <w:pPr>
        <w:keepNext/>
        <w:spacing w:before="240" w:after="80"/>
      </w:pPr>
      <w:r>
        <w:rPr>
          <w:rFonts w:ascii="Book Antiqua" w:hAnsi="Book Antiqua"/>
          <w:b/>
          <w:color w:val="000000"/>
          <w:sz w:val="24"/>
        </w:rPr>
        <w:t>3. Metodología</w:t>
      </w:r>
    </w:p>
    <w:p w14:paraId="4A11448A" w14:textId="77777777" w:rsidR="006C4700" w:rsidRDefault="00000000">
      <w:pPr>
        <w:keepNext/>
        <w:spacing w:before="160" w:after="60"/>
      </w:pPr>
      <w:r>
        <w:rPr>
          <w:rFonts w:ascii="Book Antiqua" w:hAnsi="Book Antiqua"/>
          <w:b/>
          <w:color w:val="000000"/>
        </w:rPr>
        <w:t>3.1. Enfoque y Diseño Experimental</w:t>
      </w:r>
    </w:p>
    <w:p w14:paraId="137F47F7" w14:textId="2C4FCDBC" w:rsidR="006C4700" w:rsidRDefault="00000000">
      <w:pPr>
        <w:spacing w:after="80" w:line="240" w:lineRule="auto"/>
      </w:pPr>
      <w:r>
        <w:rPr>
          <w:rFonts w:ascii="Book Antiqua" w:hAnsi="Book Antiqua"/>
          <w:color w:val="000000"/>
        </w:rPr>
        <w:t xml:space="preserve">Se </w:t>
      </w:r>
      <w:proofErr w:type="spellStart"/>
      <w:r>
        <w:rPr>
          <w:rFonts w:ascii="Book Antiqua" w:hAnsi="Book Antiqua"/>
          <w:color w:val="000000"/>
        </w:rPr>
        <w:t>adoptó</w:t>
      </w:r>
      <w:proofErr w:type="spellEnd"/>
      <w:r>
        <w:rPr>
          <w:rFonts w:ascii="Book Antiqua" w:hAnsi="Book Antiqua"/>
          <w:color w:val="000000"/>
        </w:rPr>
        <w:t xml:space="preserve"> un </w:t>
      </w:r>
      <w:proofErr w:type="spellStart"/>
      <w:r>
        <w:rPr>
          <w:rFonts w:ascii="Book Antiqua" w:hAnsi="Book Antiqua"/>
          <w:color w:val="000000"/>
        </w:rPr>
        <w:t>diseño</w:t>
      </w:r>
      <w:proofErr w:type="spellEnd"/>
      <w:r>
        <w:rPr>
          <w:rFonts w:ascii="Book Antiqua" w:hAnsi="Book Antiqua"/>
          <w:color w:val="000000"/>
        </w:rPr>
        <w:t xml:space="preserve"> </w:t>
      </w:r>
      <w:proofErr w:type="spellStart"/>
      <w:r>
        <w:rPr>
          <w:rFonts w:ascii="Book Antiqua" w:hAnsi="Book Antiqua"/>
          <w:color w:val="000000"/>
        </w:rPr>
        <w:t>cuantitativo</w:t>
      </w:r>
      <w:proofErr w:type="spellEnd"/>
      <w:r>
        <w:rPr>
          <w:rFonts w:ascii="Book Antiqua" w:hAnsi="Book Antiqua"/>
          <w:color w:val="000000"/>
        </w:rPr>
        <w:t xml:space="preserve"> </w:t>
      </w:r>
      <w:r w:rsidR="00F174E0">
        <w:rPr>
          <w:rFonts w:ascii="Book Antiqua" w:hAnsi="Book Antiqua"/>
          <w:color w:val="000000"/>
        </w:rPr>
        <w:t xml:space="preserve">experimental con </w:t>
      </w:r>
      <w:proofErr w:type="spellStart"/>
      <w:r w:rsidR="00F174E0">
        <w:rPr>
          <w:rFonts w:ascii="Book Antiqua" w:hAnsi="Book Antiqua"/>
          <w:color w:val="000000"/>
        </w:rPr>
        <w:t>el</w:t>
      </w:r>
      <w:proofErr w:type="spellEnd"/>
      <w:r w:rsidR="00F174E0">
        <w:rPr>
          <w:rFonts w:ascii="Book Antiqua" w:hAnsi="Book Antiqua"/>
          <w:color w:val="000000"/>
        </w:rPr>
        <w:t xml:space="preserve"> </w:t>
      </w:r>
      <w:proofErr w:type="spellStart"/>
      <w:r w:rsidR="00F174E0">
        <w:rPr>
          <w:rFonts w:ascii="Book Antiqua" w:hAnsi="Book Antiqua"/>
          <w:color w:val="000000"/>
        </w:rPr>
        <w:t>propósito</w:t>
      </w:r>
      <w:proofErr w:type="spellEnd"/>
      <w:r w:rsidR="00F174E0">
        <w:rPr>
          <w:rFonts w:ascii="Book Antiqua" w:hAnsi="Book Antiqua"/>
          <w:color w:val="000000"/>
        </w:rPr>
        <w:t xml:space="preserve"> de determiner la </w:t>
      </w:r>
      <w:proofErr w:type="spellStart"/>
      <w:r w:rsidR="00F174E0">
        <w:rPr>
          <w:rFonts w:ascii="Book Antiqua" w:hAnsi="Book Antiqua"/>
          <w:color w:val="000000"/>
        </w:rPr>
        <w:t>vulnerabilidad</w:t>
      </w:r>
      <w:proofErr w:type="spellEnd"/>
      <w:r>
        <w:rPr>
          <w:rFonts w:ascii="Book Antiqua" w:hAnsi="Book Antiqua"/>
          <w:color w:val="000000"/>
        </w:rPr>
        <w:t xml:space="preserve"> de endpoints </w:t>
      </w:r>
      <w:proofErr w:type="spellStart"/>
      <w:r>
        <w:rPr>
          <w:rFonts w:ascii="Book Antiqua" w:hAnsi="Book Antiqua"/>
          <w:color w:val="000000"/>
        </w:rPr>
        <w:t>geoespaciales</w:t>
      </w:r>
      <w:proofErr w:type="spellEnd"/>
      <w:r>
        <w:rPr>
          <w:rFonts w:ascii="Book Antiqua" w:hAnsi="Book Antiqua"/>
          <w:color w:val="000000"/>
        </w:rPr>
        <w:t xml:space="preserve"> ante </w:t>
      </w:r>
      <w:proofErr w:type="spellStart"/>
      <w:r>
        <w:rPr>
          <w:rFonts w:ascii="Book Antiqua" w:hAnsi="Book Antiqua"/>
          <w:color w:val="000000"/>
        </w:rPr>
        <w:t>inyecciones</w:t>
      </w:r>
      <w:proofErr w:type="spellEnd"/>
      <w:r>
        <w:rPr>
          <w:rFonts w:ascii="Book Antiqua" w:hAnsi="Book Antiqua"/>
          <w:color w:val="000000"/>
        </w:rPr>
        <w:t xml:space="preserve"> SQL y </w:t>
      </w:r>
      <w:proofErr w:type="spellStart"/>
      <w:r>
        <w:rPr>
          <w:rFonts w:ascii="Book Antiqua" w:hAnsi="Book Antiqua"/>
          <w:color w:val="000000"/>
        </w:rPr>
        <w:t>medir</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impacto</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w:t>
      </w:r>
      <w:proofErr w:type="spellStart"/>
      <w:r>
        <w:rPr>
          <w:rFonts w:ascii="Book Antiqua" w:hAnsi="Book Antiqua"/>
          <w:color w:val="000000"/>
        </w:rPr>
        <w:t>rendimiento</w:t>
      </w:r>
      <w:proofErr w:type="spellEnd"/>
      <w:r>
        <w:rPr>
          <w:rFonts w:ascii="Book Antiqua" w:hAnsi="Book Antiqua"/>
          <w:color w:val="000000"/>
        </w:rPr>
        <w:t xml:space="preserve"> </w:t>
      </w:r>
      <w:proofErr w:type="spellStart"/>
      <w:r w:rsidR="00F174E0">
        <w:rPr>
          <w:rFonts w:ascii="Book Antiqua" w:hAnsi="Book Antiqua"/>
          <w:color w:val="000000"/>
        </w:rPr>
        <w:t>resultante</w:t>
      </w:r>
      <w:proofErr w:type="spellEnd"/>
      <w:r>
        <w:rPr>
          <w:rFonts w:ascii="Book Antiqua" w:hAnsi="Book Antiqua"/>
          <w:color w:val="000000"/>
        </w:rPr>
        <w:t xml:space="preserve"> de un </w:t>
      </w:r>
      <w:proofErr w:type="spellStart"/>
      <w:r>
        <w:rPr>
          <w:rFonts w:ascii="Book Antiqua" w:hAnsi="Book Antiqua"/>
          <w:color w:val="000000"/>
        </w:rPr>
        <w:t>esquema</w:t>
      </w:r>
      <w:proofErr w:type="spellEnd"/>
      <w:r>
        <w:rPr>
          <w:rFonts w:ascii="Book Antiqua" w:hAnsi="Book Antiqua"/>
          <w:color w:val="000000"/>
        </w:rPr>
        <w:t xml:space="preserve"> de </w:t>
      </w:r>
      <w:proofErr w:type="spellStart"/>
      <w:r>
        <w:rPr>
          <w:rFonts w:ascii="Book Antiqua" w:hAnsi="Book Antiqua"/>
          <w:color w:val="000000"/>
        </w:rPr>
        <w:t>mitigación</w:t>
      </w:r>
      <w:proofErr w:type="spellEnd"/>
      <w:r>
        <w:rPr>
          <w:rFonts w:ascii="Book Antiqua" w:hAnsi="Book Antiqua"/>
          <w:color w:val="000000"/>
        </w:rPr>
        <w:t xml:space="preserve"> </w:t>
      </w:r>
      <w:proofErr w:type="spellStart"/>
      <w:r>
        <w:rPr>
          <w:rFonts w:ascii="Book Antiqua" w:hAnsi="Book Antiqua"/>
          <w:color w:val="000000"/>
        </w:rPr>
        <w:t>multicapa</w:t>
      </w:r>
      <w:proofErr w:type="spellEnd"/>
      <w:r>
        <w:rPr>
          <w:rFonts w:ascii="Book Antiqua" w:hAnsi="Book Antiqua"/>
          <w:color w:val="000000"/>
        </w:rPr>
        <w:t>. La evaluación contempla dos condiciones: consultas con SQL dinámico desprotegido y consultas compiladas mediante ORM con validación previa de geometrías.</w:t>
      </w:r>
    </w:p>
    <w:p w14:paraId="14F87C71" w14:textId="77777777" w:rsidR="006C4700" w:rsidRDefault="00000000">
      <w:pPr>
        <w:keepNext/>
        <w:spacing w:before="160" w:after="60"/>
      </w:pPr>
      <w:r>
        <w:rPr>
          <w:rFonts w:ascii="Book Antiqua" w:hAnsi="Book Antiqua"/>
          <w:b/>
          <w:color w:val="000000"/>
        </w:rPr>
        <w:lastRenderedPageBreak/>
        <w:t>3.2. Conjunto de Datos Catastrales (Dataset)</w:t>
      </w:r>
    </w:p>
    <w:p w14:paraId="1BCAA6E3" w14:textId="6884AE79" w:rsidR="006C4700" w:rsidRDefault="00000000">
      <w:pPr>
        <w:spacing w:after="80" w:line="240" w:lineRule="auto"/>
      </w:pPr>
      <w:r>
        <w:rPr>
          <w:rFonts w:ascii="Book Antiqua" w:hAnsi="Book Antiqua"/>
          <w:color w:val="000000"/>
        </w:rPr>
        <w:t xml:space="preserve">El dataset experimental </w:t>
      </w:r>
      <w:proofErr w:type="spellStart"/>
      <w:r>
        <w:rPr>
          <w:rFonts w:ascii="Book Antiqua" w:hAnsi="Book Antiqua"/>
          <w:color w:val="000000"/>
        </w:rPr>
        <w:t>comprende</w:t>
      </w:r>
      <w:proofErr w:type="spellEnd"/>
      <w:r>
        <w:rPr>
          <w:rFonts w:ascii="Book Antiqua" w:hAnsi="Book Antiqua"/>
          <w:color w:val="000000"/>
        </w:rPr>
        <w:t xml:space="preserve"> 1,500 </w:t>
      </w:r>
      <w:proofErr w:type="spellStart"/>
      <w:r w:rsidR="00F31BDF">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w:t>
      </w:r>
      <w:proofErr w:type="spellStart"/>
      <w:r>
        <w:rPr>
          <w:rFonts w:ascii="Book Antiqua" w:hAnsi="Book Antiqua"/>
          <w:color w:val="000000"/>
        </w:rPr>
        <w:t>urban</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continu</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estructurad</w:t>
      </w:r>
      <w:r w:rsidR="00F31BDF">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bajo </w:t>
      </w:r>
      <w:proofErr w:type="spellStart"/>
      <w:r>
        <w:rPr>
          <w:rFonts w:ascii="Book Antiqua" w:hAnsi="Book Antiqua"/>
          <w:color w:val="000000"/>
        </w:rPr>
        <w:t>el</w:t>
      </w:r>
      <w:proofErr w:type="spellEnd"/>
      <w:r>
        <w:rPr>
          <w:rFonts w:ascii="Book Antiqua" w:hAnsi="Book Antiqua"/>
          <w:color w:val="000000"/>
        </w:rPr>
        <w:t xml:space="preserve"> </w:t>
      </w:r>
      <w:proofErr w:type="spellStart"/>
      <w:r>
        <w:rPr>
          <w:rFonts w:ascii="Book Antiqua" w:hAnsi="Book Antiqua"/>
          <w:color w:val="000000"/>
        </w:rPr>
        <w:t>estándar</w:t>
      </w:r>
      <w:proofErr w:type="spellEnd"/>
      <w:r>
        <w:rPr>
          <w:rFonts w:ascii="Book Antiqua" w:hAnsi="Book Antiqua"/>
          <w:color w:val="000000"/>
        </w:rPr>
        <w:t xml:space="preserve"> ISO 19152 (LADM, clase LA_SpatialUnit) y georreferenciadas en EPSG:32719. Para </w:t>
      </w:r>
      <w:proofErr w:type="spellStart"/>
      <w:r>
        <w:rPr>
          <w:rFonts w:ascii="Book Antiqua" w:hAnsi="Book Antiqua"/>
          <w:color w:val="000000"/>
        </w:rPr>
        <w:t>garantizar</w:t>
      </w:r>
      <w:proofErr w:type="spellEnd"/>
      <w:r>
        <w:rPr>
          <w:rFonts w:ascii="Book Antiqua" w:hAnsi="Book Antiqua"/>
          <w:color w:val="000000"/>
        </w:rPr>
        <w:t xml:space="preserve"> </w:t>
      </w:r>
      <w:proofErr w:type="spellStart"/>
      <w:r>
        <w:rPr>
          <w:rFonts w:ascii="Book Antiqua" w:hAnsi="Book Antiqua"/>
          <w:color w:val="000000"/>
        </w:rPr>
        <w:t>reproducibilidad</w:t>
      </w:r>
      <w:proofErr w:type="spellEnd"/>
      <w:r>
        <w:rPr>
          <w:rFonts w:ascii="Book Antiqua" w:hAnsi="Book Antiqua"/>
          <w:color w:val="000000"/>
        </w:rPr>
        <w:t xml:space="preserve"> y </w:t>
      </w:r>
      <w:proofErr w:type="spellStart"/>
      <w:r>
        <w:rPr>
          <w:rFonts w:ascii="Book Antiqua" w:hAnsi="Book Antiqua"/>
          <w:color w:val="000000"/>
        </w:rPr>
        <w:t>resguardo</w:t>
      </w:r>
      <w:proofErr w:type="spellEnd"/>
      <w:r>
        <w:rPr>
          <w:rFonts w:ascii="Book Antiqua" w:hAnsi="Book Antiqua"/>
          <w:color w:val="000000"/>
        </w:rPr>
        <w:t xml:space="preserve"> ético, la cartografía base se </w:t>
      </w:r>
      <w:proofErr w:type="spellStart"/>
      <w:r>
        <w:rPr>
          <w:rFonts w:ascii="Book Antiqua" w:hAnsi="Book Antiqua"/>
          <w:color w:val="000000"/>
        </w:rPr>
        <w:t>obtuvo</w:t>
      </w:r>
      <w:proofErr w:type="spellEnd"/>
      <w:r>
        <w:rPr>
          <w:rFonts w:ascii="Book Antiqua" w:hAnsi="Book Antiqua"/>
          <w:color w:val="000000"/>
        </w:rPr>
        <w:t xml:space="preserve"> de </w:t>
      </w:r>
      <w:proofErr w:type="spellStart"/>
      <w:r>
        <w:rPr>
          <w:rFonts w:ascii="Book Antiqua" w:hAnsi="Book Antiqua"/>
          <w:color w:val="000000"/>
        </w:rPr>
        <w:t>fuentes</w:t>
      </w:r>
      <w:proofErr w:type="spellEnd"/>
      <w:r>
        <w:rPr>
          <w:rFonts w:ascii="Book Antiqua" w:hAnsi="Book Antiqua"/>
          <w:color w:val="000000"/>
        </w:rPr>
        <w:t xml:space="preserve"> </w:t>
      </w:r>
      <w:proofErr w:type="spellStart"/>
      <w:r>
        <w:rPr>
          <w:rFonts w:ascii="Book Antiqua" w:hAnsi="Book Antiqua"/>
          <w:color w:val="000000"/>
        </w:rPr>
        <w:t>abiertas</w:t>
      </w:r>
      <w:proofErr w:type="spellEnd"/>
      <w:r>
        <w:rPr>
          <w:rFonts w:ascii="Book Antiqua" w:hAnsi="Book Antiqua"/>
          <w:color w:val="000000"/>
        </w:rPr>
        <w:t xml:space="preserve"> y </w:t>
      </w:r>
      <w:proofErr w:type="spellStart"/>
      <w:r>
        <w:rPr>
          <w:rFonts w:ascii="Book Antiqua" w:hAnsi="Book Antiqua"/>
          <w:color w:val="000000"/>
        </w:rPr>
        <w:t>los</w:t>
      </w:r>
      <w:proofErr w:type="spellEnd"/>
      <w:r>
        <w:rPr>
          <w:rFonts w:ascii="Book Antiqua" w:hAnsi="Book Antiqua"/>
          <w:color w:val="000000"/>
        </w:rPr>
        <w:t xml:space="preserve"> </w:t>
      </w:r>
      <w:proofErr w:type="spellStart"/>
      <w:r>
        <w:rPr>
          <w:rFonts w:ascii="Book Antiqua" w:hAnsi="Book Antiqua"/>
          <w:color w:val="000000"/>
        </w:rPr>
        <w:t>atributos</w:t>
      </w:r>
      <w:proofErr w:type="spellEnd"/>
      <w:r>
        <w:rPr>
          <w:rFonts w:ascii="Book Antiqua" w:hAnsi="Book Antiqua"/>
          <w:color w:val="000000"/>
        </w:rPr>
        <w:t xml:space="preserve"> </w:t>
      </w:r>
      <w:proofErr w:type="spellStart"/>
      <w:r>
        <w:rPr>
          <w:rFonts w:ascii="Book Antiqua" w:hAnsi="Book Antiqua"/>
          <w:color w:val="000000"/>
        </w:rPr>
        <w:t>fiscales</w:t>
      </w:r>
      <w:proofErr w:type="spellEnd"/>
      <w:r>
        <w:rPr>
          <w:rFonts w:ascii="Book Antiqua" w:hAnsi="Book Antiqua"/>
          <w:color w:val="000000"/>
        </w:rPr>
        <w:t xml:space="preserve"> </w:t>
      </w:r>
      <w:proofErr w:type="spellStart"/>
      <w:r>
        <w:rPr>
          <w:rFonts w:ascii="Book Antiqua" w:hAnsi="Book Antiqua"/>
          <w:color w:val="000000"/>
        </w:rPr>
        <w:t>fueron</w:t>
      </w:r>
      <w:proofErr w:type="spellEnd"/>
      <w:r>
        <w:rPr>
          <w:rFonts w:ascii="Book Antiqua" w:hAnsi="Book Antiqua"/>
          <w:color w:val="000000"/>
        </w:rPr>
        <w:t xml:space="preserve"> </w:t>
      </w:r>
      <w:proofErr w:type="spellStart"/>
      <w:r>
        <w:rPr>
          <w:rFonts w:ascii="Book Antiqua" w:hAnsi="Book Antiqua"/>
          <w:color w:val="000000"/>
        </w:rPr>
        <w:t>generados</w:t>
      </w:r>
      <w:proofErr w:type="spellEnd"/>
      <w:r>
        <w:rPr>
          <w:rFonts w:ascii="Book Antiqua" w:hAnsi="Book Antiqua"/>
          <w:color w:val="000000"/>
        </w:rPr>
        <w:t xml:space="preserve"> </w:t>
      </w:r>
      <w:proofErr w:type="spellStart"/>
      <w:r>
        <w:rPr>
          <w:rFonts w:ascii="Book Antiqua" w:hAnsi="Book Antiqua"/>
          <w:color w:val="000000"/>
        </w:rPr>
        <w:t>proceduralmente</w:t>
      </w:r>
      <w:proofErr w:type="spellEnd"/>
      <w:r>
        <w:rPr>
          <w:rFonts w:ascii="Book Antiqua" w:hAnsi="Book Antiqua"/>
          <w:color w:val="000000"/>
        </w:rPr>
        <w:t xml:space="preserve"> sin </w:t>
      </w:r>
      <w:proofErr w:type="spellStart"/>
      <w:r w:rsidR="00DD4B6E">
        <w:rPr>
          <w:rFonts w:ascii="Book Antiqua" w:hAnsi="Book Antiqua"/>
          <w:color w:val="000000"/>
        </w:rPr>
        <w:t>incluir</w:t>
      </w:r>
      <w:proofErr w:type="spellEnd"/>
      <w:r>
        <w:rPr>
          <w:rFonts w:ascii="Book Antiqua" w:hAnsi="Book Antiqua"/>
          <w:color w:val="000000"/>
        </w:rPr>
        <w:t xml:space="preserve"> </w:t>
      </w:r>
      <w:proofErr w:type="spellStart"/>
      <w:r>
        <w:rPr>
          <w:rFonts w:ascii="Book Antiqua" w:hAnsi="Book Antiqua"/>
          <w:color w:val="000000"/>
        </w:rPr>
        <w:t>información</w:t>
      </w:r>
      <w:proofErr w:type="spellEnd"/>
      <w:r>
        <w:rPr>
          <w:rFonts w:ascii="Book Antiqua" w:hAnsi="Book Antiqua"/>
          <w:color w:val="000000"/>
        </w:rPr>
        <w:t xml:space="preserve"> personal </w:t>
      </w:r>
      <w:r w:rsidR="00DD4B6E">
        <w:rPr>
          <w:rFonts w:ascii="Book Antiqua" w:hAnsi="Book Antiqua"/>
          <w:color w:val="000000"/>
        </w:rPr>
        <w:t>real</w:t>
      </w:r>
      <w:r>
        <w:rPr>
          <w:rFonts w:ascii="Book Antiqua" w:hAnsi="Book Antiqua"/>
          <w:color w:val="000000"/>
        </w:rPr>
        <w:t>.</w:t>
      </w:r>
    </w:p>
    <w:p w14:paraId="48710FE8" w14:textId="77777777" w:rsidR="006C4700" w:rsidRDefault="00000000">
      <w:pPr>
        <w:keepNext/>
        <w:spacing w:before="160" w:after="60"/>
      </w:pPr>
      <w:r>
        <w:rPr>
          <w:rFonts w:ascii="Book Antiqua" w:hAnsi="Book Antiqua"/>
          <w:b/>
          <w:color w:val="000000"/>
        </w:rPr>
        <w:t>3.3. Entorno Experimental y Arquitectura</w:t>
      </w:r>
    </w:p>
    <w:p w14:paraId="347C0F06" w14:textId="4A041D8E" w:rsidR="006C4700" w:rsidRDefault="00000000">
      <w:pPr>
        <w:spacing w:after="80" w:line="240" w:lineRule="auto"/>
      </w:pPr>
      <w:r>
        <w:rPr>
          <w:rFonts w:ascii="Book Antiqua" w:hAnsi="Book Antiqua"/>
          <w:color w:val="000000"/>
        </w:rPr>
        <w:t xml:space="preserve">El banco de pruebas se implementó en contenedores Docker mediante microservicios aislados: (1) un servicio de base de datos con PostgreSQL 15 y PostGIS 3.3, y (2) una API en Python 3.11 con FastAPI y Uvicorn. Las </w:t>
      </w:r>
      <w:proofErr w:type="spellStart"/>
      <w:r>
        <w:rPr>
          <w:rFonts w:ascii="Book Antiqua" w:hAnsi="Book Antiqua"/>
          <w:color w:val="000000"/>
        </w:rPr>
        <w:t>pruebas</w:t>
      </w:r>
      <w:proofErr w:type="spellEnd"/>
      <w:r>
        <w:rPr>
          <w:rFonts w:ascii="Book Antiqua" w:hAnsi="Book Antiqua"/>
          <w:color w:val="000000"/>
        </w:rPr>
        <w:t xml:space="preserve"> de </w:t>
      </w:r>
      <w:proofErr w:type="spellStart"/>
      <w:r>
        <w:rPr>
          <w:rFonts w:ascii="Book Antiqua" w:hAnsi="Book Antiqua"/>
          <w:color w:val="000000"/>
        </w:rPr>
        <w:t>estrés</w:t>
      </w:r>
      <w:proofErr w:type="spellEnd"/>
      <w:r>
        <w:rPr>
          <w:rFonts w:ascii="Book Antiqua" w:hAnsi="Book Antiqua"/>
          <w:color w:val="000000"/>
        </w:rPr>
        <w:t xml:space="preserve"> se </w:t>
      </w:r>
      <w:proofErr w:type="spellStart"/>
      <w:r>
        <w:rPr>
          <w:rFonts w:ascii="Book Antiqua" w:hAnsi="Book Antiqua"/>
          <w:color w:val="000000"/>
        </w:rPr>
        <w:t>ejecutaron</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un </w:t>
      </w:r>
      <w:proofErr w:type="spellStart"/>
      <w:r>
        <w:rPr>
          <w:rFonts w:ascii="Book Antiqua" w:hAnsi="Book Antiqua"/>
          <w:color w:val="000000"/>
        </w:rPr>
        <w:t>entorno</w:t>
      </w:r>
      <w:proofErr w:type="spellEnd"/>
      <w:r>
        <w:rPr>
          <w:rFonts w:ascii="Book Antiqua" w:hAnsi="Book Antiqua"/>
          <w:color w:val="000000"/>
        </w:rPr>
        <w:t xml:space="preserve"> </w:t>
      </w:r>
      <w:proofErr w:type="spellStart"/>
      <w:r>
        <w:rPr>
          <w:rFonts w:ascii="Book Antiqua" w:hAnsi="Book Antiqua"/>
          <w:color w:val="000000"/>
        </w:rPr>
        <w:t>controlado</w:t>
      </w:r>
      <w:proofErr w:type="spellEnd"/>
      <w:r>
        <w:rPr>
          <w:rFonts w:ascii="Book Antiqua" w:hAnsi="Book Antiqua"/>
          <w:color w:val="000000"/>
        </w:rPr>
        <w:t xml:space="preserve"> </w:t>
      </w:r>
      <w:r w:rsidR="001C1B5A">
        <w:rPr>
          <w:rFonts w:ascii="Book Antiqua" w:hAnsi="Book Antiqua"/>
          <w:color w:val="000000"/>
        </w:rPr>
        <w:t xml:space="preserve">con </w:t>
      </w:r>
      <w:proofErr w:type="gramStart"/>
      <w:r w:rsidR="001C1B5A">
        <w:rPr>
          <w:rFonts w:ascii="Book Antiqua" w:hAnsi="Book Antiqua"/>
          <w:color w:val="000000"/>
        </w:rPr>
        <w:t>un Intel</w:t>
      </w:r>
      <w:proofErr w:type="gramEnd"/>
      <w:r w:rsidR="001C1B5A">
        <w:rPr>
          <w:rFonts w:ascii="Book Antiqua" w:hAnsi="Book Antiqua"/>
          <w:color w:val="000000"/>
        </w:rPr>
        <w:t xml:space="preserve"> Core Ultra 5 245KF de</w:t>
      </w:r>
      <w:r>
        <w:rPr>
          <w:rFonts w:ascii="Book Antiqua" w:hAnsi="Book Antiqua"/>
          <w:color w:val="000000"/>
        </w:rPr>
        <w:t xml:space="preserve"> 14 núcleos a 5.2 GHz con 32 GB de RAM DDR5 </w:t>
      </w:r>
      <w:r w:rsidR="003D136C">
        <w:rPr>
          <w:rFonts w:ascii="Book Antiqua" w:hAnsi="Book Antiqua"/>
          <w:color w:val="000000"/>
        </w:rPr>
        <w:t xml:space="preserve">y </w:t>
      </w:r>
      <w:proofErr w:type="spellStart"/>
      <w:r w:rsidR="003D136C" w:rsidRPr="003D136C">
        <w:rPr>
          <w:rFonts w:ascii="Book Antiqua" w:hAnsi="Book Antiqua"/>
          <w:color w:val="000000"/>
        </w:rPr>
        <w:t>almacenamiento</w:t>
      </w:r>
      <w:proofErr w:type="spellEnd"/>
      <w:r w:rsidR="003D136C" w:rsidRPr="003D136C">
        <w:rPr>
          <w:rFonts w:ascii="Book Antiqua" w:hAnsi="Book Antiqua"/>
          <w:color w:val="000000"/>
        </w:rPr>
        <w:t xml:space="preserve"> </w:t>
      </w:r>
      <w:proofErr w:type="spellStart"/>
      <w:r w:rsidR="003D136C" w:rsidRPr="003D136C">
        <w:rPr>
          <w:rFonts w:ascii="Book Antiqua" w:hAnsi="Book Antiqua"/>
          <w:color w:val="000000"/>
        </w:rPr>
        <w:t>NVMe</w:t>
      </w:r>
      <w:proofErr w:type="spellEnd"/>
      <w:r w:rsidR="003D136C" w:rsidRPr="003D136C">
        <w:rPr>
          <w:rFonts w:ascii="Book Antiqua" w:hAnsi="Book Antiqua"/>
          <w:color w:val="000000"/>
        </w:rPr>
        <w:t xml:space="preserve"> PCIe 4.0</w:t>
      </w:r>
      <w:r w:rsidR="003D136C">
        <w:rPr>
          <w:rFonts w:ascii="Book Antiqua" w:hAnsi="Book Antiqua"/>
          <w:i/>
          <w:color w:val="000000"/>
          <w:sz w:val="18"/>
        </w:rPr>
        <w:t xml:space="preserve"> </w:t>
      </w:r>
      <w:proofErr w:type="spellStart"/>
      <w:r>
        <w:rPr>
          <w:rFonts w:ascii="Book Antiqua" w:hAnsi="Book Antiqua"/>
          <w:color w:val="000000"/>
        </w:rPr>
        <w:t>sobre</w:t>
      </w:r>
      <w:proofErr w:type="spellEnd"/>
      <w:r>
        <w:rPr>
          <w:rFonts w:ascii="Book Antiqua" w:hAnsi="Book Antiqua"/>
          <w:color w:val="000000"/>
        </w:rPr>
        <w:t xml:space="preserve"> Linux kernel 6.6 (WSL2).</w:t>
      </w:r>
    </w:p>
    <w:p w14:paraId="1659278F" w14:textId="77777777" w:rsidR="006C4700" w:rsidRDefault="00000000">
      <w:pPr>
        <w:keepNext/>
        <w:spacing w:before="160" w:after="60"/>
      </w:pPr>
      <w:r>
        <w:rPr>
          <w:rFonts w:ascii="Book Antiqua" w:hAnsi="Book Antiqua"/>
          <w:b/>
          <w:color w:val="000000"/>
        </w:rPr>
        <w:t>3.4. Vectores de Prueba y Métricas de Rendimiento</w:t>
      </w:r>
    </w:p>
    <w:p w14:paraId="754F4C46" w14:textId="0199EC04" w:rsidR="006C4700" w:rsidRDefault="00000000">
      <w:pPr>
        <w:spacing w:after="80" w:line="240" w:lineRule="auto"/>
      </w:pPr>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proofErr w:type="spellStart"/>
      <w:r>
        <w:rPr>
          <w:rFonts w:ascii="Book Antiqua" w:hAnsi="Book Antiqua"/>
          <w:color w:val="000000"/>
        </w:rPr>
      </w:r>
      <w:proofErr w:type="spellEnd"/>
      <w:r>
        <w:rPr>
          <w:rFonts w:ascii="Book Antiqua" w:hAnsi="Book Antiqua"/>
          <w:color w:val="000000"/>
        </w:rPr>
      </w:r>
      <w:r>
        <w:rPr>
          <w:rFonts w:ascii="Book Antiqua" w:hAnsi="Book Antiqua"/>
          <w:sz w:val="22"/>
        </w:rPr>
        <w:t>Se estructuraron seis vectores de explotación basados en las directrices de prueba de inyección de la Web Security Testing Guide (OWASP Foundation, 2023), orientados a las tres dimensiones de la tríada CIA (Confidencialidad, Integridad y Disponibilidad). La evaluación de rendimiento contempló una carga de 300 peticiones y curvas de concurrencia escalonada (1 a 100 clientes), registrando métricas de latencia (media, p50, p95, p99) y throughput (req/s).</w:t>
      </w:r>
    </w:p>
    <w:p w14:paraId="7E2E0386" w14:textId="77777777" w:rsidR="006C4700" w:rsidRDefault="00000000">
      <w:pPr>
        <w:keepNext/>
        <w:spacing w:before="240" w:after="80"/>
      </w:pPr>
      <w:r>
        <w:rPr>
          <w:rFonts w:ascii="Book Antiqua" w:hAnsi="Book Antiqua"/>
          <w:b/>
          <w:color w:val="000000"/>
          <w:sz w:val="24"/>
        </w:rPr>
        <w:t>4. Simulaciones de Ataque y Resultados de Explotación</w:t>
      </w:r>
    </w:p>
    <w:p w14:paraId="464A33AD" w14:textId="77777777" w:rsidR="006C4700" w:rsidRDefault="00000000">
      <w:pPr>
        <w:keepNext/>
        <w:spacing w:before="160" w:after="60"/>
      </w:pPr>
      <w:r>
        <w:rPr>
          <w:rFonts w:ascii="Book Antiqua" w:hAnsi="Book Antiqua"/>
          <w:b/>
          <w:color w:val="000000"/>
        </w:rPr>
        <w:t>4.1. Simulación 1: Evasión de Límite Espacial (Spatial Logic Bypass)</w:t>
      </w:r>
    </w:p>
    <w:p w14:paraId="27AD4166" w14:textId="50FE7636" w:rsidR="006C4700" w:rsidRDefault="00000000">
      <w:pPr>
        <w:spacing w:after="80" w:line="240" w:lineRule="auto"/>
      </w:pPr>
      <w:r>
        <w:rPr>
          <w:rFonts w:ascii="Book Antiqua" w:hAnsi="Book Antiqua"/>
          <w:color w:val="000000"/>
        </w:rPr>
        <w:t xml:space="preserve">El endpoint GET /api/v1/vulnerable/predios/radio está diseñado para retornar lotes dentro de un radio de 50 metros en el sector 0101. Al inyectar en el parámetro distancia el payload '50) OR (1=1', el analizador léxico de PostgreSQL cierra prematuramente el operador ST_DWithin e introduce una tautología que anula tanto el límite espacial como el filtro de sector territorial. Como resultado, la consulta </w:t>
      </w:r>
      <w:proofErr w:type="spellStart"/>
      <w:r>
        <w:rPr>
          <w:rFonts w:ascii="Book Antiqua" w:hAnsi="Book Antiqua"/>
          <w:color w:val="000000"/>
        </w:rPr>
        <w:t>pasó</w:t>
      </w:r>
      <w:proofErr w:type="spellEnd"/>
      <w:r>
        <w:rPr>
          <w:rFonts w:ascii="Book Antiqua" w:hAnsi="Book Antiqua"/>
          <w:color w:val="000000"/>
        </w:rPr>
        <w:t xml:space="preserve"> de </w:t>
      </w:r>
      <w:proofErr w:type="spellStart"/>
      <w:r>
        <w:rPr>
          <w:rFonts w:ascii="Book Antiqua" w:hAnsi="Book Antiqua"/>
          <w:color w:val="000000"/>
        </w:rPr>
        <w:t>retornar</w:t>
      </w:r>
      <w:proofErr w:type="spellEnd"/>
      <w:r>
        <w:rPr>
          <w:rFonts w:ascii="Book Antiqua" w:hAnsi="Book Antiqua"/>
          <w:color w:val="000000"/>
        </w:rPr>
        <w:t xml:space="preserve"> 1 </w:t>
      </w:r>
      <w:proofErr w:type="spellStart"/>
      <w:r>
        <w:rPr>
          <w:rFonts w:ascii="Book Antiqua" w:hAnsi="Book Antiqua"/>
          <w:color w:val="000000"/>
        </w:rPr>
        <w:t>predio</w:t>
      </w:r>
      <w:proofErr w:type="spellEnd"/>
      <w:r>
        <w:rPr>
          <w:rFonts w:ascii="Book Antiqua" w:hAnsi="Book Antiqua"/>
          <w:color w:val="000000"/>
        </w:rPr>
        <w:t xml:space="preserve"> </w:t>
      </w:r>
      <w:proofErr w:type="spellStart"/>
      <w:r>
        <w:rPr>
          <w:rFonts w:ascii="Book Antiqua" w:hAnsi="Book Antiqua"/>
          <w:color w:val="000000"/>
        </w:rPr>
        <w:t>autorizado</w:t>
      </w:r>
      <w:proofErr w:type="spellEnd"/>
      <w:r>
        <w:rPr>
          <w:rFonts w:ascii="Book Antiqua" w:hAnsi="Book Antiqua"/>
          <w:color w:val="000000"/>
        </w:rPr>
        <w:t xml:space="preserve"> a </w:t>
      </w:r>
      <w:proofErr w:type="spellStart"/>
      <w:r w:rsidR="001C1B5A">
        <w:rPr>
          <w:rFonts w:ascii="Book Antiqua" w:hAnsi="Book Antiqua"/>
          <w:color w:val="000000"/>
        </w:rPr>
        <w:t>retornar</w:t>
      </w:r>
      <w:proofErr w:type="spellEnd"/>
      <w:r>
        <w:rPr>
          <w:rFonts w:ascii="Book Antiqua" w:hAnsi="Book Antiqua"/>
          <w:color w:val="000000"/>
        </w:rPr>
        <w:t xml:space="preserve"> </w:t>
      </w:r>
      <w:proofErr w:type="spellStart"/>
      <w:r>
        <w:rPr>
          <w:rFonts w:ascii="Book Antiqua" w:hAnsi="Book Antiqua"/>
          <w:color w:val="000000"/>
        </w:rPr>
        <w:t>masivamente</w:t>
      </w:r>
      <w:proofErr w:type="spellEnd"/>
      <w:r>
        <w:rPr>
          <w:rFonts w:ascii="Book Antiqua" w:hAnsi="Book Antiqua"/>
          <w:color w:val="000000"/>
        </w:rPr>
        <w:t xml:space="preserve"> 50 </w:t>
      </w:r>
      <w:proofErr w:type="spellStart"/>
      <w:r w:rsidR="001C1B5A">
        <w:rPr>
          <w:rFonts w:ascii="Book Antiqua" w:hAnsi="Book Antiqua"/>
          <w:color w:val="000000"/>
        </w:rPr>
        <w:t>lotes</w:t>
      </w:r>
      <w:proofErr w:type="spellEnd"/>
      <w:r w:rsidR="001C1B5A">
        <w:rPr>
          <w:rFonts w:ascii="Book Antiqua" w:hAnsi="Book Antiqua"/>
          <w:color w:val="000000"/>
        </w:rPr>
        <w:t xml:space="preserve"> </w:t>
      </w:r>
      <w:proofErr w:type="spellStart"/>
      <w:r>
        <w:rPr>
          <w:rFonts w:ascii="Book Antiqua" w:hAnsi="Book Antiqua"/>
          <w:color w:val="000000"/>
        </w:rPr>
        <w:t>catastrales</w:t>
      </w:r>
      <w:proofErr w:type="spellEnd"/>
      <w:r>
        <w:rPr>
          <w:rFonts w:ascii="Book Antiqua" w:hAnsi="Book Antiqua"/>
          <w:color w:val="000000"/>
        </w:rPr>
        <w:t xml:space="preserve"> no </w:t>
      </w:r>
      <w:proofErr w:type="spellStart"/>
      <w:r>
        <w:rPr>
          <w:rFonts w:ascii="Book Antiqua" w:hAnsi="Book Antiqua"/>
          <w:color w:val="000000"/>
        </w:rPr>
        <w:t>autorizad</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7.03 </w:t>
      </w:r>
      <w:proofErr w:type="spellStart"/>
      <w:r>
        <w:rPr>
          <w:rFonts w:ascii="Book Antiqua" w:hAnsi="Book Antiqua"/>
          <w:color w:val="000000"/>
        </w:rPr>
        <w:t>ms</w:t>
      </w:r>
      <w:proofErr w:type="spellEnd"/>
      <w:r>
        <w:rPr>
          <w:rFonts w:ascii="Book Antiqua" w:hAnsi="Book Antiqua"/>
          <w:color w:val="000000"/>
        </w:rPr>
        <w:t>. En el endpoint mitigado, Pydantic y GeoAlchemy2 verificaron el tipo numérico estricto, neutralizando el ataque con código HTTP 422.</w:t>
      </w:r>
    </w:p>
    <w:p w14:paraId="3CB2BFD2" w14:textId="77777777" w:rsidR="006C4700" w:rsidRDefault="00000000">
      <w:pPr>
        <w:keepNext/>
        <w:spacing w:before="160" w:after="60"/>
      </w:pPr>
      <w:r>
        <w:rPr>
          <w:rFonts w:ascii="Book Antiqua" w:hAnsi="Book Antiqua"/>
          <w:b/>
          <w:color w:val="000000"/>
        </w:rPr>
        <w:t>4.2. Simulación 2: Inferencia de Datos por Errores Geométricos (Error-Based Spatial SQLi)</w:t>
      </w:r>
    </w:p>
    <w:p w14:paraId="3075A5FE" w14:textId="15F62B96" w:rsidR="006C4700" w:rsidRDefault="00000000">
      <w:pPr>
        <w:spacing w:after="80" w:line="240" w:lineRule="auto"/>
      </w:pPr>
      <w:r>
        <w:rPr>
          <w:rFonts w:ascii="Book Antiqua" w:hAnsi="Book Antiqua"/>
          <w:color w:val="000000"/>
        </w:rPr>
        <w:t xml:space="preserve">En el endpoint GET /api/v1/vulnerable/predios/poligono, la aplicación dibuja polígonos cartográficos sin exponer datos textuales. El atacante estructuró un canal lateral inferencial acoplado al operador ST_Intersects, inyectando una división por cero condicional a la conjetura de caracteres sobre la tabla administrativa: si el carácter adivinado coincide, se produce una excepción en PostGIS disparando un error HTTP 500; si es falso, el motor responde con HTTP 200. Mediante </w:t>
      </w:r>
      <w:proofErr w:type="spellStart"/>
      <w:r>
        <w:rPr>
          <w:rFonts w:ascii="Book Antiqua" w:hAnsi="Book Antiqua"/>
          <w:color w:val="000000"/>
        </w:rPr>
        <w:t>este</w:t>
      </w:r>
      <w:proofErr w:type="spellEnd"/>
      <w:r>
        <w:rPr>
          <w:rFonts w:ascii="Book Antiqua" w:hAnsi="Book Antiqua"/>
          <w:color w:val="000000"/>
        </w:rPr>
        <w:t xml:space="preserve"> </w:t>
      </w:r>
      <w:proofErr w:type="spellStart"/>
      <w:r>
        <w:rPr>
          <w:rFonts w:ascii="Book Antiqua" w:hAnsi="Book Antiqua"/>
          <w:color w:val="000000"/>
        </w:rPr>
        <w:t>mecanismo</w:t>
      </w:r>
      <w:proofErr w:type="spellEnd"/>
      <w:r>
        <w:rPr>
          <w:rFonts w:ascii="Book Antiqua" w:hAnsi="Book Antiqua"/>
          <w:color w:val="000000"/>
        </w:rPr>
        <w:t xml:space="preserve"> se </w:t>
      </w:r>
      <w:proofErr w:type="spellStart"/>
      <w:r w:rsidR="001C1B5A">
        <w:rPr>
          <w:rFonts w:ascii="Book Antiqua" w:hAnsi="Book Antiqua"/>
          <w:color w:val="000000"/>
        </w:rPr>
        <w:t>obtuvo</w:t>
      </w:r>
      <w:proofErr w:type="spellEnd"/>
      <w:r>
        <w:rPr>
          <w:rFonts w:ascii="Book Antiqua" w:hAnsi="Book Antiqua"/>
          <w:color w:val="000000"/>
        </w:rPr>
        <w:t xml:space="preserve"> la </w:t>
      </w:r>
      <w:proofErr w:type="spellStart"/>
      <w:r>
        <w:rPr>
          <w:rFonts w:ascii="Book Antiqua" w:hAnsi="Book Antiqua"/>
          <w:color w:val="000000"/>
        </w:rPr>
        <w:t>credencial</w:t>
      </w:r>
      <w:proofErr w:type="spellEnd"/>
      <w:r>
        <w:rPr>
          <w:rFonts w:ascii="Book Antiqua" w:hAnsi="Book Antiqua"/>
          <w:color w:val="000000"/>
        </w:rPr>
        <w:t xml:space="preserve"> </w:t>
      </w:r>
      <w:proofErr w:type="spellStart"/>
      <w:r>
        <w:rPr>
          <w:rFonts w:ascii="Book Antiqua" w:hAnsi="Book Antiqua"/>
          <w:color w:val="000000"/>
        </w:rPr>
        <w:t>completa</w:t>
      </w:r>
      <w:proofErr w:type="spellEnd"/>
      <w:r>
        <w:rPr>
          <w:rFonts w:ascii="Book Antiqua" w:hAnsi="Book Antiqua"/>
          <w:color w:val="000000"/>
        </w:rPr>
        <w:t xml:space="preserve"> 'admin' </w:t>
      </w:r>
      <w:proofErr w:type="spellStart"/>
      <w:r>
        <w:rPr>
          <w:rFonts w:ascii="Book Antiqua" w:hAnsi="Book Antiqua"/>
          <w:color w:val="000000"/>
        </w:rPr>
        <w:t>en</w:t>
      </w:r>
      <w:proofErr w:type="spellEnd"/>
      <w:r>
        <w:rPr>
          <w:rFonts w:ascii="Book Antiqua" w:hAnsi="Book Antiqua"/>
          <w:color w:val="000000"/>
        </w:rPr>
        <w:t xml:space="preserve"> 42 segundos. En la versión </w:t>
      </w:r>
      <w:r>
        <w:rPr>
          <w:rFonts w:ascii="Book Antiqua" w:hAnsi="Book Antiqua"/>
          <w:color w:val="000000"/>
        </w:rPr>
        <w:lastRenderedPageBreak/>
        <w:t>mitigada, Shapely evaluó la validez topológica en memoria, rechazando la sintaxis con HTTP 422.</w:t>
      </w:r>
    </w:p>
    <w:p w14:paraId="2C6DDEC9" w14:textId="77777777" w:rsidR="006C4700" w:rsidRDefault="00000000">
      <w:pPr>
        <w:keepNext/>
        <w:spacing w:before="160" w:after="60"/>
      </w:pPr>
      <w:r>
        <w:rPr>
          <w:rFonts w:ascii="Book Antiqua" w:hAnsi="Book Antiqua"/>
          <w:b/>
          <w:color w:val="000000"/>
        </w:rPr>
        <w:t>4.3. Simulación 3: Denegación de Servicio Espacial (Spatial DoS)</w:t>
      </w:r>
    </w:p>
    <w:p w14:paraId="0E0892E0" w14:textId="714D9A3F" w:rsidR="006C4700" w:rsidRDefault="00000000">
      <w:pPr>
        <w:spacing w:after="80" w:line="240" w:lineRule="auto"/>
      </w:pPr>
      <w:proofErr w:type="spellStart"/>
      <w:r>
        <w:rPr>
          <w:rFonts w:ascii="Book Antiqua" w:hAnsi="Book Antiqua"/>
          <w:color w:val="000000"/>
        </w:rPr>
        <w:t>Aprovechando</w:t>
      </w:r>
      <w:proofErr w:type="spellEnd"/>
      <w:r>
        <w:rPr>
          <w:rFonts w:ascii="Book Antiqua" w:hAnsi="Book Antiqua"/>
          <w:color w:val="000000"/>
        </w:rPr>
        <w:t xml:space="preserve"> la </w:t>
      </w:r>
      <w:proofErr w:type="spellStart"/>
      <w:r>
        <w:rPr>
          <w:rFonts w:ascii="Book Antiqua" w:hAnsi="Book Antiqua"/>
          <w:color w:val="000000"/>
        </w:rPr>
        <w:t>complejidad</w:t>
      </w:r>
      <w:proofErr w:type="spellEnd"/>
      <w:r>
        <w:rPr>
          <w:rFonts w:ascii="Book Antiqua" w:hAnsi="Book Antiqua"/>
          <w:color w:val="000000"/>
        </w:rPr>
        <w:t xml:space="preserve"> </w:t>
      </w:r>
      <w:proofErr w:type="spellStart"/>
      <w:r>
        <w:rPr>
          <w:rFonts w:ascii="Book Antiqua" w:hAnsi="Book Antiqua"/>
          <w:color w:val="000000"/>
        </w:rPr>
        <w:t>geométrica</w:t>
      </w:r>
      <w:proofErr w:type="spellEnd"/>
      <w:r>
        <w:rPr>
          <w:rFonts w:ascii="Book Antiqua" w:hAnsi="Book Antiqua"/>
          <w:color w:val="000000"/>
        </w:rPr>
        <w:t xml:space="preserve"> base de </w:t>
      </w:r>
      <w:proofErr w:type="spellStart"/>
      <w:r>
        <w:rPr>
          <w:rFonts w:ascii="Book Antiqua" w:hAnsi="Book Antiqua"/>
          <w:color w:val="000000"/>
        </w:rPr>
        <w:t>l</w:t>
      </w:r>
      <w:r w:rsidR="001C1B5A">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w:t>
      </w:r>
      <w:proofErr w:type="spellStart"/>
      <w:r w:rsidR="001C1B5A">
        <w:rPr>
          <w:rFonts w:ascii="Book Antiqua" w:hAnsi="Book Antiqua"/>
          <w:color w:val="000000"/>
        </w:rPr>
        <w:t>lotes</w:t>
      </w:r>
      <w:proofErr w:type="spellEnd"/>
      <w:r>
        <w:rPr>
          <w:rFonts w:ascii="Book Antiqua" w:hAnsi="Book Antiqua"/>
          <w:color w:val="000000"/>
        </w:rPr>
        <w:t xml:space="preserve"> (</w:t>
      </w:r>
      <w:proofErr w:type="spellStart"/>
      <w:r>
        <w:rPr>
          <w:rFonts w:ascii="Book Antiqua" w:hAnsi="Book Antiqua"/>
          <w:color w:val="000000"/>
        </w:rPr>
        <w:t>promedio</w:t>
      </w:r>
      <w:proofErr w:type="spellEnd"/>
      <w:r>
        <w:rPr>
          <w:rFonts w:ascii="Book Antiqua" w:hAnsi="Book Antiqua"/>
          <w:color w:val="000000"/>
        </w:rPr>
        <w:t xml:space="preserve"> de 9.0 vértices y hasta 222 vértices por polígono), el atacante inyectó en el endpoint GET /api/v1/vulnerable/predios/analisis-expansion una subconsulta con un producto cruzado espacial O(N^2) que computa buffers con alta densidad de segmentos por cuadrante. Como se </w:t>
      </w:r>
      <w:proofErr w:type="spellStart"/>
      <w:r>
        <w:rPr>
          <w:rFonts w:ascii="Book Antiqua" w:hAnsi="Book Antiqua"/>
          <w:color w:val="000000"/>
        </w:rPr>
        <w:t>evidencia</w:t>
      </w:r>
      <w:proofErr w:type="spellEnd"/>
      <w:r w:rsidR="001C1B5A">
        <w:rPr>
          <w:rFonts w:ascii="Book Antiqua" w:hAnsi="Book Antiqua"/>
          <w:color w:val="000000"/>
        </w:rPr>
        <w:t xml:space="preserve"> </w:t>
      </w:r>
      <w:proofErr w:type="spellStart"/>
      <w:r>
        <w:rPr>
          <w:rFonts w:ascii="Book Antiqua" w:hAnsi="Book Antiqua"/>
          <w:color w:val="000000"/>
        </w:rPr>
        <w:t>en</w:t>
      </w:r>
      <w:proofErr w:type="spellEnd"/>
      <w:r>
        <w:rPr>
          <w:rFonts w:ascii="Book Antiqua" w:hAnsi="Book Antiqua"/>
          <w:color w:val="000000"/>
        </w:rPr>
        <w:t xml:space="preserve"> la </w:t>
      </w:r>
      <w:proofErr w:type="spellStart"/>
      <w:r>
        <w:rPr>
          <w:rFonts w:ascii="Book Antiqua" w:hAnsi="Book Antiqua"/>
          <w:color w:val="000000"/>
        </w:rPr>
        <w:t>Figur</w:t>
      </w:r>
      <w:r w:rsidR="001C1B5A">
        <w:rPr>
          <w:rFonts w:ascii="Book Antiqua" w:hAnsi="Book Antiqua"/>
          <w:color w:val="000000"/>
        </w:rPr>
        <w:t>a</w:t>
      </w:r>
      <w:proofErr w:type="spellEnd"/>
      <w:r>
        <w:rPr>
          <w:rFonts w:ascii="Book Antiqua" w:hAnsi="Book Antiqua"/>
          <w:color w:val="000000"/>
        </w:rPr>
        <w:t xml:space="preserve"> 1, la </w:t>
      </w:r>
      <w:proofErr w:type="spellStart"/>
      <w:r>
        <w:rPr>
          <w:rFonts w:ascii="Book Antiqua" w:hAnsi="Book Antiqua"/>
          <w:color w:val="000000"/>
        </w:rPr>
        <w:t>inyección</w:t>
      </w:r>
      <w:proofErr w:type="spellEnd"/>
      <w:r>
        <w:rPr>
          <w:rFonts w:ascii="Book Antiqua" w:hAnsi="Book Antiqua"/>
          <w:color w:val="000000"/>
        </w:rPr>
        <w:t xml:space="preserve"> del </w:t>
      </w:r>
      <w:proofErr w:type="spellStart"/>
      <w:r>
        <w:rPr>
          <w:rFonts w:ascii="Book Antiqua" w:hAnsi="Book Antiqua"/>
          <w:color w:val="000000"/>
        </w:rPr>
        <w:t>producto</w:t>
      </w:r>
      <w:proofErr w:type="spellEnd"/>
      <w:r>
        <w:rPr>
          <w:rFonts w:ascii="Book Antiqua" w:hAnsi="Book Antiqua"/>
          <w:color w:val="000000"/>
        </w:rPr>
        <w:t xml:space="preserve"> </w:t>
      </w:r>
      <w:proofErr w:type="spellStart"/>
      <w:r>
        <w:rPr>
          <w:rFonts w:ascii="Book Antiqua" w:hAnsi="Book Antiqua"/>
          <w:color w:val="000000"/>
        </w:rPr>
        <w:t>cartesiano</w:t>
      </w:r>
      <w:proofErr w:type="spellEnd"/>
      <w:r>
        <w:rPr>
          <w:rFonts w:ascii="Book Antiqua" w:hAnsi="Book Antiqua"/>
          <w:color w:val="000000"/>
        </w:rPr>
        <w:t xml:space="preserve"> desencadena una explosión de complejidad algorítmica O(N^2) que eleva la latencia desde 10.8 ms hasta 1,665.16 ms a medida que los vértices evaluados en el buffer crecen de 14,400 a más de 345,600 puntos, saturando los workers de PostgreSQL en el procesador Intel Core Ultra 5 245KF. </w:t>
      </w:r>
      <w:r w:rsidR="001C1B5A">
        <w:rPr>
          <w:rFonts w:ascii="Book Antiqua" w:hAnsi="Book Antiqua"/>
          <w:color w:val="000000"/>
        </w:rPr>
        <w:t xml:space="preserve">Como </w:t>
      </w:r>
      <w:proofErr w:type="spellStart"/>
      <w:r w:rsidR="001C1B5A">
        <w:rPr>
          <w:rFonts w:ascii="Book Antiqua" w:hAnsi="Book Antiqua"/>
          <w:color w:val="000000"/>
        </w:rPr>
        <w:t>contraparte</w:t>
      </w:r>
      <w:proofErr w:type="spellEnd"/>
      <w:r>
        <w:rPr>
          <w:rFonts w:ascii="Book Antiqua" w:hAnsi="Book Antiqua"/>
          <w:color w:val="000000"/>
        </w:rPr>
        <w:t xml:space="preserve">, la </w:t>
      </w:r>
      <w:proofErr w:type="spellStart"/>
      <w:r>
        <w:rPr>
          <w:rFonts w:ascii="Book Antiqua" w:hAnsi="Book Antiqua"/>
          <w:color w:val="000000"/>
        </w:rPr>
        <w:t>arquitectura</w:t>
      </w:r>
      <w:proofErr w:type="spellEnd"/>
      <w:r>
        <w:rPr>
          <w:rFonts w:ascii="Book Antiqua" w:hAnsi="Book Antiqua"/>
          <w:color w:val="000000"/>
        </w:rPr>
        <w:t xml:space="preserve"> </w:t>
      </w:r>
      <w:proofErr w:type="spellStart"/>
      <w:r>
        <w:rPr>
          <w:rFonts w:ascii="Book Antiqua" w:hAnsi="Book Antiqua"/>
          <w:color w:val="000000"/>
        </w:rPr>
        <w:t>mitigada</w:t>
      </w:r>
      <w:proofErr w:type="spellEnd"/>
      <w:r>
        <w:rPr>
          <w:rFonts w:ascii="Book Antiqua" w:hAnsi="Book Antiqua"/>
          <w:color w:val="000000"/>
        </w:rPr>
        <w:t xml:space="preserve"> preserva una latencia acotada de ~15 ms al restringir los parámetros </w:t>
      </w:r>
      <w:proofErr w:type="gramStart"/>
      <w:r>
        <w:rPr>
          <w:rFonts w:ascii="Book Antiqua" w:hAnsi="Book Antiqua"/>
          <w:color w:val="000000"/>
        </w:rPr>
        <w:t>a</w:t>
      </w:r>
      <w:proofErr w:type="gramEnd"/>
      <w:r>
        <w:rPr>
          <w:rFonts w:ascii="Book Antiqua" w:hAnsi="Book Antiqua"/>
          <w:color w:val="000000"/>
        </w:rPr>
        <w:t xml:space="preserve"> escalares validados mediante Pydantic y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Pr>
          <w:rFonts w:ascii="Book Antiqua" w:hAnsi="Book Antiqua"/>
          <w:b/>
          <w:color w:val="000000"/>
          <w:sz w:val="20"/>
        </w:rPr>
        <w:t>Figure 1. Curva de degeneración algorítmica cuadrática O(N²) en PostGIS/GEOS ante inyección de sobrecarga geométrica vs. mitigación acotada</w:t>
      </w:r>
    </w:p>
    <w:p w14:paraId="08161588" w14:textId="77777777" w:rsidR="006C4700" w:rsidRDefault="00000000">
      <w:pPr>
        <w:keepNext/>
        <w:spacing w:before="160" w:after="60"/>
      </w:pPr>
      <w:r>
        <w:rPr>
          <w:rFonts w:ascii="Book Antiqua" w:hAnsi="Book Antiqua"/>
          <w:b/>
          <w:color w:val="000000"/>
        </w:rPr>
        <w:t>4.4. Simulación 4: Fraude en Ficha Catastral (Tampering de Autovalúo)</w:t>
      </w:r>
    </w:p>
    <w:p w14:paraId="5244C923" w14:textId="58768FE3" w:rsidR="006C4700" w:rsidRDefault="00000000">
      <w:pPr>
        <w:spacing w:after="80" w:line="240" w:lineRule="auto"/>
      </w:pPr>
      <w:r>
        <w:rPr>
          <w:rFonts w:ascii="Book Antiqua" w:hAnsi="Book Antiqua"/>
          <w:color w:val="000000"/>
        </w:rPr>
        <w:t xml:space="preserve">En </w:t>
      </w:r>
      <w:proofErr w:type="spellStart"/>
      <w:r>
        <w:rPr>
          <w:rFonts w:ascii="Book Antiqua" w:hAnsi="Book Antiqua"/>
          <w:color w:val="000000"/>
        </w:rPr>
        <w:t>el</w:t>
      </w:r>
      <w:proofErr w:type="spellEnd"/>
      <w:r>
        <w:rPr>
          <w:rFonts w:ascii="Book Antiqua" w:hAnsi="Book Antiqua"/>
          <w:color w:val="000000"/>
        </w:rPr>
        <w:t xml:space="preserve"> endpoint POST /</w:t>
      </w:r>
      <w:proofErr w:type="spellStart"/>
      <w:r>
        <w:rPr>
          <w:rFonts w:ascii="Book Antiqua" w:hAnsi="Book Antiqua"/>
          <w:color w:val="000000"/>
        </w:rPr>
        <w:t>api</w:t>
      </w:r>
      <w:proofErr w:type="spellEnd"/>
      <w:r>
        <w:rPr>
          <w:rFonts w:ascii="Book Antiqua" w:hAnsi="Book Antiqua"/>
          <w:color w:val="000000"/>
        </w:rPr>
        <w:t>/v1/vulnerable/</w:t>
      </w:r>
      <w:proofErr w:type="spellStart"/>
      <w:r>
        <w:rPr>
          <w:rFonts w:ascii="Book Antiqua" w:hAnsi="Book Antiqua"/>
          <w:color w:val="000000"/>
        </w:rPr>
        <w:t>ficha</w:t>
      </w:r>
      <w:proofErr w:type="spellEnd"/>
      <w:r>
        <w:rPr>
          <w:rFonts w:ascii="Book Antiqua" w:hAnsi="Book Antiqua"/>
          <w:color w:val="000000"/>
        </w:rPr>
        <w:t>/</w:t>
      </w:r>
      <w:proofErr w:type="spellStart"/>
      <w:r>
        <w:rPr>
          <w:rFonts w:ascii="Book Antiqua" w:hAnsi="Book Antiqua"/>
          <w:color w:val="000000"/>
        </w:rPr>
        <w:t>modificar</w:t>
      </w:r>
      <w:proofErr w:type="spellEnd"/>
      <w:r>
        <w:rPr>
          <w:rFonts w:ascii="Book Antiqua" w:hAnsi="Book Antiqua"/>
          <w:color w:val="000000"/>
        </w:rPr>
        <w:t xml:space="preserve">, se </w:t>
      </w:r>
      <w:proofErr w:type="spellStart"/>
      <w:r>
        <w:rPr>
          <w:rFonts w:ascii="Book Antiqua" w:hAnsi="Book Antiqua"/>
          <w:color w:val="000000"/>
        </w:rPr>
        <w:t>simuló</w:t>
      </w:r>
      <w:proofErr w:type="spellEnd"/>
      <w:r>
        <w:rPr>
          <w:rFonts w:ascii="Book Antiqua" w:hAnsi="Book Antiqua"/>
          <w:color w:val="000000"/>
        </w:rPr>
        <w:t xml:space="preserve"> un </w:t>
      </w:r>
      <w:proofErr w:type="spellStart"/>
      <w:r>
        <w:rPr>
          <w:rFonts w:ascii="Book Antiqua" w:hAnsi="Book Antiqua"/>
          <w:color w:val="000000"/>
        </w:rPr>
        <w:t>ataque</w:t>
      </w:r>
      <w:proofErr w:type="spellEnd"/>
      <w:r>
        <w:rPr>
          <w:rFonts w:ascii="Book Antiqua" w:hAnsi="Book Antiqua"/>
          <w:color w:val="000000"/>
        </w:rPr>
        <w:t xml:space="preserve"> contra la </w:t>
      </w:r>
      <w:proofErr w:type="spellStart"/>
      <w:r w:rsidR="003D136C">
        <w:rPr>
          <w:rFonts w:ascii="Book Antiqua" w:hAnsi="Book Antiqua"/>
          <w:color w:val="000000"/>
        </w:rPr>
        <w:t>integridad</w:t>
      </w:r>
      <w:proofErr w:type="spellEnd"/>
      <w:r w:rsidR="003D136C">
        <w:rPr>
          <w:rFonts w:ascii="Book Antiqua" w:hAnsi="Book Antiqua"/>
          <w:color w:val="000000"/>
        </w:rPr>
        <w:t xml:space="preserve"> de </w:t>
      </w:r>
      <w:proofErr w:type="spellStart"/>
      <w:r w:rsidR="003D136C">
        <w:rPr>
          <w:rFonts w:ascii="Book Antiqua" w:hAnsi="Book Antiqua"/>
          <w:color w:val="000000"/>
        </w:rPr>
        <w:t>datos</w:t>
      </w:r>
      <w:proofErr w:type="spellEnd"/>
      <w:r>
        <w:rPr>
          <w:rFonts w:ascii="Book Antiqua" w:hAnsi="Book Antiqua"/>
          <w:color w:val="000000"/>
        </w:rPr>
        <w:t>. Mediante concatenación en la cláusula SET, el atacante manipuló el autovalúo fijándolo en S/ 0.00 y sustituyó el titular predial legítimo por un tercero no autorizado, demostrando la vulnerabilidad de las bases fiscales ante inyecciones de actualización directa. El endpoint mitigado bloqueó el fraude mediante expresiones regulares alfabéticas y validación de rangos positivos en SQLAlchemy (HTTP 422).</w:t>
      </w:r>
    </w:p>
    <w:p w14:paraId="33E52F8A" w14:textId="77777777" w:rsidR="006C4700" w:rsidRDefault="00000000">
      <w:pPr>
        <w:keepNext/>
        <w:spacing w:before="160" w:after="60"/>
      </w:pPr>
      <w:r>
        <w:rPr>
          <w:rFonts w:ascii="Book Antiqua" w:hAnsi="Book Antiqua"/>
          <w:b/>
          <w:color w:val="000000"/>
        </w:rPr>
        <w:lastRenderedPageBreak/>
        <w:t>4.5. Simulación 5: Borrado Destructivo de Cartografía Predial (Data Destruction)</w:t>
      </w:r>
    </w:p>
    <w:p w14:paraId="7A5D8337" w14:textId="37CBC071" w:rsidR="006C4700" w:rsidRDefault="00000000">
      <w:pPr>
        <w:spacing w:after="80" w:line="240" w:lineRule="auto"/>
      </w:pPr>
      <w:r>
        <w:rPr>
          <w:rFonts w:ascii="Book Antiqua" w:hAnsi="Book Antiqua"/>
          <w:color w:val="000000"/>
        </w:rPr>
        <w:t xml:space="preserve">En el endpoint DELETE /api/v1/vulnerable/predios/borrar, la inyección del payload literal '0101' OR '1'='1' en el parámetro de filtrado sectorial transformó la sentencia en una eliminación incondicional de registros (DELETE FROM tg_lote WHERE cod_sector = '0101' OR '1'='1'), </w:t>
      </w:r>
      <w:proofErr w:type="spellStart"/>
      <w:r w:rsidR="003D136C">
        <w:rPr>
          <w:rFonts w:ascii="Book Antiqua" w:hAnsi="Book Antiqua"/>
          <w:color w:val="000000"/>
        </w:rPr>
        <w:t>eliminando</w:t>
      </w:r>
      <w:proofErr w:type="spellEnd"/>
      <w:r>
        <w:rPr>
          <w:rFonts w:ascii="Book Antiqua" w:hAnsi="Book Antiqua"/>
          <w:color w:val="000000"/>
        </w:rPr>
        <w:t xml:space="preserve"> </w:t>
      </w:r>
      <w:proofErr w:type="spellStart"/>
      <w:r>
        <w:rPr>
          <w:rFonts w:ascii="Book Antiqua" w:hAnsi="Book Antiqua"/>
          <w:color w:val="000000"/>
        </w:rPr>
        <w:t>l</w:t>
      </w:r>
      <w:r w:rsidR="003D136C">
        <w:rPr>
          <w:rFonts w:ascii="Book Antiqua" w:hAnsi="Book Antiqua"/>
          <w:color w:val="000000"/>
        </w:rPr>
        <w:t>o</w:t>
      </w:r>
      <w:r>
        <w:rPr>
          <w:rFonts w:ascii="Book Antiqua" w:hAnsi="Book Antiqua"/>
          <w:color w:val="000000"/>
        </w:rPr>
        <w:t>s</w:t>
      </w:r>
      <w:proofErr w:type="spellEnd"/>
      <w:r>
        <w:rPr>
          <w:rFonts w:ascii="Book Antiqua" w:hAnsi="Book Antiqua"/>
          <w:color w:val="000000"/>
        </w:rPr>
        <w:t xml:space="preserve"> 1,500 </w:t>
      </w:r>
      <w:proofErr w:type="spellStart"/>
      <w:r w:rsidR="003D136C">
        <w:rPr>
          <w:rFonts w:ascii="Book Antiqua" w:hAnsi="Book Antiqua"/>
          <w:color w:val="000000"/>
        </w:rPr>
        <w:t>lotes</w:t>
      </w:r>
      <w:proofErr w:type="spellEnd"/>
      <w:r w:rsidR="003D136C">
        <w:rPr>
          <w:rFonts w:ascii="Book Antiqua" w:hAnsi="Book Antiqua"/>
          <w:color w:val="000000"/>
        </w:rPr>
        <w:t xml:space="preserve"> </w:t>
      </w:r>
      <w:r>
        <w:rPr>
          <w:rFonts w:ascii="Book Antiqua" w:hAnsi="Book Antiqua"/>
          <w:color w:val="000000"/>
        </w:rPr>
        <w:t xml:space="preserve">y </w:t>
      </w:r>
      <w:proofErr w:type="spellStart"/>
      <w:r>
        <w:rPr>
          <w:rFonts w:ascii="Book Antiqua" w:hAnsi="Book Antiqua"/>
          <w:color w:val="000000"/>
        </w:rPr>
        <w:t>dejando</w:t>
      </w:r>
      <w:proofErr w:type="spellEnd"/>
      <w:r>
        <w:rPr>
          <w:rFonts w:ascii="Book Antiqua" w:hAnsi="Book Antiqua"/>
          <w:color w:val="000000"/>
        </w:rPr>
        <w:t xml:space="preserve"> </w:t>
      </w:r>
      <w:proofErr w:type="spellStart"/>
      <w:r>
        <w:rPr>
          <w:rFonts w:ascii="Book Antiqua" w:hAnsi="Book Antiqua"/>
          <w:color w:val="000000"/>
        </w:rPr>
        <w:t>el</w:t>
      </w:r>
      <w:proofErr w:type="spellEnd"/>
      <w:r>
        <w:rPr>
          <w:rFonts w:ascii="Book Antiqua" w:hAnsi="Book Antiqua"/>
          <w:color w:val="000000"/>
        </w:rPr>
        <w:t xml:space="preserve"> visor </w:t>
      </w:r>
      <w:proofErr w:type="spellStart"/>
      <w:r>
        <w:rPr>
          <w:rFonts w:ascii="Book Antiqua" w:hAnsi="Book Antiqua"/>
          <w:color w:val="000000"/>
        </w:rPr>
        <w:t>webmapping</w:t>
      </w:r>
      <w:proofErr w:type="spellEnd"/>
      <w:r>
        <w:rPr>
          <w:rFonts w:ascii="Book Antiqua" w:hAnsi="Book Antiqua"/>
          <w:color w:val="000000"/>
        </w:rPr>
        <w:t xml:space="preserve"> sin cartografía. En contraste, el endpoint mitigado validó el sector mediante el patrón estricto ^\</w:t>
      </w:r>
      <w:proofErr w:type="gramStart"/>
      <w:r>
        <w:rPr>
          <w:rFonts w:ascii="Book Antiqua" w:hAnsi="Book Antiqua"/>
          <w:color w:val="000000"/>
        </w:rPr>
        <w:t>d{</w:t>
      </w:r>
      <w:proofErr w:type="gramEnd"/>
      <w:r>
        <w:rPr>
          <w:rFonts w:ascii="Book Antiqua" w:hAnsi="Book Antiqua"/>
          <w:color w:val="000000"/>
        </w:rPr>
        <w:t xml:space="preserve">4}$, rechazando la inyección con código HTTP 422 y </w:t>
      </w:r>
      <w:proofErr w:type="spellStart"/>
      <w:r>
        <w:rPr>
          <w:rFonts w:ascii="Book Antiqua" w:hAnsi="Book Antiqua"/>
          <w:color w:val="000000"/>
        </w:rPr>
        <w:t>preservando</w:t>
      </w:r>
      <w:proofErr w:type="spellEnd"/>
      <w:r>
        <w:rPr>
          <w:rFonts w:ascii="Book Antiqua" w:hAnsi="Book Antiqua"/>
          <w:color w:val="000000"/>
        </w:rPr>
        <w:t xml:space="preserve"> la base </w:t>
      </w:r>
      <w:proofErr w:type="spellStart"/>
      <w:r>
        <w:rPr>
          <w:rFonts w:ascii="Book Antiqua" w:hAnsi="Book Antiqua"/>
          <w:color w:val="000000"/>
        </w:rPr>
        <w:t>catastral</w:t>
      </w:r>
      <w:proofErr w:type="spellEnd"/>
      <w:r>
        <w:rPr>
          <w:rFonts w:ascii="Book Antiqua" w:hAnsi="Book Antiqua"/>
          <w:color w:val="000000"/>
        </w:rPr>
        <w:t>.</w:t>
      </w:r>
    </w:p>
    <w:p w14:paraId="707FDD1F" w14:textId="77777777" w:rsidR="006C4700" w:rsidRDefault="00000000">
      <w:pPr>
        <w:keepNext/>
        <w:spacing w:before="160" w:after="60"/>
      </w:pPr>
      <w:r>
        <w:rPr>
          <w:rFonts w:ascii="Book Antiqua" w:hAnsi="Book Antiqua"/>
          <w:b/>
          <w:color w:val="000000"/>
        </w:rPr>
        <w:t>4.6. Simulación 6: Evasión de Autenticación en el Visor Catastral</w:t>
      </w:r>
    </w:p>
    <w:p w14:paraId="7452F01C" w14:textId="77777777" w:rsidR="006C4700" w:rsidRDefault="00000000">
      <w:pPr>
        <w:spacing w:after="80" w:line="240" w:lineRule="auto"/>
      </w:pPr>
      <w:r>
        <w:rPr>
          <w:rFonts w:ascii="Book Antiqua" w:hAnsi="Book Antiqua"/>
          <w:color w:val="000000"/>
        </w:rPr>
        <w:t>En el endpoint POST /api/v1/vulnerable/auth/login, el atacante ingresó "admin' --" en el campo de usuario, comentando la validación del hash de contraseña. La API otorgó acceso y emitió un token con rol superadmin_catastro. La versión mitigada con prepared statements y hashing criptográfico SHA-256 neutralizó el bypass al buscar literalmente la cadena con comillas sin interpretarla como sintaxis SQL.</w:t>
      </w:r>
    </w:p>
    <w:p w14:paraId="2CD25A22" w14:textId="77777777" w:rsidR="006C4700" w:rsidRDefault="00000000">
      <w:pPr>
        <w:keepNext/>
        <w:spacing w:before="240" w:after="80"/>
      </w:pPr>
      <w:r>
        <w:rPr>
          <w:rFonts w:ascii="Book Antiqua" w:hAnsi="Book Antiqua"/>
          <w:b/>
          <w:color w:val="000000"/>
          <w:sz w:val="24"/>
        </w:rPr>
        <w:t>5. Estrategias de Mitigación y Evaluación de Rendimiento</w:t>
      </w:r>
    </w:p>
    <w:p w14:paraId="1CD89CDA" w14:textId="77777777" w:rsidR="006C4700" w:rsidRDefault="00000000">
      <w:pPr>
        <w:spacing w:after="80" w:line="240" w:lineRule="auto"/>
      </w:pPr>
      <w:r>
        <w:rPr>
          <w:rFonts w:ascii="Book Antiqua" w:hAnsi="Book Antiqua"/>
          <w:color w:val="000000"/>
        </w:rPr>
        <w:t>Como se ilustra en la Figure 2, la mitigación arquitectónica integró un pipeline de defensa en profundidad con tres barreras secuenciales: (1) Barrera 1 con Pydantic para tipado estricto y acotamiento de límites físicos; (2) Barrera 2 con Shapely para validación topológica y descarte de geometrías degeneradas en memoria de aplicación (retornando HTTP 422 antes de interactuar con la base de datos); y (3) Barrera 3 con GeoAlchemy2 y SQLAlchemy para compilación nativa mediante variables de vinculación binarias (EWKB) y reutilización de planes de ejecución (prepared statements).</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Pr>
          <w:rFonts w:ascii="Book Antiqua" w:hAnsi="Book Antiqua"/>
          <w:b/>
          <w:color w:val="000000"/>
          <w:sz w:val="20"/>
        </w:rPr>
        <w:t>Figure 2. Arquitectura del pipeline de defensa en profundidad de tres barreras para servicios catastrales en PostGIS</w:t>
      </w:r>
    </w:p>
    <w:p w14:paraId="03DB04B1" w14:textId="77777777" w:rsidR="006C4700" w:rsidRDefault="00000000">
      <w:pPr>
        <w:spacing w:after="80" w:line="240" w:lineRule="auto"/>
        <w:ind w:firstLine="432"/>
      </w:pPr>
      <w:r>
        <w:rPr>
          <w:rFonts w:ascii="Book Antiqua" w:hAnsi="Book Antiqua"/>
          <w:color w:val="000000"/>
        </w:rPr>
        <w:t>Se ejecutó una prueba de carga comparativa de 300 peticiones con 10 clientes concurrentes entre la API vulnerable y la API mitigada. Los resultados se resumen en la Tabla 1.</w:t>
      </w:r>
    </w:p>
    <w:p w14:paraId="044F9F8B" w14:textId="77777777" w:rsidR="006C4700" w:rsidRDefault="00000000">
      <w:pPr>
        <w:spacing w:before="160" w:after="80"/>
        <w:jc w:val="center"/>
      </w:pPr>
      <w:r>
        <w:rPr>
          <w:rFonts w:ascii="Book Antiqua" w:hAnsi="Book Antiqua"/>
          <w:b/>
          <w:color w:val="000000"/>
          <w:sz w:val="20"/>
        </w:rPr>
        <w:t>Table 1: Comparativa de Rendimiento y Latencia entre API Vulnerable y API Mitigada</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A85589" w14:textId="77777777" w:rsidR="006C4700" w:rsidRDefault="00000000">
            <w:pPr>
              <w:spacing w:before="40" w:after="40"/>
            </w:pPr>
            <w:r>
              <w:rPr>
                <w:rFonts w:ascii="Book Antiqua" w:hAnsi="Book Antiqua"/>
                <w:color w:val="000000"/>
                <w:sz w:val="20"/>
              </w:rPr>
              <w:lastRenderedPageBreak/>
              <w:t>Métrica de Rendimiento</w:t>
            </w:r>
          </w:p>
        </w:tc>
        <w:tc>
          <w:tcPr>
            <w:tcW w:w="2052" w:type="dxa"/>
          </w:tcPr>
          <w:p w14:paraId="3DE651E5"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Vulnerable (SQL Dinámico)</w:t>
            </w:r>
          </w:p>
        </w:tc>
        <w:tc>
          <w:tcPr>
            <w:tcW w:w="2052" w:type="dxa"/>
          </w:tcPr>
          <w:p w14:paraId="47E09209"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API Mitigada (GeoAlchemy2)</w:t>
            </w:r>
          </w:p>
        </w:tc>
        <w:tc>
          <w:tcPr>
            <w:tcW w:w="2052" w:type="dxa"/>
          </w:tcPr>
          <w:p w14:paraId="0D4F46ED" w14:textId="77777777" w:rsidR="006C4700" w:rsidRDefault="00000000">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Book Antiqua" w:hAnsi="Book Antiqua"/>
                <w:color w:val="000000"/>
                <w:sz w:val="20"/>
              </w:rPr>
              <w:t>Variación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B156389" w14:textId="77777777" w:rsidR="006C4700" w:rsidRDefault="00000000">
            <w:pPr>
              <w:spacing w:before="40" w:after="40"/>
            </w:pPr>
            <w:r>
              <w:rPr>
                <w:rFonts w:ascii="Book Antiqua" w:hAnsi="Book Antiqua"/>
                <w:b w:val="0"/>
                <w:color w:val="000000"/>
                <w:sz w:val="20"/>
              </w:rPr>
              <w:t>Throughput (Rendimiento)</w:t>
            </w:r>
          </w:p>
        </w:tc>
        <w:tc>
          <w:tcPr>
            <w:tcW w:w="2052" w:type="dxa"/>
          </w:tcPr>
          <w:p w14:paraId="5E9857B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556.21 req/s</w:t>
            </w:r>
          </w:p>
        </w:tc>
        <w:tc>
          <w:tcPr>
            <w:tcW w:w="2052" w:type="dxa"/>
          </w:tcPr>
          <w:p w14:paraId="1569ABE6"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484.36 req/s</w:t>
            </w:r>
          </w:p>
        </w:tc>
        <w:tc>
          <w:tcPr>
            <w:tcW w:w="2052" w:type="dxa"/>
          </w:tcPr>
          <w:p w14:paraId="11F454AC"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585151A1" w14:textId="77777777" w:rsidR="006C4700" w:rsidRDefault="00000000">
            <w:pPr>
              <w:spacing w:before="40" w:after="40"/>
            </w:pPr>
            <w:r>
              <w:rPr>
                <w:rFonts w:ascii="Book Antiqua" w:hAnsi="Book Antiqua"/>
                <w:b w:val="0"/>
                <w:color w:val="000000"/>
                <w:sz w:val="20"/>
              </w:rPr>
              <w:t>Latencia Media (Mean)</w:t>
            </w:r>
          </w:p>
        </w:tc>
        <w:tc>
          <w:tcPr>
            <w:tcW w:w="2052" w:type="dxa"/>
          </w:tcPr>
          <w:p w14:paraId="42B56A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17.26 ms</w:t>
            </w:r>
          </w:p>
        </w:tc>
        <w:tc>
          <w:tcPr>
            <w:tcW w:w="2052" w:type="dxa"/>
          </w:tcPr>
          <w:p w14:paraId="44C56DA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19.89 ms</w:t>
            </w:r>
          </w:p>
        </w:tc>
        <w:tc>
          <w:tcPr>
            <w:tcW w:w="2052" w:type="dxa"/>
          </w:tcPr>
          <w:p w14:paraId="650B7B20"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484A325" w14:textId="77777777" w:rsidR="006C4700" w:rsidRDefault="00000000">
            <w:pPr>
              <w:spacing w:before="40" w:after="40"/>
            </w:pPr>
            <w:r>
              <w:rPr>
                <w:rFonts w:ascii="Book Antiqua" w:hAnsi="Book Antiqua"/>
                <w:b w:val="0"/>
                <w:color w:val="000000"/>
                <w:sz w:val="20"/>
              </w:rPr>
              <w:t>Percentil 50 (Mediana / p50)</w:t>
            </w:r>
          </w:p>
        </w:tc>
        <w:tc>
          <w:tcPr>
            <w:tcW w:w="2052" w:type="dxa"/>
          </w:tcPr>
          <w:p w14:paraId="0F738AC0"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15.37 ms</w:t>
            </w:r>
          </w:p>
        </w:tc>
        <w:tc>
          <w:tcPr>
            <w:tcW w:w="2052" w:type="dxa"/>
          </w:tcPr>
          <w:p w14:paraId="5E9EA617"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18.42 ms</w:t>
            </w:r>
          </w:p>
        </w:tc>
        <w:tc>
          <w:tcPr>
            <w:tcW w:w="2052" w:type="dxa"/>
          </w:tcPr>
          <w:p w14:paraId="07569EF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1F930123" w14:textId="77777777" w:rsidR="006C4700" w:rsidRDefault="00000000">
            <w:pPr>
              <w:spacing w:before="40" w:after="40"/>
            </w:pPr>
            <w:r>
              <w:rPr>
                <w:rFonts w:ascii="Book Antiqua" w:hAnsi="Book Antiqua"/>
                <w:b w:val="0"/>
                <w:color w:val="000000"/>
                <w:sz w:val="20"/>
              </w:rPr>
              <w:t>Percentil 95 (p95)</w:t>
            </w:r>
          </w:p>
        </w:tc>
        <w:tc>
          <w:tcPr>
            <w:tcW w:w="2052" w:type="dxa"/>
          </w:tcPr>
          <w:p w14:paraId="659F5B8D"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31.49 ms</w:t>
            </w:r>
          </w:p>
        </w:tc>
        <w:tc>
          <w:tcPr>
            <w:tcW w:w="2052" w:type="dxa"/>
          </w:tcPr>
          <w:p w14:paraId="2D882723"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32.63 ms</w:t>
            </w:r>
          </w:p>
        </w:tc>
        <w:tc>
          <w:tcPr>
            <w:tcW w:w="2052" w:type="dxa"/>
          </w:tcPr>
          <w:p w14:paraId="5B52274E"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C8B7C97" w14:textId="77777777" w:rsidR="006C4700" w:rsidRDefault="00000000">
            <w:pPr>
              <w:spacing w:before="40" w:after="40"/>
            </w:pPr>
            <w:r>
              <w:rPr>
                <w:rFonts w:ascii="Book Antiqua" w:hAnsi="Book Antiqua"/>
                <w:b w:val="0"/>
                <w:color w:val="000000"/>
                <w:sz w:val="20"/>
              </w:rPr>
              <w:t>Percentil 99 (p99)</w:t>
            </w:r>
          </w:p>
        </w:tc>
        <w:tc>
          <w:tcPr>
            <w:tcW w:w="2052" w:type="dxa"/>
          </w:tcPr>
          <w:p w14:paraId="5E3760EE"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43.75 ms</w:t>
            </w:r>
          </w:p>
        </w:tc>
        <w:tc>
          <w:tcPr>
            <w:tcW w:w="2052" w:type="dxa"/>
          </w:tcPr>
          <w:p w14:paraId="0D8E6D85"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38.24 ms</w:t>
            </w:r>
          </w:p>
        </w:tc>
        <w:tc>
          <w:tcPr>
            <w:tcW w:w="2052" w:type="dxa"/>
          </w:tcPr>
          <w:p w14:paraId="2C0C3FBD" w14:textId="77777777" w:rsidR="006C4700" w:rsidRDefault="00000000">
            <w:pPr>
              <w:spacing w:before="40" w:after="40"/>
              <w:jc w:val="center"/>
              <w:cnfStyle w:val="000000100000" w:firstRow="0" w:lastRow="0" w:firstColumn="0" w:lastColumn="0" w:oddVBand="0" w:evenVBand="0" w:oddHBand="1" w:evenHBand="0" w:firstRowFirstColumn="0" w:firstRowLastColumn="0" w:lastRowFirstColumn="0" w:lastRowLastColumn="0"/>
            </w:pPr>
            <w:r>
              <w:rPr>
                <w:rFonts w:ascii="Book Antiqua" w:hAnsi="Book Antiqua"/>
                <w:color w:val="000000"/>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14:paraId="3572E20C" w14:textId="77777777" w:rsidR="006C4700" w:rsidRDefault="00000000">
            <w:pPr>
              <w:spacing w:before="40" w:after="40"/>
            </w:pPr>
            <w:r>
              <w:rPr>
                <w:rFonts w:ascii="Book Antiqua" w:hAnsi="Book Antiqua"/>
                <w:b w:val="0"/>
                <w:color w:val="000000"/>
                <w:sz w:val="20"/>
              </w:rPr>
              <w:t>Tasa de Fallos</w:t>
            </w:r>
          </w:p>
        </w:tc>
        <w:tc>
          <w:tcPr>
            <w:tcW w:w="2052" w:type="dxa"/>
          </w:tcPr>
          <w:p w14:paraId="1356A707"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7E5261A6"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c>
          <w:tcPr>
            <w:tcW w:w="2052" w:type="dxa"/>
          </w:tcPr>
          <w:p w14:paraId="397920A8" w14:textId="77777777" w:rsidR="006C4700" w:rsidRDefault="00000000">
            <w:pPr>
              <w:spacing w:before="40" w:after="40"/>
              <w:jc w:val="center"/>
              <w:cnfStyle w:val="000000000000" w:firstRow="0" w:lastRow="0" w:firstColumn="0" w:lastColumn="0" w:oddVBand="0" w:evenVBand="0" w:oddHBand="0" w:evenHBand="0" w:firstRowFirstColumn="0" w:firstRowLastColumn="0" w:lastRowFirstColumn="0" w:lastRowLastColumn="0"/>
            </w:pPr>
            <w:r>
              <w:rPr>
                <w:rFonts w:ascii="Book Antiqua" w:hAnsi="Book Antiqua"/>
                <w:color w:val="000000"/>
                <w:sz w:val="20"/>
              </w:rPr>
              <w:t>0.0%</w:t>
            </w:r>
          </w:p>
        </w:tc>
      </w:tr>
    </w:tbl>
    <w:p w14:paraId="0643F13A" w14:textId="22090DC6" w:rsidR="006C4700" w:rsidRDefault="00000000">
      <w:pPr>
        <w:spacing w:before="80" w:after="160"/>
      </w:pPr>
      <w:proofErr w:type="spellStart"/>
      <w:r>
        <w:rPr>
          <w:rFonts w:ascii="Book Antiqua" w:hAnsi="Book Antiqua"/>
          <w:i/>
          <w:color w:val="000000"/>
          <w:sz w:val="18"/>
        </w:rPr>
        <w:t>Nota</w:t>
      </w:r>
      <w:proofErr w:type="spellEnd"/>
      <w:r>
        <w:rPr>
          <w:rFonts w:ascii="Book Antiqua" w:hAnsi="Book Antiqua"/>
          <w:i/>
          <w:color w:val="000000"/>
          <w:sz w:val="18"/>
        </w:rPr>
        <w:t xml:space="preserve">: </w:t>
      </w:r>
      <w:proofErr w:type="spellStart"/>
      <w:r>
        <w:rPr>
          <w:rFonts w:ascii="Book Antiqua" w:hAnsi="Book Antiqua"/>
          <w:i/>
          <w:color w:val="000000"/>
          <w:sz w:val="18"/>
        </w:rPr>
        <w:t>Mediciones</w:t>
      </w:r>
      <w:proofErr w:type="spellEnd"/>
      <w:r>
        <w:rPr>
          <w:rFonts w:ascii="Book Antiqua" w:hAnsi="Book Antiqua"/>
          <w:i/>
          <w:color w:val="000000"/>
          <w:sz w:val="18"/>
        </w:rPr>
        <w:t xml:space="preserve"> </w:t>
      </w:r>
      <w:proofErr w:type="spellStart"/>
      <w:r>
        <w:rPr>
          <w:rFonts w:ascii="Book Antiqua" w:hAnsi="Book Antiqua"/>
          <w:i/>
          <w:color w:val="000000"/>
          <w:sz w:val="18"/>
        </w:rPr>
        <w:t>recopiladas</w:t>
      </w:r>
      <w:proofErr w:type="spellEnd"/>
      <w:r>
        <w:rPr>
          <w:rFonts w:ascii="Book Antiqua" w:hAnsi="Book Antiqua"/>
          <w:i/>
          <w:color w:val="000000"/>
          <w:sz w:val="18"/>
        </w:rPr>
        <w:t xml:space="preserve"> bajo 300 </w:t>
      </w:r>
      <w:proofErr w:type="spellStart"/>
      <w:r>
        <w:rPr>
          <w:rFonts w:ascii="Book Antiqua" w:hAnsi="Book Antiqua"/>
          <w:i/>
          <w:color w:val="000000"/>
          <w:sz w:val="18"/>
        </w:rPr>
        <w:t>peticiones</w:t>
      </w:r>
      <w:proofErr w:type="spellEnd"/>
      <w:r>
        <w:rPr>
          <w:rFonts w:ascii="Book Antiqua" w:hAnsi="Book Antiqua"/>
          <w:i/>
          <w:color w:val="000000"/>
          <w:sz w:val="18"/>
        </w:rPr>
        <w:t xml:space="preserve"> </w:t>
      </w:r>
      <w:proofErr w:type="spellStart"/>
      <w:r>
        <w:rPr>
          <w:rFonts w:ascii="Book Antiqua" w:hAnsi="Book Antiqua"/>
          <w:i/>
          <w:color w:val="000000"/>
          <w:sz w:val="18"/>
        </w:rPr>
        <w:t>concurrentes</w:t>
      </w:r>
      <w:proofErr w:type="spellEnd"/>
      <w:r>
        <w:rPr>
          <w:rFonts w:ascii="Book Antiqua" w:hAnsi="Book Antiqua"/>
          <w:i/>
          <w:color w:val="000000"/>
          <w:sz w:val="18"/>
        </w:rPr>
        <w:t xml:space="preserve"> (</w:t>
      </w:r>
      <w:proofErr w:type="spellStart"/>
      <w:r>
        <w:rPr>
          <w:rFonts w:ascii="Book Antiqua" w:hAnsi="Book Antiqua"/>
          <w:i/>
          <w:color w:val="000000"/>
          <w:sz w:val="18"/>
        </w:rPr>
        <w:t>concurrencia</w:t>
      </w:r>
      <w:proofErr w:type="spellEnd"/>
      <w:r>
        <w:rPr>
          <w:rFonts w:ascii="Book Antiqua" w:hAnsi="Book Antiqua"/>
          <w:i/>
          <w:color w:val="000000"/>
          <w:sz w:val="18"/>
        </w:rPr>
        <w:t xml:space="preserve">=10) </w:t>
      </w:r>
      <w:proofErr w:type="spellStart"/>
      <w:r>
        <w:rPr>
          <w:rFonts w:ascii="Book Antiqua" w:hAnsi="Book Antiqua"/>
          <w:i/>
          <w:color w:val="000000"/>
          <w:sz w:val="18"/>
        </w:rPr>
        <w:t>sobre</w:t>
      </w:r>
      <w:proofErr w:type="spellEnd"/>
      <w:r>
        <w:rPr>
          <w:rFonts w:ascii="Book Antiqua" w:hAnsi="Book Antiqua"/>
          <w:i/>
          <w:color w:val="000000"/>
          <w:sz w:val="18"/>
        </w:rPr>
        <w:t xml:space="preserve"> una estación de trabajo con procesador Intel Core Ultra 5 245KF, 32 GB RAM DDR5 y almacenamiento NVMe PCIe 4.0 en Docker Desktop (PostgreSQL 15 / PostGIS 3.3).</w:t>
      </w:r>
    </w:p>
    <w:p w14:paraId="7789F18B" w14:textId="5C4DCE75" w:rsidR="006C4700" w:rsidRDefault="00000000">
      <w:pPr>
        <w:spacing w:after="80" w:line="240" w:lineRule="auto"/>
        <w:ind w:firstLine="432"/>
      </w:pPr>
      <w:r>
        <w:rPr>
          <w:rFonts w:ascii="Book Antiqua" w:hAnsi="Book Antiqua"/>
          <w:color w:val="000000"/>
        </w:rPr>
        <w:t xml:space="preserve">Para </w:t>
      </w:r>
      <w:proofErr w:type="spellStart"/>
      <w:r w:rsidR="003D136C">
        <w:rPr>
          <w:rFonts w:ascii="Book Antiqua" w:hAnsi="Book Antiqua"/>
          <w:color w:val="000000"/>
        </w:rPr>
        <w:t>medir</w:t>
      </w:r>
      <w:proofErr w:type="spellEnd"/>
      <w:r>
        <w:rPr>
          <w:rFonts w:ascii="Book Antiqua" w:hAnsi="Book Antiqua"/>
          <w:color w:val="000000"/>
        </w:rPr>
        <w:t xml:space="preserve"> la </w:t>
      </w:r>
      <w:proofErr w:type="spellStart"/>
      <w:r>
        <w:rPr>
          <w:rFonts w:ascii="Book Antiqua" w:hAnsi="Book Antiqua"/>
          <w:color w:val="000000"/>
        </w:rPr>
        <w:t>resiliencia</w:t>
      </w:r>
      <w:proofErr w:type="spellEnd"/>
      <w:r>
        <w:rPr>
          <w:rFonts w:ascii="Book Antiqua" w:hAnsi="Book Antiqua"/>
          <w:color w:val="000000"/>
        </w:rPr>
        <w:t xml:space="preserve"> bajo </w:t>
      </w:r>
      <w:proofErr w:type="spellStart"/>
      <w:r>
        <w:rPr>
          <w:rFonts w:ascii="Book Antiqua" w:hAnsi="Book Antiqua"/>
          <w:color w:val="000000"/>
        </w:rPr>
        <w:t>estrés</w:t>
      </w:r>
      <w:proofErr w:type="spellEnd"/>
      <w:r>
        <w:rPr>
          <w:rFonts w:ascii="Book Antiqua" w:hAnsi="Book Antiqua"/>
          <w:color w:val="000000"/>
        </w:rPr>
        <w:t xml:space="preserve"> </w:t>
      </w:r>
      <w:proofErr w:type="spellStart"/>
      <w:r>
        <w:rPr>
          <w:rFonts w:ascii="Book Antiqua" w:hAnsi="Book Antiqua"/>
          <w:color w:val="000000"/>
        </w:rPr>
        <w:t>progresivo</w:t>
      </w:r>
      <w:proofErr w:type="spellEnd"/>
      <w:r>
        <w:rPr>
          <w:rFonts w:ascii="Book Antiqua" w:hAnsi="Book Antiqua"/>
          <w:color w:val="000000"/>
        </w:rPr>
        <w:t xml:space="preserve">, se </w:t>
      </w:r>
      <w:proofErr w:type="spellStart"/>
      <w:r>
        <w:rPr>
          <w:rFonts w:ascii="Book Antiqua" w:hAnsi="Book Antiqua"/>
          <w:color w:val="000000"/>
        </w:rPr>
        <w:t>evaluó</w:t>
      </w:r>
      <w:proofErr w:type="spellEnd"/>
      <w:r>
        <w:rPr>
          <w:rFonts w:ascii="Book Antiqua" w:hAnsi="Book Antiqua"/>
          <w:color w:val="000000"/>
        </w:rPr>
        <w:t xml:space="preserve"> </w:t>
      </w:r>
      <w:proofErr w:type="spellStart"/>
      <w:r w:rsidR="003D136C">
        <w:rPr>
          <w:rFonts w:ascii="Book Antiqua" w:hAnsi="Book Antiqua"/>
          <w:color w:val="000000"/>
        </w:rPr>
        <w:t>una</w:t>
      </w:r>
      <w:proofErr w:type="spellEnd"/>
      <w:r w:rsidR="003D136C">
        <w:rPr>
          <w:rFonts w:ascii="Book Antiqua" w:hAnsi="Book Antiqua"/>
          <w:color w:val="000000"/>
        </w:rPr>
        <w:t xml:space="preserve"> </w:t>
      </w:r>
      <w:proofErr w:type="spellStart"/>
      <w:r w:rsidR="003D136C">
        <w:rPr>
          <w:rFonts w:ascii="Book Antiqua" w:hAnsi="Book Antiqua"/>
          <w:color w:val="000000"/>
        </w:rPr>
        <w:t>serie</w:t>
      </w:r>
      <w:proofErr w:type="spellEnd"/>
      <w:r>
        <w:rPr>
          <w:rFonts w:ascii="Book Antiqua" w:hAnsi="Book Antiqua"/>
          <w:color w:val="000000"/>
        </w:rPr>
        <w:t xml:space="preserve"> de </w:t>
      </w:r>
      <w:proofErr w:type="spellStart"/>
      <w:r>
        <w:rPr>
          <w:rFonts w:ascii="Book Antiqua" w:hAnsi="Book Antiqua"/>
          <w:color w:val="000000"/>
        </w:rPr>
        <w:t>concurrencia</w:t>
      </w:r>
      <w:proofErr w:type="spellEnd"/>
      <w:r>
        <w:rPr>
          <w:rFonts w:ascii="Book Antiqua" w:hAnsi="Book Antiqua"/>
          <w:color w:val="000000"/>
        </w:rPr>
        <w:t xml:space="preserve"> </w:t>
      </w:r>
      <w:proofErr w:type="spellStart"/>
      <w:r>
        <w:rPr>
          <w:rFonts w:ascii="Book Antiqua" w:hAnsi="Book Antiqua"/>
          <w:color w:val="000000"/>
        </w:rPr>
        <w:t>escalonada</w:t>
      </w:r>
      <w:proofErr w:type="spellEnd"/>
      <w:r>
        <w:rPr>
          <w:rFonts w:ascii="Book Antiqua" w:hAnsi="Book Antiqua"/>
          <w:color w:val="000000"/>
        </w:rPr>
        <w:t xml:space="preserve"> de 1 a 100 </w:t>
      </w:r>
      <w:proofErr w:type="spellStart"/>
      <w:r>
        <w:rPr>
          <w:rFonts w:ascii="Book Antiqua" w:hAnsi="Book Antiqua"/>
          <w:color w:val="000000"/>
        </w:rPr>
        <w:t>clientes</w:t>
      </w:r>
      <w:proofErr w:type="spellEnd"/>
      <w:r>
        <w:rPr>
          <w:rFonts w:ascii="Book Antiqua" w:hAnsi="Book Antiqua"/>
          <w:color w:val="000000"/>
        </w:rPr>
        <w:t>. Como se evidencia en la Figure 3(a), el throughput de la arquitectura mitigada escala eficientemente alcanzando una meseta estable superior a 450 req/s sin degradación por bloqueos. Asimismo, la Figure 3(b) demuestra que la latencia en el percentil 99 (p99) de la arquitectura mitigada se mantiene sistemáticamente controlada e inferior a la de la versión vulnerable gracias a la reutilización de planes de ejecución en PostgreSQL.</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Pr>
          <w:rFonts w:ascii="Book Antiqua" w:hAnsi="Book Antiqua"/>
          <w:b/>
          <w:color w:val="000000"/>
          <w:sz w:val="20"/>
        </w:rPr>
        <w:t>Figure 3. Comparativa empírica de rendimiento (Throughput) y percentiles de latencia (p50 y p99) ante concurrencia escalonada (1 a 100 clientes)</w:t>
      </w:r>
    </w:p>
    <w:p w14:paraId="16FE1315" w14:textId="77777777" w:rsidR="006C4700" w:rsidRDefault="00000000">
      <w:pPr>
        <w:keepNext/>
        <w:spacing w:before="240" w:after="80"/>
      </w:pPr>
      <w:r>
        <w:rPr>
          <w:rFonts w:ascii="Book Antiqua" w:hAnsi="Book Antiqua"/>
          <w:b/>
          <w:color w:val="000000"/>
          <w:sz w:val="24"/>
        </w:rPr>
        <w:t>6. Discusión</w:t>
      </w:r>
    </w:p>
    <w:p w14:paraId="2C2EC0DB" w14:textId="3CF7ED19" w:rsidR="006C4700" w:rsidRDefault="00000000">
      <w:pPr>
        <w:spacing w:after="80" w:line="240" w:lineRule="auto"/>
      </w:pPr>
      <w:r>
        <w:rPr>
          <w:rFonts w:ascii="Book Antiqua" w:hAnsi="Book Antiqua"/>
        </w:rPr>
        <w:t xml:space="preserve">Los </w:t>
      </w:r>
      <w:proofErr w:type="spellStart"/>
      <w:r>
        <w:rPr>
          <w:rFonts w:ascii="Book Antiqua" w:hAnsi="Book Antiqua"/>
        </w:rPr>
        <w:t>resultados</w:t>
      </w:r>
      <w:proofErr w:type="spellEnd"/>
      <w:r w:rsidR="00870A71">
        <w:rPr>
          <w:rFonts w:ascii="Book Antiqua" w:hAnsi="Book Antiqua"/>
        </w:rPr>
        <w:t xml:space="preserve"> de las </w:t>
      </w:r>
      <w:proofErr w:type="spellStart"/>
      <w:r w:rsidR="00870A71">
        <w:rPr>
          <w:rFonts w:ascii="Book Antiqua" w:hAnsi="Book Antiqua"/>
        </w:rPr>
        <w:t>pruebas</w:t>
      </w:r>
      <w:proofErr w:type="spellEnd"/>
      <w:r>
        <w:rPr>
          <w:rFonts w:ascii="Book Antiqua" w:hAnsi="Book Antiqua"/>
        </w:rPr>
        <w:t xml:space="preserve"> </w:t>
      </w:r>
      <w:proofErr w:type="spellStart"/>
      <w:r>
        <w:rPr>
          <w:rFonts w:ascii="Book Antiqua" w:hAnsi="Book Antiqua"/>
        </w:rPr>
        <w:t>experimentales</w:t>
      </w:r>
      <w:proofErr w:type="spellEnd"/>
      <w:r>
        <w:rPr>
          <w:rFonts w:ascii="Book Antiqua" w:hAnsi="Book Antiqua"/>
        </w:rPr>
        <w:t xml:space="preserve"> </w:t>
      </w:r>
      <w:proofErr w:type="spellStart"/>
      <w:r w:rsidR="00870A71">
        <w:rPr>
          <w:rFonts w:ascii="Book Antiqua" w:hAnsi="Book Antiqua"/>
        </w:rPr>
        <w:t>demuestran</w:t>
      </w:r>
      <w:proofErr w:type="spellEnd"/>
      <w:r>
        <w:rPr>
          <w:rFonts w:ascii="Book Antiqua" w:hAnsi="Book Antiqua"/>
        </w:rPr>
        <w:t xml:space="preserve"> que la </w:t>
      </w:r>
      <w:proofErr w:type="spellStart"/>
      <w:r>
        <w:rPr>
          <w:rFonts w:ascii="Book Antiqua" w:hAnsi="Book Antiqua"/>
        </w:rPr>
        <w:t>arquitectura</w:t>
      </w:r>
      <w:proofErr w:type="spellEnd"/>
      <w:r>
        <w:rPr>
          <w:rFonts w:ascii="Book Antiqua" w:hAnsi="Book Antiqua"/>
        </w:rPr>
        <w:t xml:space="preserve"> </w:t>
      </w:r>
      <w:proofErr w:type="spellStart"/>
      <w:r>
        <w:rPr>
          <w:rFonts w:ascii="Book Antiqua" w:hAnsi="Book Antiqua"/>
        </w:rPr>
        <w:t>propuesta</w:t>
      </w:r>
      <w:proofErr w:type="spellEnd"/>
      <w:r>
        <w:rPr>
          <w:rFonts w:ascii="Book Antiqua" w:hAnsi="Book Antiqua"/>
        </w:rPr>
        <w:t xml:space="preserve"> (GeoAlchemy2 junto a la validación previa en Shapely) introduce un sobrecosto medio de latencia de 2.63 ms por petición (+15.24%), conservando una </w:t>
      </w:r>
      <w:r>
        <w:rPr>
          <w:rFonts w:ascii="Book Antiqua" w:hAnsi="Book Antiqua"/>
        </w:rPr>
        <w:lastRenderedPageBreak/>
        <w:t>tasa de procesamiento de 484.36 req/s. Un aspecto relevante para el diseño de software es el comportamiento en el percentil 99 (p99): la latencia de cola disminuyó de 43.75 ms a 38.24 ms, lo que representa una mejora del 12.59% en la estabilidad del servicio. Esta optimización se debe a que PostgreSQL reutiliza los planes de ejecución en memoria (prepared statements), eliminando el costo recurrente de re-analizar sintácticamente las consultas dinámicas.</w:t>
      </w:r>
    </w:p>
    <w:p w14:paraId="18A95C31" w14:textId="3BD7C854" w:rsidR="006C4700" w:rsidRDefault="00000000">
      <w:pPr>
        <w:spacing w:after="80" w:line="240" w:lineRule="auto"/>
        <w:ind w:firstLine="432"/>
      </w:pPr>
      <w:r>
        <w:rPr>
          <w:rFonts w:ascii="Book Antiqua" w:hAnsi="Book Antiqua"/>
        </w:rPr>
        <w:t xml:space="preserve">Este </w:t>
      </w:r>
      <w:proofErr w:type="spellStart"/>
      <w:r>
        <w:rPr>
          <w:rFonts w:ascii="Book Antiqua" w:hAnsi="Book Antiqua"/>
        </w:rPr>
        <w:t>sobrecosto</w:t>
      </w:r>
      <w:proofErr w:type="spellEnd"/>
      <w:r>
        <w:rPr>
          <w:rFonts w:ascii="Book Antiqua" w:hAnsi="Book Antiqua"/>
        </w:rPr>
        <w:t xml:space="preserve"> medio </w:t>
      </w:r>
      <w:proofErr w:type="spellStart"/>
      <w:r>
        <w:rPr>
          <w:rFonts w:ascii="Book Antiqua" w:hAnsi="Book Antiqua"/>
        </w:rPr>
        <w:t>resulta</w:t>
      </w:r>
      <w:proofErr w:type="spellEnd"/>
      <w:r>
        <w:rPr>
          <w:rFonts w:ascii="Book Antiqua" w:hAnsi="Book Antiqua"/>
        </w:rPr>
        <w:t xml:space="preserve"> </w:t>
      </w:r>
      <w:proofErr w:type="spellStart"/>
      <w:r>
        <w:rPr>
          <w:rFonts w:ascii="Book Antiqua" w:hAnsi="Book Antiqua"/>
        </w:rPr>
        <w:t>asumible</w:t>
      </w:r>
      <w:proofErr w:type="spellEnd"/>
      <w:r>
        <w:rPr>
          <w:rFonts w:ascii="Book Antiqua" w:hAnsi="Book Antiqua"/>
        </w:rPr>
        <w:t xml:space="preserve"> </w:t>
      </w:r>
      <w:proofErr w:type="spellStart"/>
      <w:r>
        <w:rPr>
          <w:rFonts w:ascii="Book Antiqua" w:hAnsi="Book Antiqua"/>
        </w:rPr>
        <w:t>frente</w:t>
      </w:r>
      <w:proofErr w:type="spellEnd"/>
      <w:r>
        <w:rPr>
          <w:rFonts w:ascii="Book Antiqua" w:hAnsi="Book Antiqua"/>
        </w:rPr>
        <w:t xml:space="preserve"> a las </w:t>
      </w:r>
      <w:proofErr w:type="spellStart"/>
      <w:r>
        <w:rPr>
          <w:rFonts w:ascii="Book Antiqua" w:hAnsi="Book Antiqua"/>
        </w:rPr>
        <w:t>garantías</w:t>
      </w:r>
      <w:proofErr w:type="spellEnd"/>
      <w:r>
        <w:rPr>
          <w:rFonts w:ascii="Book Antiqua" w:hAnsi="Book Antiqua"/>
        </w:rPr>
        <w:t xml:space="preserve"> de </w:t>
      </w:r>
      <w:proofErr w:type="spellStart"/>
      <w:r>
        <w:rPr>
          <w:rFonts w:ascii="Book Antiqua" w:hAnsi="Book Antiqua"/>
        </w:rPr>
        <w:t>protección</w:t>
      </w:r>
      <w:proofErr w:type="spellEnd"/>
      <w:r>
        <w:rPr>
          <w:rFonts w:ascii="Book Antiqua" w:hAnsi="Book Antiqua"/>
        </w:rPr>
        <w:t xml:space="preserve"> </w:t>
      </w:r>
      <w:proofErr w:type="spellStart"/>
      <w:r>
        <w:rPr>
          <w:rFonts w:ascii="Book Antiqua" w:hAnsi="Book Antiqua"/>
        </w:rPr>
        <w:t>obtenidas</w:t>
      </w:r>
      <w:proofErr w:type="spellEnd"/>
      <w:r>
        <w:rPr>
          <w:rFonts w:ascii="Book Antiqua" w:hAnsi="Book Antiqua"/>
        </w:rPr>
        <w:t xml:space="preserve">: </w:t>
      </w:r>
      <w:proofErr w:type="spellStart"/>
      <w:r>
        <w:rPr>
          <w:rFonts w:ascii="Book Antiqua" w:hAnsi="Book Antiqua"/>
        </w:rPr>
        <w:t>neutraliza</w:t>
      </w:r>
      <w:proofErr w:type="spellEnd"/>
      <w:r>
        <w:rPr>
          <w:rFonts w:ascii="Book Antiqua" w:hAnsi="Book Antiqua"/>
        </w:rPr>
        <w:t xml:space="preserve"> la </w:t>
      </w:r>
      <w:proofErr w:type="spellStart"/>
      <w:r w:rsidR="00870A71">
        <w:rPr>
          <w:rFonts w:ascii="Book Antiqua" w:hAnsi="Book Antiqua"/>
        </w:rPr>
        <w:t>filtración</w:t>
      </w:r>
      <w:proofErr w:type="spellEnd"/>
      <w:r>
        <w:rPr>
          <w:rFonts w:ascii="Book Antiqua" w:hAnsi="Book Antiqua"/>
        </w:rPr>
        <w:t xml:space="preserve"> </w:t>
      </w:r>
      <w:proofErr w:type="spellStart"/>
      <w:r>
        <w:rPr>
          <w:rFonts w:ascii="Book Antiqua" w:hAnsi="Book Antiqua"/>
        </w:rPr>
        <w:t>masiva</w:t>
      </w:r>
      <w:proofErr w:type="spellEnd"/>
      <w:r>
        <w:rPr>
          <w:rFonts w:ascii="Book Antiqua" w:hAnsi="Book Antiqua"/>
        </w:rPr>
        <w:t xml:space="preserve"> de </w:t>
      </w:r>
      <w:proofErr w:type="spellStart"/>
      <w:r>
        <w:rPr>
          <w:rFonts w:ascii="Book Antiqua" w:hAnsi="Book Antiqua"/>
        </w:rPr>
        <w:t>predios</w:t>
      </w:r>
      <w:proofErr w:type="spellEnd"/>
      <w:r>
        <w:rPr>
          <w:rFonts w:ascii="Book Antiqua" w:hAnsi="Book Antiqua"/>
        </w:rPr>
        <w:t xml:space="preserve">, </w:t>
      </w:r>
      <w:proofErr w:type="spellStart"/>
      <w:r>
        <w:rPr>
          <w:rFonts w:ascii="Book Antiqua" w:hAnsi="Book Antiqua"/>
        </w:rPr>
        <w:t>los</w:t>
      </w:r>
      <w:proofErr w:type="spellEnd"/>
      <w:r>
        <w:rPr>
          <w:rFonts w:ascii="Book Antiqua" w:hAnsi="Book Antiqua"/>
        </w:rPr>
        <w:t xml:space="preserve"> canales laterales de error y la </w:t>
      </w:r>
      <w:proofErr w:type="spellStart"/>
      <w:r>
        <w:rPr>
          <w:rFonts w:ascii="Book Antiqua" w:hAnsi="Book Antiqua"/>
        </w:rPr>
        <w:t>denegación</w:t>
      </w:r>
      <w:proofErr w:type="spellEnd"/>
      <w:r>
        <w:rPr>
          <w:rFonts w:ascii="Book Antiqua" w:hAnsi="Book Antiqua"/>
        </w:rPr>
        <w:t xml:space="preserve"> de </w:t>
      </w:r>
      <w:proofErr w:type="spellStart"/>
      <w:r>
        <w:rPr>
          <w:rFonts w:ascii="Book Antiqua" w:hAnsi="Book Antiqua"/>
        </w:rPr>
        <w:t>servicio</w:t>
      </w:r>
      <w:proofErr w:type="spellEnd"/>
      <w:r>
        <w:rPr>
          <w:rFonts w:ascii="Book Antiqua" w:hAnsi="Book Antiqua"/>
        </w:rPr>
        <w:t>. Como se ilustra en la Figura 4, los cortafuegos de aplicaciones web tradicionales (WAF basados en firmas como OWASP CRS) carecen de gramática geoespacial y bloquean únicamente entre el 0% y el 20% de las inyecciones topológicas (ST_DWithin y ST_Intersects). En contraste, el pipeline de tres barreras implementado en la capa de aplicación alcanzó una tasa de mitigación del 100% en todos los vectores evaluados de la tríada CIA.</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Pr>
          <w:rFonts w:ascii="Book Antiqua" w:hAnsi="Book Antiqua"/>
          <w:b/>
          <w:color w:val="000000"/>
          <w:sz w:val="20"/>
        </w:rPr>
        <w:t>Figure 4. Tasa de mitigación y bloqueo de ataques (%) entre arquitectura desprotegida, WAF tradicional (OWASP CRS) y pipeline propuesto</w:t>
      </w:r>
    </w:p>
    <w:p w14:paraId="5CF26B6E" w14:textId="77777777" w:rsidR="006C4700" w:rsidRDefault="00000000">
      <w:pPr>
        <w:spacing w:after="80" w:line="240" w:lineRule="auto"/>
        <w:ind w:firstLine="432"/>
      </w:pPr>
      <w:r>
        <w:rPr>
          <w:rFonts w:ascii="Book Antiqua" w:hAnsi="Book Antiqua"/>
          <w:b/>
        </w:rPr>
        <w:t xml:space="preserve">Independencia de plataforma y validez del benchmarking. </w:t>
      </w:r>
      <w:r>
        <w:rPr>
          <w:rFonts w:ascii="Book Antiqua" w:hAnsi="Book Antiqua"/>
        </w:rPr>
        <w:t>Aunque los valores absolutos de latencia dependen del hardware base de pruebas, la validez metodológica y la generalización de los resultados residen en las proporciones relativas (+15.24% de sobrecosto medio y -12.59% de mejora en p99) y en las complejidades asintóticas. En servidores municipales o instancias de nube con recursos acotados, el consumo computacional de la validación previa en Python (GeoAlchemy2 y Shapely) es marginal frente a la latencia de acceso a disco y la concurrencia relacional. Por el contrario, omitir la mitigación ante ataques de complejidad cuadrática (O(N^2)), como el DoS espacial (Simulación 3), expone a los procesadores con menor paralelismo a una saturación inmediata, donde un número reducido de peticiones maliciosas bloquea por completo el geoportal catastral.</w:t>
      </w:r>
    </w:p>
    <w:p w14:paraId="5B103F24" w14:textId="6E4259B9" w:rsidR="006C4700" w:rsidRDefault="00000000">
      <w:pPr>
        <w:spacing w:after="80" w:line="240" w:lineRule="auto"/>
        <w:ind w:firstLine="432"/>
      </w:pPr>
      <w:r>
        <w:rPr>
          <w:rFonts w:ascii="Book Antiqua" w:hAnsi="Book Antiqua"/>
          <w:b/>
        </w:rPr>
        <w:t xml:space="preserve">Impacto sistémico en la integridad de trámites y datos catastrales. </w:t>
      </w:r>
      <w:r>
        <w:rPr>
          <w:rFonts w:ascii="Book Antiqua" w:hAnsi="Book Antiqua"/>
        </w:rPr>
        <w:t xml:space="preserve">La </w:t>
      </w:r>
      <w:proofErr w:type="spellStart"/>
      <w:r>
        <w:rPr>
          <w:rFonts w:ascii="Book Antiqua" w:hAnsi="Book Antiqua"/>
        </w:rPr>
        <w:t>viabilidad</w:t>
      </w:r>
      <w:proofErr w:type="spellEnd"/>
      <w:r>
        <w:rPr>
          <w:rFonts w:ascii="Book Antiqua" w:hAnsi="Book Antiqua"/>
        </w:rPr>
        <w:t xml:space="preserve"> del </w:t>
      </w:r>
      <w:proofErr w:type="spellStart"/>
      <w:r>
        <w:rPr>
          <w:rFonts w:ascii="Book Antiqua" w:hAnsi="Book Antiqua"/>
        </w:rPr>
        <w:t>fraude</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autovalúos</w:t>
      </w:r>
      <w:proofErr w:type="spellEnd"/>
      <w:r>
        <w:rPr>
          <w:rFonts w:ascii="Book Antiqua" w:hAnsi="Book Antiqua"/>
        </w:rPr>
        <w:t xml:space="preserve"> y </w:t>
      </w:r>
      <w:proofErr w:type="spellStart"/>
      <w:r>
        <w:rPr>
          <w:rFonts w:ascii="Book Antiqua" w:hAnsi="Book Antiqua"/>
        </w:rPr>
        <w:t>titularidad</w:t>
      </w:r>
      <w:proofErr w:type="spellEnd"/>
      <w:r>
        <w:rPr>
          <w:rFonts w:ascii="Book Antiqua" w:hAnsi="Book Antiqua"/>
        </w:rPr>
        <w:t xml:space="preserve"> (</w:t>
      </w:r>
      <w:proofErr w:type="spellStart"/>
      <w:r>
        <w:rPr>
          <w:rFonts w:ascii="Book Antiqua" w:hAnsi="Book Antiqua"/>
        </w:rPr>
        <w:t>Simulación</w:t>
      </w:r>
      <w:proofErr w:type="spellEnd"/>
      <w:r>
        <w:rPr>
          <w:rFonts w:ascii="Book Antiqua" w:hAnsi="Book Antiqua"/>
        </w:rPr>
        <w:t xml:space="preserve"> 4) demuestra que una inyección en la capa de persistencia trasciende la modificación de </w:t>
      </w:r>
      <w:proofErr w:type="spellStart"/>
      <w:r>
        <w:rPr>
          <w:rFonts w:ascii="Book Antiqua" w:hAnsi="Book Antiqua"/>
        </w:rPr>
        <w:t>una</w:t>
      </w:r>
      <w:proofErr w:type="spellEnd"/>
      <w:r>
        <w:rPr>
          <w:rFonts w:ascii="Book Antiqua" w:hAnsi="Book Antiqua"/>
        </w:rPr>
        <w:t xml:space="preserve"> </w:t>
      </w:r>
      <w:proofErr w:type="spellStart"/>
      <w:r>
        <w:rPr>
          <w:rFonts w:ascii="Book Antiqua" w:hAnsi="Book Antiqua"/>
        </w:rPr>
        <w:t>tabla</w:t>
      </w:r>
      <w:proofErr w:type="spellEnd"/>
      <w:r>
        <w:rPr>
          <w:rFonts w:ascii="Book Antiqua" w:hAnsi="Book Antiqua"/>
        </w:rPr>
        <w:t xml:space="preserve"> </w:t>
      </w:r>
      <w:proofErr w:type="spellStart"/>
      <w:r>
        <w:rPr>
          <w:rFonts w:ascii="Book Antiqua" w:hAnsi="Book Antiqua"/>
        </w:rPr>
        <w:t>aislada</w:t>
      </w:r>
      <w:proofErr w:type="spellEnd"/>
      <w:r>
        <w:rPr>
          <w:rFonts w:ascii="Book Antiqua" w:hAnsi="Book Antiqua"/>
        </w:rPr>
        <w:t xml:space="preserve"> </w:t>
      </w:r>
      <w:r>
        <w:rPr>
          <w:rFonts w:ascii="Book Antiqua" w:hAnsi="Book Antiqua"/>
        </w:rPr>
        <w:lastRenderedPageBreak/>
        <w:t xml:space="preserve">y </w:t>
      </w:r>
      <w:proofErr w:type="spellStart"/>
      <w:r>
        <w:rPr>
          <w:rFonts w:ascii="Book Antiqua" w:hAnsi="Book Antiqua"/>
        </w:rPr>
        <w:t>compromete</w:t>
      </w:r>
      <w:proofErr w:type="spellEnd"/>
      <w:r>
        <w:rPr>
          <w:rFonts w:ascii="Book Antiqua" w:hAnsi="Book Antiqua"/>
        </w:rPr>
        <w:t xml:space="preserve"> </w:t>
      </w:r>
      <w:r w:rsidR="00B721BA">
        <w:rPr>
          <w:rFonts w:ascii="Book Antiqua" w:hAnsi="Book Antiqua"/>
        </w:rPr>
        <w:t xml:space="preserve">la </w:t>
      </w:r>
      <w:proofErr w:type="spellStart"/>
      <w:r w:rsidR="00B721BA">
        <w:rPr>
          <w:rFonts w:ascii="Book Antiqua" w:hAnsi="Book Antiqua"/>
        </w:rPr>
        <w:t>información</w:t>
      </w:r>
      <w:proofErr w:type="spellEnd"/>
      <w:r w:rsidR="00B721BA">
        <w:rPr>
          <w:rFonts w:ascii="Book Antiqua" w:hAnsi="Book Antiqua"/>
        </w:rPr>
        <w:t xml:space="preserve"> predial</w:t>
      </w:r>
      <w:r>
        <w:rPr>
          <w:rFonts w:ascii="Book Antiqua" w:hAnsi="Book Antiqua"/>
        </w:rPr>
        <w:t xml:space="preserve">. En la actualidad, los geoportales interoperan de forma autónoma para emitir certificados catastrales con código QR, constancias de no adeudo tributario y transferencias inmobiliarias bajo el estándar ISO 19152 (LADM). La inyección de datos arbitrarios en catastro_titulares y tg_lote propaga inconsistencias jurídicas y fiscales hacia estos documentos oficiales sin generar alertas en la interfaz de usuario. Este </w:t>
      </w:r>
      <w:proofErr w:type="spellStart"/>
      <w:r>
        <w:rPr>
          <w:rFonts w:ascii="Book Antiqua" w:hAnsi="Book Antiqua"/>
        </w:rPr>
        <w:t>escenario</w:t>
      </w:r>
      <w:proofErr w:type="spellEnd"/>
      <w:r>
        <w:rPr>
          <w:rFonts w:ascii="Book Antiqua" w:hAnsi="Book Antiqua"/>
        </w:rPr>
        <w:t xml:space="preserve"> </w:t>
      </w:r>
      <w:proofErr w:type="spellStart"/>
      <w:r w:rsidR="00B721BA">
        <w:rPr>
          <w:rFonts w:ascii="Book Antiqua" w:hAnsi="Book Antiqua"/>
        </w:rPr>
        <w:t>confirma</w:t>
      </w:r>
      <w:proofErr w:type="spellEnd"/>
      <w:r>
        <w:rPr>
          <w:rFonts w:ascii="Book Antiqua" w:hAnsi="Book Antiqua"/>
        </w:rPr>
        <w:t xml:space="preserve"> que </w:t>
      </w:r>
      <w:proofErr w:type="spellStart"/>
      <w:r>
        <w:rPr>
          <w:rFonts w:ascii="Book Antiqua" w:hAnsi="Book Antiqua"/>
        </w:rPr>
        <w:t>el</w:t>
      </w:r>
      <w:proofErr w:type="spellEnd"/>
      <w:r>
        <w:rPr>
          <w:rFonts w:ascii="Book Antiqua" w:hAnsi="Book Antiqua"/>
        </w:rPr>
        <w:t xml:space="preserve"> </w:t>
      </w:r>
      <w:proofErr w:type="spellStart"/>
      <w:r>
        <w:rPr>
          <w:rFonts w:ascii="Book Antiqua" w:hAnsi="Book Antiqua"/>
        </w:rPr>
        <w:t>tipado</w:t>
      </w:r>
      <w:proofErr w:type="spellEnd"/>
      <w:r>
        <w:rPr>
          <w:rFonts w:ascii="Book Antiqua" w:hAnsi="Book Antiqua"/>
        </w:rPr>
        <w:t xml:space="preserve"> </w:t>
      </w:r>
      <w:proofErr w:type="spellStart"/>
      <w:r>
        <w:rPr>
          <w:rFonts w:ascii="Book Antiqua" w:hAnsi="Book Antiqua"/>
        </w:rPr>
        <w:t>estricto</w:t>
      </w:r>
      <w:proofErr w:type="spellEnd"/>
      <w:r>
        <w:rPr>
          <w:rFonts w:ascii="Book Antiqua" w:hAnsi="Book Antiqua"/>
        </w:rPr>
        <w:t xml:space="preserve"> </w:t>
      </w:r>
      <w:proofErr w:type="spellStart"/>
      <w:r>
        <w:rPr>
          <w:rFonts w:ascii="Book Antiqua" w:hAnsi="Book Antiqua"/>
        </w:rPr>
        <w:t>en</w:t>
      </w:r>
      <w:proofErr w:type="spellEnd"/>
      <w:r>
        <w:rPr>
          <w:rFonts w:ascii="Book Antiqua" w:hAnsi="Book Antiqua"/>
        </w:rPr>
        <w:t xml:space="preserve"> </w:t>
      </w:r>
      <w:proofErr w:type="spellStart"/>
      <w:r>
        <w:rPr>
          <w:rFonts w:ascii="Book Antiqua" w:hAnsi="Book Antiqua"/>
        </w:rPr>
        <w:t>el</w:t>
      </w:r>
      <w:proofErr w:type="spellEnd"/>
      <w:r>
        <w:rPr>
          <w:rFonts w:ascii="Book Antiqua" w:hAnsi="Book Antiqua"/>
        </w:rPr>
        <w:t xml:space="preserve"> ORM </w:t>
      </w:r>
      <w:r w:rsidR="00B721BA">
        <w:rPr>
          <w:rFonts w:ascii="Book Antiqua" w:hAnsi="Book Antiqua"/>
        </w:rPr>
        <w:t xml:space="preserve">es </w:t>
      </w:r>
      <w:proofErr w:type="spellStart"/>
      <w:r w:rsidR="00B721BA">
        <w:rPr>
          <w:rFonts w:ascii="Book Antiqua" w:hAnsi="Book Antiqua"/>
        </w:rPr>
        <w:t>una</w:t>
      </w:r>
      <w:proofErr w:type="spellEnd"/>
      <w:r w:rsidR="00B721BA">
        <w:rPr>
          <w:rFonts w:ascii="Book Antiqua" w:hAnsi="Book Antiqua"/>
        </w:rPr>
        <w:t xml:space="preserve"> </w:t>
      </w:r>
      <w:proofErr w:type="spellStart"/>
      <w:r w:rsidR="00B721BA">
        <w:rPr>
          <w:rFonts w:ascii="Book Antiqua" w:hAnsi="Book Antiqua"/>
        </w:rPr>
        <w:t>protección</w:t>
      </w:r>
      <w:proofErr w:type="spellEnd"/>
      <w:r w:rsidR="00B721BA">
        <w:rPr>
          <w:rFonts w:ascii="Book Antiqua" w:hAnsi="Book Antiqua"/>
        </w:rPr>
        <w:t xml:space="preserve"> </w:t>
      </w:r>
      <w:r>
        <w:rPr>
          <w:rFonts w:ascii="Book Antiqua" w:hAnsi="Book Antiqua"/>
        </w:rPr>
        <w:t xml:space="preserve">indispensable para </w:t>
      </w:r>
      <w:proofErr w:type="spellStart"/>
      <w:r>
        <w:rPr>
          <w:rFonts w:ascii="Book Antiqua" w:hAnsi="Book Antiqua"/>
        </w:rPr>
        <w:t>preservar</w:t>
      </w:r>
      <w:proofErr w:type="spellEnd"/>
      <w:r>
        <w:rPr>
          <w:rFonts w:ascii="Book Antiqua" w:hAnsi="Book Antiqua"/>
        </w:rPr>
        <w:t xml:space="preserve"> la </w:t>
      </w:r>
      <w:proofErr w:type="spellStart"/>
      <w:r>
        <w:rPr>
          <w:rFonts w:ascii="Book Antiqua" w:hAnsi="Book Antiqua"/>
        </w:rPr>
        <w:t>legitimidad</w:t>
      </w:r>
      <w:proofErr w:type="spellEnd"/>
      <w:r>
        <w:rPr>
          <w:rFonts w:ascii="Book Antiqua" w:hAnsi="Book Antiqua"/>
        </w:rPr>
        <w:t xml:space="preserve"> y trazabilidad de los servicios públicos digitales.</w:t>
      </w:r>
    </w:p>
    <w:p w14:paraId="19531C4D" w14:textId="77777777" w:rsidR="006C4700" w:rsidRDefault="00000000">
      <w:pPr>
        <w:keepNext/>
        <w:spacing w:before="240" w:after="80"/>
      </w:pPr>
      <w:r>
        <w:rPr>
          <w:rFonts w:ascii="Book Antiqua" w:hAnsi="Book Antiqua"/>
          <w:b/>
          <w:color w:val="000000"/>
          <w:sz w:val="24"/>
        </w:rPr>
        <w:t>7. Conclusiones y Recomendaciones</w:t>
      </w:r>
    </w:p>
    <w:p w14:paraId="24716FBF" w14:textId="0003569C" w:rsidR="006C4700" w:rsidRDefault="00B721BA">
      <w:pPr>
        <w:spacing w:after="80" w:line="240" w:lineRule="auto"/>
        <w:ind w:firstLine="432"/>
      </w:pPr>
      <w:r/>
      <w:r>
        <w:rPr>
          <w:rFonts w:ascii="Book Antiqua" w:hAnsi="Book Antiqua"/>
          <w:b w:val="0"/>
          <w:i w:val="0"/>
          <w:sz w:val="22"/>
        </w:rPr>
        <w:t>Este artículo formalizó y demostró empíricamente la viabilidad de seis vectores de inyección SQL espacial orientados a la tríada CIA (Confidencialidad, Integridad y Disponibilidad) en sistemas de información catastral basados en PostGIS, evidenciando que las funciones topológicas nativas no garantizan el aislamiento de datos cuando se construyen mediante concatenación de cadenas. La evaluación experimental sobre un dataset de 1,500 lotes catastrales estructurados bajo el estándar ISO 19152 (LADM) comprobó que un atacante puede evadir límites zonales, reconstruir credenciales mediante canales laterales de error geométrico, inducir denegación de servicio por sobrecarga algorítmica cuadrática, alterar fichas prediales tributarias y ejecutar borrados cartográficos masivos. Frente a ello, la arquitectura de defensa en profundidad basada en compilación tipada mediante ORM (GeoAlchemy2), tipado rígido con Pydantic y validación topológica previa en memoria con Shapely mitigó con éxito el 100% de los escenarios de explotación evaluados. El benchmarking transaccional demostró que este esquema introduce un sobrecosto medio de latencia de 2.63 ms (+15.24%), mejorando simultáneamente la estabilidad en el percentil 99 en un 12.59% gracias a la reutilización de planes de ejecución preparados en PostgreSQL. En conclusión, la seguridad en infraestructuras catastrales exige abandonar el paradigma de sanitización escalar tradicional, adoptando parametrización en el ORM y controles sintácticos con conciencia espacial integrados desde el diseño arquitectónico de software.</w:t>
      </w:r>
    </w:p>
    <w:p w14:paraId="2ED8A796" w14:textId="77777777" w:rsidR="006C4700" w:rsidRDefault="00000000">
      <w:pPr>
        <w:keepNext/>
        <w:spacing w:before="240" w:after="80"/>
      </w:pPr>
      <w:r>
        <w:rPr>
          <w:rFonts w:ascii="Book Antiqua" w:hAnsi="Book Antiqua"/>
          <w:b/>
          <w:color w:val="00000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Pr>
          <w:rFonts w:ascii="Book Antiqua" w:hAnsi="Book Antiqua"/>
          <w:b/>
          <w:color w:val="000000"/>
        </w:rPr>
        <w:t>This paper may be cited as:</w:t>
      </w:r>
    </w:p>
    <w:p w14:paraId="44B5A80D" w14:textId="77777777" w:rsidR="006C4700" w:rsidRDefault="00000000">
      <w:pPr>
        <w:spacing w:after="240"/>
        <w:ind w:left="720" w:hanging="720"/>
      </w:pPr>
      <w:r>
        <w:rPr>
          <w:rFonts w:ascii="Book Antiqua" w:hAnsi="Book Antiqua"/>
          <w:color w:val="000000"/>
        </w:rPr>
        <w:t>Rodrigo, A. (2026). Evaluación de Vulnerabilidades de Inyección SQL Espacial en Sistemas de Información Catastral basados en PostGIS.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Pr>
          <w:rFonts w:ascii="Book Antiqua" w:hAnsi="Book Antiqua"/>
          <w:b/>
          <w:color w:val="000000"/>
          <w:sz w:val="24"/>
        </w:rPr>
        <w:lastRenderedPageBreak/>
        <w:t>Appendix 1</w:t>
      </w:r>
    </w:p>
    <w:p w14:paraId="1C022D00" w14:textId="77777777" w:rsidR="006C4700" w:rsidRDefault="00000000">
      <w:pPr>
        <w:spacing w:after="80" w:line="240" w:lineRule="auto"/>
      </w:pPr>
      <w:r>
        <w:rPr>
          <w:rFonts w:ascii="Book Antiqua" w:hAnsi="Book Antiqua"/>
          <w:color w:val="000000"/>
        </w:rPr>
        <w:t>Instrumento de Investigación: Batería Experimental de Vectores de Inyección SQL Espacial. A continuación se detallan los seis vectores de explotación diseñados y ejecutados para evaluar la seguridad de la API catastral:</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14:paraId="1A851CBD" w14:textId="77777777" w:rsidR="006C4700" w:rsidRDefault="00000000">
            <w:pPr>
              <w:spacing w:before="40" w:after="40"/>
            </w:pPr>
            <w:r>
              <w:rPr>
                <w:rFonts w:ascii="Book Antiqua" w:hAnsi="Book Antiqua"/>
                <w:b/>
                <w:color w:val="000000"/>
                <w:sz w:val="18"/>
              </w:rPr>
              <w:t>Vector de Prueba</w:t>
            </w:r>
          </w:p>
        </w:tc>
        <w:tc>
          <w:tcPr>
            <w:tcW w:w="2052" w:type="dxa"/>
          </w:tcPr>
          <w:p w14:paraId="7FAC39ED" w14:textId="77777777" w:rsidR="006C4700" w:rsidRDefault="00000000">
            <w:pPr>
              <w:spacing w:before="40" w:after="40"/>
            </w:pPr>
            <w:r>
              <w:rPr>
                <w:rFonts w:ascii="Book Antiqua" w:hAnsi="Book Antiqua"/>
                <w:b/>
                <w:color w:val="000000"/>
                <w:sz w:val="18"/>
              </w:rPr>
              <w:t>Endpoint Evaluado</w:t>
            </w:r>
          </w:p>
        </w:tc>
        <w:tc>
          <w:tcPr>
            <w:tcW w:w="2052" w:type="dxa"/>
          </w:tcPr>
          <w:p w14:paraId="0D372CF1" w14:textId="77777777" w:rsidR="006C4700" w:rsidRDefault="00000000">
            <w:pPr>
              <w:spacing w:before="40" w:after="40"/>
            </w:pPr>
            <w:r>
              <w:rPr>
                <w:rFonts w:ascii="Book Antiqua" w:hAnsi="Book Antiqua"/>
                <w:b/>
                <w:color w:val="000000"/>
                <w:sz w:val="18"/>
              </w:rPr>
              <w:t>Payload Representativo</w:t>
            </w:r>
          </w:p>
        </w:tc>
        <w:tc>
          <w:tcPr>
            <w:tcW w:w="2052" w:type="dxa"/>
          </w:tcPr>
          <w:p w14:paraId="18C3C623" w14:textId="77777777" w:rsidR="006C4700" w:rsidRDefault="00000000">
            <w:pPr>
              <w:spacing w:before="40" w:after="40"/>
            </w:pPr>
            <w:r>
              <w:rPr>
                <w:rFonts w:ascii="Book Antiqua" w:hAnsi="Book Antiqua"/>
                <w:b/>
                <w:color w:val="000000"/>
                <w:sz w:val="18"/>
              </w:rPr>
              <w:t>Dimensión CIA y Efecto</w:t>
            </w:r>
          </w:p>
        </w:tc>
      </w:tr>
      <w:tr w:rsidR="006C4700" w14:paraId="0AB88F98" w14:textId="77777777">
        <w:trPr>
          <w:jc w:val="center"/>
        </w:trPr>
        <w:tc>
          <w:tcPr>
            <w:tcW w:w="2052" w:type="dxa"/>
          </w:tcPr>
          <w:p w14:paraId="4FD9A46E" w14:textId="77777777" w:rsidR="006C4700" w:rsidRDefault="00000000">
            <w:pPr>
              <w:spacing w:before="40" w:after="40"/>
            </w:pPr>
            <w:r>
              <w:rPr>
                <w:rFonts w:ascii="Book Antiqua" w:hAnsi="Book Antiqua"/>
                <w:color w:val="000000"/>
                <w:sz w:val="18"/>
              </w:rPr>
              <w:t>1. Evasión Lógica</w:t>
            </w:r>
          </w:p>
        </w:tc>
        <w:tc>
          <w:tcPr>
            <w:tcW w:w="2052" w:type="dxa"/>
          </w:tcPr>
          <w:p w14:paraId="6B85E214" w14:textId="77777777" w:rsidR="006C4700" w:rsidRDefault="00000000">
            <w:pPr>
              <w:spacing w:before="40" w:after="40"/>
            </w:pPr>
            <w:r>
              <w:rPr>
                <w:rFonts w:ascii="Book Antiqua" w:hAnsi="Book Antiqua"/>
                <w:color w:val="000000"/>
                <w:sz w:val="18"/>
              </w:rPr>
              <w:t>GET /api/v1/vulnerable/predios/radio</w:t>
            </w:r>
          </w:p>
        </w:tc>
        <w:tc>
          <w:tcPr>
            <w:tcW w:w="2052" w:type="dxa"/>
          </w:tcPr>
          <w:p w14:paraId="0A3F1C78" w14:textId="77777777" w:rsidR="006C4700" w:rsidRDefault="00000000">
            <w:pPr>
              <w:spacing w:before="40" w:after="40"/>
            </w:pPr>
            <w:r>
              <w:rPr>
                <w:rFonts w:ascii="Book Antiqua" w:hAnsi="Book Antiqua"/>
                <w:color w:val="000000"/>
                <w:sz w:val="18"/>
              </w:rPr>
              <w:t>50) OR 1=1 --</w:t>
            </w:r>
          </w:p>
        </w:tc>
        <w:tc>
          <w:tcPr>
            <w:tcW w:w="2052" w:type="dxa"/>
          </w:tcPr>
          <w:p w14:paraId="3233DD2B" w14:textId="77777777" w:rsidR="006C4700" w:rsidRDefault="00000000">
            <w:pPr>
              <w:spacing w:before="40" w:after="40"/>
            </w:pPr>
            <w:r>
              <w:rPr>
                <w:rFonts w:ascii="Book Antiqua" w:hAnsi="Book Antiqua"/>
                <w:color w:val="000000"/>
                <w:sz w:val="18"/>
              </w:rPr>
              <w:t>Confidencialidad: Exfiltración de predios de sectores restringidos.</w:t>
            </w:r>
          </w:p>
        </w:tc>
      </w:tr>
      <w:tr w:rsidR="006C4700" w14:paraId="53811154" w14:textId="77777777">
        <w:trPr>
          <w:jc w:val="center"/>
        </w:trPr>
        <w:tc>
          <w:tcPr>
            <w:tcW w:w="2052" w:type="dxa"/>
          </w:tcPr>
          <w:p w14:paraId="65696CF1" w14:textId="77777777" w:rsidR="006C4700" w:rsidRDefault="00000000">
            <w:pPr>
              <w:spacing w:before="40" w:after="40"/>
            </w:pPr>
            <w:r>
              <w:rPr>
                <w:rFonts w:ascii="Book Antiqua" w:hAnsi="Book Antiqua"/>
                <w:color w:val="000000"/>
                <w:sz w:val="18"/>
              </w:rPr>
              <w:t>2. Canal Lateral Ciego</w:t>
            </w:r>
          </w:p>
        </w:tc>
        <w:tc>
          <w:tcPr>
            <w:tcW w:w="2052" w:type="dxa"/>
          </w:tcPr>
          <w:p w14:paraId="188558A2" w14:textId="77777777" w:rsidR="006C4700" w:rsidRDefault="00000000">
            <w:pPr>
              <w:spacing w:before="40" w:after="40"/>
            </w:pPr>
            <w:r>
              <w:rPr>
                <w:rFonts w:ascii="Book Antiqua" w:hAnsi="Book Antiqua"/>
                <w:color w:val="000000"/>
                <w:sz w:val="18"/>
              </w:rPr>
              <w:t>GET /api/v1/vulnerable/predios/poligono</w:t>
            </w:r>
          </w:p>
        </w:tc>
        <w:tc>
          <w:tcPr>
            <w:tcW w:w="2052" w:type="dxa"/>
          </w:tcPr>
          <w:p w14:paraId="4EA5F4B9" w14:textId="77777777" w:rsidR="006C4700" w:rsidRDefault="00000000">
            <w:pPr>
              <w:spacing w:before="40" w:after="40"/>
            </w:pPr>
            <w:r>
              <w:rPr>
                <w:rFonts w:ascii="Book Antiqua" w:hAnsi="Book Antiqua"/>
                <w:color w:val="000000"/>
                <w:sz w:val="18"/>
              </w:rPr>
              <w:t>POLYGON(...) AND 1=(CASE WHEN ... THEN CAST(ST_GeomFromText('ERR') AS INT) ELSE 1 END)</w:t>
            </w:r>
          </w:p>
        </w:tc>
        <w:tc>
          <w:tcPr>
            <w:tcW w:w="2052" w:type="dxa"/>
          </w:tcPr>
          <w:p w14:paraId="4FAA4E0C" w14:textId="77777777" w:rsidR="006C4700" w:rsidRDefault="00000000">
            <w:pPr>
              <w:spacing w:before="40" w:after="40"/>
            </w:pPr>
            <w:r>
              <w:rPr>
                <w:rFonts w:ascii="Book Antiqua" w:hAnsi="Book Antiqua"/>
                <w:color w:val="000000"/>
                <w:sz w:val="18"/>
              </w:rPr>
              <w:t>Confidencialidad: Exfiltración carácter por carácter de hashes.</w:t>
            </w:r>
          </w:p>
        </w:tc>
      </w:tr>
      <w:tr w:rsidR="006C4700" w14:paraId="034A97D7" w14:textId="77777777">
        <w:trPr>
          <w:jc w:val="center"/>
        </w:trPr>
        <w:tc>
          <w:tcPr>
            <w:tcW w:w="2052" w:type="dxa"/>
          </w:tcPr>
          <w:p w14:paraId="19829DBB" w14:textId="77777777" w:rsidR="006C4700" w:rsidRDefault="00000000">
            <w:pPr>
              <w:spacing w:before="40" w:after="40"/>
            </w:pPr>
            <w:r>
              <w:rPr>
                <w:rFonts w:ascii="Book Antiqua" w:hAnsi="Book Antiqua"/>
                <w:color w:val="000000"/>
                <w:sz w:val="18"/>
              </w:rPr>
              <w:t>3. DoS Algorítmico</w:t>
            </w:r>
          </w:p>
        </w:tc>
        <w:tc>
          <w:tcPr>
            <w:tcW w:w="2052" w:type="dxa"/>
          </w:tcPr>
          <w:p w14:paraId="42E9DD15" w14:textId="77777777" w:rsidR="006C4700" w:rsidRDefault="00000000">
            <w:pPr>
              <w:spacing w:before="40" w:after="40"/>
            </w:pPr>
            <w:r>
              <w:rPr>
                <w:rFonts w:ascii="Book Antiqua" w:hAnsi="Book Antiqua"/>
                <w:color w:val="000000"/>
                <w:sz w:val="18"/>
              </w:rPr>
              <w:t>GET /api/v1/vulnerable/predios/analisis-expansion</w:t>
            </w:r>
          </w:p>
        </w:tc>
        <w:tc>
          <w:tcPr>
            <w:tcW w:w="2052" w:type="dxa"/>
          </w:tcPr>
          <w:p w14:paraId="20D359C7" w14:textId="77777777" w:rsidR="006C4700" w:rsidRDefault="00000000">
            <w:pPr>
              <w:spacing w:before="40" w:after="40"/>
            </w:pPr>
            <w:r>
              <w:rPr>
                <w:rFonts w:ascii="Book Antiqua" w:hAnsi="Book Antiqua"/>
                <w:color w:val="000000"/>
                <w:sz w:val="18"/>
              </w:rPr>
              <w:t>10 + (SELECT COUNT(*) FROM tg_lote a CROSS JOIN ... ST_Buffer(..., 100))</w:t>
            </w:r>
          </w:p>
        </w:tc>
        <w:tc>
          <w:tcPr>
            <w:tcW w:w="2052" w:type="dxa"/>
          </w:tcPr>
          <w:p w14:paraId="6727F764" w14:textId="77777777" w:rsidR="006C4700" w:rsidRDefault="00000000">
            <w:pPr>
              <w:spacing w:before="40" w:after="40"/>
            </w:pPr>
            <w:r>
              <w:rPr>
                <w:rFonts w:ascii="Book Antiqua" w:hAnsi="Book Antiqua"/>
                <w:color w:val="000000"/>
                <w:sz w:val="18"/>
              </w:rPr>
              <w:t>Disponibilidad: Explosión combinatoria O(N^2), saturación de CPU.</w:t>
            </w:r>
          </w:p>
        </w:tc>
      </w:tr>
      <w:tr w:rsidR="006C4700" w14:paraId="2C382CFF" w14:textId="77777777">
        <w:trPr>
          <w:jc w:val="center"/>
        </w:trPr>
        <w:tc>
          <w:tcPr>
            <w:tcW w:w="2052" w:type="dxa"/>
          </w:tcPr>
          <w:p w14:paraId="5FAFC4C8" w14:textId="77777777" w:rsidR="006C4700" w:rsidRDefault="00000000">
            <w:pPr>
              <w:spacing w:before="40" w:after="40"/>
            </w:pPr>
            <w:r>
              <w:rPr>
                <w:rFonts w:ascii="Book Antiqua" w:hAnsi="Book Antiqua"/>
                <w:color w:val="000000"/>
                <w:sz w:val="18"/>
              </w:rPr>
              <w:t>4. Tampering Predial</w:t>
            </w:r>
          </w:p>
        </w:tc>
        <w:tc>
          <w:tcPr>
            <w:tcW w:w="2052" w:type="dxa"/>
          </w:tcPr>
          <w:p w14:paraId="751D16E7" w14:textId="77777777" w:rsidR="006C4700" w:rsidRDefault="00000000">
            <w:pPr>
              <w:spacing w:before="40" w:after="40"/>
            </w:pPr>
            <w:r>
              <w:rPr>
                <w:rFonts w:ascii="Book Antiqua" w:hAnsi="Book Antiqua"/>
                <w:color w:val="000000"/>
                <w:sz w:val="18"/>
              </w:rPr>
              <w:t>POST /api/v1/vulnerable/ficha/modificar</w:t>
            </w:r>
          </w:p>
        </w:tc>
        <w:tc>
          <w:tcPr>
            <w:tcW w:w="2052" w:type="dxa"/>
          </w:tcPr>
          <w:p w14:paraId="7804A27C" w14:textId="77777777" w:rsidR="006C4700" w:rsidRDefault="00000000">
            <w:pPr>
              <w:spacing w:before="40" w:after="40"/>
            </w:pPr>
            <w:r>
              <w:rPr>
                <w:rFonts w:ascii="Book Antiqua" w:hAnsi="Book Antiqua"/>
                <w:color w:val="000000"/>
                <w:sz w:val="18"/>
              </w:rPr>
              <w:t>id_lote = '21010101000000', nuevo_autovaluo = 0, nuevo_titular = 'HACKER'</w:t>
            </w:r>
          </w:p>
        </w:tc>
        <w:tc>
          <w:tcPr>
            <w:tcW w:w="2052" w:type="dxa"/>
          </w:tcPr>
          <w:p w14:paraId="64DA77F0" w14:textId="77777777" w:rsidR="006C4700" w:rsidRDefault="00000000">
            <w:pPr>
              <w:spacing w:before="40" w:after="40"/>
            </w:pPr>
            <w:r>
              <w:rPr>
                <w:rFonts w:ascii="Book Antiqua" w:hAnsi="Book Antiqua"/>
                <w:color w:val="000000"/>
                <w:sz w:val="18"/>
              </w:rPr>
              <w:t>Integridad: Alteración tributaria y suplantación de titularidad.</w:t>
            </w:r>
          </w:p>
        </w:tc>
      </w:tr>
      <w:tr w:rsidR="006C4700" w14:paraId="5D0BB29D" w14:textId="77777777">
        <w:trPr>
          <w:jc w:val="center"/>
        </w:trPr>
        <w:tc>
          <w:tcPr>
            <w:tcW w:w="2052" w:type="dxa"/>
          </w:tcPr>
          <w:p w14:paraId="02230151" w14:textId="77777777" w:rsidR="006C4700" w:rsidRDefault="00000000">
            <w:pPr>
              <w:spacing w:before="40" w:after="40"/>
            </w:pPr>
            <w:r>
              <w:rPr>
                <w:rFonts w:ascii="Book Antiqua" w:hAnsi="Book Antiqua"/>
                <w:color w:val="000000"/>
                <w:sz w:val="18"/>
              </w:rPr>
              <w:t>5. Borrado Masivo</w:t>
            </w:r>
          </w:p>
        </w:tc>
        <w:tc>
          <w:tcPr>
            <w:tcW w:w="2052" w:type="dxa"/>
          </w:tcPr>
          <w:p w14:paraId="13F62944" w14:textId="77777777" w:rsidR="006C4700" w:rsidRDefault="00000000">
            <w:pPr>
              <w:spacing w:before="40" w:after="40"/>
            </w:pPr>
            <w:r>
              <w:rPr>
                <w:rFonts w:ascii="Book Antiqua" w:hAnsi="Book Antiqua"/>
                <w:color w:val="000000"/>
                <w:sz w:val="18"/>
              </w:rPr>
              <w:t>DELETE /api/v1/vulnerable/predios/borrar</w:t>
            </w:r>
          </w:p>
        </w:tc>
        <w:tc>
          <w:tcPr>
            <w:tcW w:w="2052" w:type="dxa"/>
          </w:tcPr>
          <w:p w14:paraId="6599C8F4" w14:textId="77777777" w:rsidR="006C4700" w:rsidRDefault="00000000">
            <w:pPr>
              <w:spacing w:before="40" w:after="40"/>
            </w:pPr>
            <w:r>
              <w:rPr>
                <w:rFonts w:ascii="Book Antiqua" w:hAnsi="Book Antiqua"/>
                <w:color w:val="000000"/>
                <w:sz w:val="18"/>
              </w:rPr>
              <w:t>filtro_sector = '0101' OR '1'='1'</w:t>
            </w:r>
          </w:p>
        </w:tc>
        <w:tc>
          <w:tcPr>
            <w:tcW w:w="2052" w:type="dxa"/>
          </w:tcPr>
          <w:p w14:paraId="57BF32C6" w14:textId="77777777" w:rsidR="006C4700" w:rsidRDefault="00000000">
            <w:pPr>
              <w:spacing w:before="40" w:after="40"/>
            </w:pPr>
            <w:r>
              <w:rPr>
                <w:rFonts w:ascii="Book Antiqua" w:hAnsi="Book Antiqua"/>
                <w:color w:val="000000"/>
                <w:sz w:val="18"/>
              </w:rPr>
              <w:t>Integridad y Disponibilidad: Eliminación incondicional de 1,500 lotes.</w:t>
            </w:r>
          </w:p>
        </w:tc>
      </w:tr>
      <w:tr w:rsidR="006C4700" w14:paraId="525648D4" w14:textId="77777777">
        <w:trPr>
          <w:jc w:val="center"/>
        </w:trPr>
        <w:tc>
          <w:tcPr>
            <w:tcW w:w="2052" w:type="dxa"/>
          </w:tcPr>
          <w:p w14:paraId="24D02553" w14:textId="77777777" w:rsidR="006C4700" w:rsidRDefault="00000000">
            <w:pPr>
              <w:spacing w:before="40" w:after="40"/>
            </w:pPr>
            <w:r>
              <w:rPr>
                <w:rFonts w:ascii="Book Antiqua" w:hAnsi="Book Antiqua"/>
                <w:color w:val="000000"/>
                <w:sz w:val="18"/>
              </w:rPr>
              <w:t>6. Evasión de Auth</w:t>
            </w:r>
          </w:p>
        </w:tc>
        <w:tc>
          <w:tcPr>
            <w:tcW w:w="2052" w:type="dxa"/>
          </w:tcPr>
          <w:p w14:paraId="6034B765" w14:textId="77777777" w:rsidR="006C4700" w:rsidRDefault="00000000">
            <w:pPr>
              <w:spacing w:before="40" w:after="40"/>
            </w:pPr>
            <w:r>
              <w:rPr>
                <w:rFonts w:ascii="Book Antiqua" w:hAnsi="Book Antiqua"/>
                <w:color w:val="000000"/>
                <w:sz w:val="18"/>
              </w:rPr>
              <w:t>POST /api/v1/vulnerable/auth/login</w:t>
            </w:r>
          </w:p>
        </w:tc>
        <w:tc>
          <w:tcPr>
            <w:tcW w:w="2052" w:type="dxa"/>
          </w:tcPr>
          <w:p w14:paraId="616C7A27" w14:textId="77777777" w:rsidR="006C4700" w:rsidRDefault="00000000">
            <w:pPr>
              <w:spacing w:before="40" w:after="40"/>
            </w:pPr>
            <w:r>
              <w:rPr>
                <w:rFonts w:ascii="Book Antiqua" w:hAnsi="Book Antiqua"/>
                <w:color w:val="000000"/>
                <w:sz w:val="18"/>
              </w:rPr>
              <w:t>username = admin' --</w:t>
            </w:r>
          </w:p>
        </w:tc>
        <w:tc>
          <w:tcPr>
            <w:tcW w:w="2052" w:type="dxa"/>
          </w:tcPr>
          <w:p w14:paraId="1997098E" w14:textId="77777777" w:rsidR="006C4700" w:rsidRDefault="00000000">
            <w:pPr>
              <w:spacing w:before="40" w:after="40"/>
            </w:pPr>
            <w:r>
              <w:rPr>
                <w:rFonts w:ascii="Book Antiqua" w:hAnsi="Book Antiqua"/>
                <w:color w:val="000000"/>
                <w:sz w:val="18"/>
              </w:rPr>
              <w:t>Confidencialidad e Integridad: Escalación a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