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DAY 7 — AWS ADVANCED: SECURITY &amp; ARCHITECTURE (SENIOR / 3+ YRS LEVEL)</w:t>
      </w:r>
    </w:p>
    <w:p>
      <w:pPr>
        <w:spacing w:after="180" w:before="80"/>
      </w:pPr>
      <w:r>
        <w:rPr>
          <w:i/>
          <w:iCs/>
          <w:sz w:val="19"/>
          <w:szCs w:val="19"/>
        </w:rPr>
        <w:t xml:space="preserve">Target: 10+ LPA, 3+ years experience bar | 20 Basic + 10 Advanced + 10 Scenario | Sourced from real 2026 AWS interview banks (examcert.app SAA, Sailor.sh SAP-C02, GeeksforGeeks, InterviewPal). Note: S3 storage classes, VPC Peering vs Transit Gateway, drift detection, Lambda cost optimization, and ACM/HTTPS were covered in an earlier AWS session — not repeated here.</w:t>
      </w:r>
    </w:p>
    <w:p>
      <w:pPr>
        <w:pStyle w:val="Heading1"/>
        <w:spacing w:after="180" w:before="380"/>
      </w:pPr>
      <w:r>
        <w:t xml:space="preserve">BASIC (20)</w:t>
      </w:r>
    </w:p>
    <w:p>
      <w:pPr>
        <w:spacing w:before="220"/>
      </w:pPr>
      <w:r>
        <w:rPr>
          <w:b/>
          <w:bCs/>
          <w:sz w:val="23"/>
          <w:szCs w:val="23"/>
        </w:rPr>
        <w:t xml:space="preserve">Q1. What is KMS, and what problem does it solve?</w:t>
      </w:r>
    </w:p>
    <w:p>
      <w:r>
        <w:rPr>
          <w:i/>
          <w:iCs/>
          <w:color w:val="666666"/>
          <w:sz w:val="17"/>
          <w:szCs w:val="17"/>
        </w:rPr>
        <w:t xml:space="preserve">Standard fundamentals</w:t>
      </w:r>
    </w:p>
    <w:p>
      <w:pPr>
        <w:spacing w:after="100"/>
      </w:pPr>
      <w:r>
        <w:rPr>
          <w:sz w:val="21"/>
          <w:szCs w:val="21"/>
        </w:rPr>
        <w:t xml:space="preserve">AWS Key Management Service manages encryption keys used to encrypt data at rest across AWS services (S3, EBS, RDS) and in custom applications via the KMS API. Solves secure key generation, storage, rotation, and access-controlled usage without the customer managing key material directly (unless using a Customer Managed Key).</w:t>
      </w:r>
    </w:p>
    <w:p>
      <w:pPr>
        <w:spacing w:before="220"/>
      </w:pPr>
      <w:r>
        <w:rPr>
          <w:b/>
          <w:bCs/>
          <w:sz w:val="23"/>
          <w:szCs w:val="23"/>
        </w:rPr>
        <w:t xml:space="preserve">Q2. What is the difference between an AWS Managed Key and a Customer Managed Key in KMS?</w:t>
      </w:r>
    </w:p>
    <w:p>
      <w:r>
        <w:rPr>
          <w:i/>
          <w:iCs/>
          <w:color w:val="666666"/>
          <w:sz w:val="17"/>
          <w:szCs w:val="17"/>
        </w:rPr>
        <w:t xml:space="preserve">Standard fundamentals</w:t>
      </w:r>
    </w:p>
    <w:p>
      <w:pPr>
        <w:spacing w:after="100"/>
      </w:pPr>
      <w:r>
        <w:rPr>
          <w:sz w:val="21"/>
          <w:szCs w:val="21"/>
        </w:rPr>
        <w:t xml:space="preserve">AWS Managed Keys are created and managed automatically by AWS services — no direct control over rotation/policy. Customer Managed Keys are created by you, with full control over key policy, rotation schedule, and the ability to disable/delete the key — required when compliance mandates explicit key ownership.</w:t>
      </w:r>
    </w:p>
    <w:p>
      <w:pPr>
        <w:spacing w:before="220"/>
      </w:pPr>
      <w:r>
        <w:rPr>
          <w:b/>
          <w:bCs/>
          <w:sz w:val="23"/>
          <w:szCs w:val="23"/>
        </w:rPr>
        <w:t xml:space="preserve">Q3. What is GuardDuty?</w:t>
      </w:r>
    </w:p>
    <w:p>
      <w:r>
        <w:rPr>
          <w:i/>
          <w:iCs/>
          <w:color w:val="666666"/>
          <w:sz w:val="17"/>
          <w:szCs w:val="17"/>
        </w:rPr>
        <w:t xml:space="preserve">Standard fundamentals</w:t>
      </w:r>
    </w:p>
    <w:p>
      <w:pPr>
        <w:spacing w:after="100"/>
      </w:pPr>
      <w:r>
        <w:rPr>
          <w:sz w:val="21"/>
          <w:szCs w:val="21"/>
        </w:rPr>
        <w:t xml:space="preserve">A managed threat-detection service that continuously analyzes CloudTrail, VPC Flow Logs, and DNS logs using ML and threat intelligence to flag suspicious activity — compromised credentials, crypto-mining, unusual API calls — without deploying any agents.</w:t>
      </w:r>
    </w:p>
    <w:p>
      <w:pPr>
        <w:spacing w:before="220"/>
      </w:pPr>
      <w:r>
        <w:rPr>
          <w:b/>
          <w:bCs/>
          <w:sz w:val="23"/>
          <w:szCs w:val="23"/>
        </w:rPr>
        <w:t xml:space="preserve">Q4. What is AWS WAF, and what does it protect against?</w:t>
      </w:r>
    </w:p>
    <w:p>
      <w:r>
        <w:rPr>
          <w:i/>
          <w:iCs/>
          <w:color w:val="666666"/>
          <w:sz w:val="17"/>
          <w:szCs w:val="17"/>
        </w:rPr>
        <w:t xml:space="preserve">Standard fundamentals</w:t>
      </w:r>
    </w:p>
    <w:p>
      <w:pPr>
        <w:spacing w:after="100"/>
      </w:pPr>
      <w:r>
        <w:rPr>
          <w:sz w:val="21"/>
          <w:szCs w:val="21"/>
        </w:rPr>
        <w:t xml:space="preserve">Web Application Firewall — sits in front of CloudFront, ALB, or API Gateway, filtering HTTP requests against rules (SQL injection, XSS, rate-based rules). Protects at the application layer, distinct from Security Groups/NACLs at network layers.</w:t>
      </w:r>
    </w:p>
    <w:p>
      <w:pPr>
        <w:spacing w:before="220"/>
      </w:pPr>
      <w:r>
        <w:rPr>
          <w:b/>
          <w:bCs/>
          <w:sz w:val="23"/>
          <w:szCs w:val="23"/>
        </w:rPr>
        <w:t xml:space="preserve">Q5. What is Security Hub?</w:t>
      </w:r>
    </w:p>
    <w:p>
      <w:r>
        <w:rPr>
          <w:i/>
          <w:iCs/>
          <w:color w:val="666666"/>
          <w:sz w:val="17"/>
          <w:szCs w:val="17"/>
        </w:rPr>
        <w:t xml:space="preserve">Standard fundamentals</w:t>
      </w:r>
    </w:p>
    <w:p>
      <w:pPr>
        <w:spacing w:after="100"/>
      </w:pPr>
      <w:r>
        <w:rPr>
          <w:sz w:val="21"/>
          <w:szCs w:val="21"/>
        </w:rPr>
        <w:t xml:space="preserve">A central dashboard aggregating and prioritizing findings from GuardDuty, Inspector, Macie, and third-party tools into one view, plus automated compliance checks against standards like CIS AWS Foundations Benchmark.</w:t>
      </w:r>
    </w:p>
    <w:p>
      <w:pPr>
        <w:spacing w:before="220"/>
      </w:pPr>
      <w:r>
        <w:rPr>
          <w:b/>
          <w:bCs/>
          <w:sz w:val="23"/>
          <w:szCs w:val="23"/>
        </w:rPr>
        <w:t xml:space="preserve">Q6. What is CloudFront, and why use it in front of S3 or an ALB?</w:t>
      </w:r>
    </w:p>
    <w:p>
      <w:r>
        <w:rPr>
          <w:i/>
          <w:iCs/>
          <w:color w:val="666666"/>
          <w:sz w:val="17"/>
          <w:szCs w:val="17"/>
        </w:rPr>
        <w:t xml:space="preserve">Standard fundamentals</w:t>
      </w:r>
    </w:p>
    <w:p>
      <w:pPr>
        <w:spacing w:after="100"/>
      </w:pPr>
      <w:r>
        <w:rPr>
          <w:sz w:val="21"/>
          <w:szCs w:val="21"/>
        </w:rPr>
        <w:t xml:space="preserve">AWS's CDN — caches content at edge locations, reducing latency and origin load. In front of S3 it also avoids making the bucket public (via Origin Access Control); in front of an ALB it adds edge caching plus one attach point for WAF and ACM certificates.</w:t>
      </w:r>
    </w:p>
    <w:p>
      <w:pPr>
        <w:spacing w:before="220"/>
      </w:pPr>
      <w:r>
        <w:rPr>
          <w:b/>
          <w:bCs/>
          <w:sz w:val="23"/>
          <w:szCs w:val="23"/>
        </w:rPr>
        <w:t xml:space="preserve">Q7. What is the difference between encryption at rest and encryption in transit?</w:t>
      </w:r>
    </w:p>
    <w:p>
      <w:r>
        <w:rPr>
          <w:i/>
          <w:iCs/>
          <w:color w:val="666666"/>
          <w:sz w:val="17"/>
          <w:szCs w:val="17"/>
        </w:rPr>
        <w:t xml:space="preserve">Standard fundamentals</w:t>
      </w:r>
    </w:p>
    <w:p>
      <w:pPr>
        <w:spacing w:after="100"/>
      </w:pPr>
      <w:r>
        <w:rPr>
          <w:sz w:val="21"/>
          <w:szCs w:val="21"/>
        </w:rPr>
        <w:t xml:space="preserve">At rest protects stored data (S3, EBS, RDS storage) if underlying storage is accessed directly. In transit (TLS/SSL) protects data moving across the network. Production needs both — neither substitutes for the other.</w:t>
      </w:r>
    </w:p>
    <w:p>
      <w:pPr>
        <w:spacing w:before="220"/>
      </w:pPr>
      <w:r>
        <w:rPr>
          <w:b/>
          <w:bCs/>
          <w:sz w:val="23"/>
          <w:szCs w:val="23"/>
        </w:rPr>
        <w:t xml:space="preserve">Q8. What is AWS Inspector?</w:t>
      </w:r>
    </w:p>
    <w:p>
      <w:r>
        <w:rPr>
          <w:i/>
          <w:iCs/>
          <w:color w:val="666666"/>
          <w:sz w:val="17"/>
          <w:szCs w:val="17"/>
        </w:rPr>
        <w:t xml:space="preserve">Standard fundamentals</w:t>
      </w:r>
    </w:p>
    <w:p>
      <w:pPr>
        <w:spacing w:after="100"/>
      </w:pPr>
      <w:r>
        <w:rPr>
          <w:sz w:val="21"/>
          <w:szCs w:val="21"/>
        </w:rPr>
        <w:t xml:space="preserve">Automated vulnerability management — continuously scans EC2, ECR images, and Lambda for known CVEs and unintended network exposure, without manual scan scheduling.</w:t>
      </w:r>
    </w:p>
    <w:p>
      <w:pPr>
        <w:spacing w:before="220"/>
      </w:pPr>
      <w:r>
        <w:rPr>
          <w:b/>
          <w:bCs/>
          <w:sz w:val="23"/>
          <w:szCs w:val="23"/>
        </w:rPr>
        <w:t xml:space="preserve">Q9. What is AWS Systems Manager (SSM), and why is Session Manager preferred over SSH?</w:t>
      </w:r>
    </w:p>
    <w:p>
      <w:r>
        <w:rPr>
          <w:i/>
          <w:iCs/>
          <w:color w:val="666666"/>
          <w:sz w:val="17"/>
          <w:szCs w:val="17"/>
        </w:rPr>
        <w:t xml:space="preserve">Standard fundamentals</w:t>
      </w:r>
    </w:p>
    <w:p>
      <w:pPr>
        <w:spacing w:after="100"/>
      </w:pPr>
      <w:r>
        <w:rPr>
          <w:sz w:val="21"/>
          <w:szCs w:val="21"/>
        </w:rPr>
        <w:t xml:space="preserve">SSM provides Patch Manager, Run Command, Parameter Store, and Session Manager. Session Manager gives shell access without opening port 22 or needing a key pair/bastion — access controlled entirely through IAM, every session logged, more secure and auditable than SSH.</w:t>
      </w:r>
    </w:p>
    <w:p>
      <w:pPr>
        <w:spacing w:before="220"/>
      </w:pPr>
      <w:r>
        <w:rPr>
          <w:b/>
          <w:bCs/>
          <w:sz w:val="23"/>
          <w:szCs w:val="23"/>
        </w:rPr>
        <w:t xml:space="preserve">Q10. What is Parameter Store, and how is it different from Secrets Manager?</w:t>
      </w:r>
    </w:p>
    <w:p>
      <w:r>
        <w:rPr>
          <w:i/>
          <w:iCs/>
          <w:color w:val="666666"/>
          <w:sz w:val="17"/>
          <w:szCs w:val="17"/>
        </w:rPr>
        <w:t xml:space="preserve">Standard fundamentals</w:t>
      </w:r>
    </w:p>
    <w:p>
      <w:pPr>
        <w:spacing w:after="100"/>
      </w:pPr>
      <w:r>
        <w:rPr>
          <w:sz w:val="21"/>
          <w:szCs w:val="21"/>
        </w:rPr>
        <w:t xml:space="preserve">Both store config/secrets via IAM-controlled API access. Parameter Store (SSM) is simpler/cheaper, good for config values. Secrets Manager costs more but adds automatic rotation (e.g., RDS password on a schedule) — the right choice when secrets need to actually rotate, not just be stored.</w:t>
      </w:r>
    </w:p>
    <w:p>
      <w:pPr>
        <w:spacing w:before="220"/>
      </w:pPr>
      <w:r>
        <w:rPr>
          <w:b/>
          <w:bCs/>
          <w:sz w:val="23"/>
          <w:szCs w:val="23"/>
        </w:rPr>
        <w:t xml:space="preserve">Q11. How does Multi-AZ RDS handle an Availability Zone failure?</w:t>
      </w:r>
    </w:p>
    <w:p>
      <w:r>
        <w:rPr>
          <w:i/>
          <w:iCs/>
          <w:color w:val="666666"/>
          <w:sz w:val="17"/>
          <w:szCs w:val="17"/>
        </w:rPr>
        <w:t xml:space="preserve">Standard fundamentals</w:t>
      </w:r>
    </w:p>
    <w:p>
      <w:pPr>
        <w:spacing w:after="100"/>
      </w:pPr>
      <w:r>
        <w:rPr>
          <w:sz w:val="21"/>
          <w:szCs w:val="21"/>
        </w:rPr>
        <w:t xml:space="preserve">Automatically fails over to a synchronously-replicated standby in a different AZ, typically within 60-120 seconds, keeping the same endpoint — the application reconnects without a config change.</w:t>
      </w:r>
    </w:p>
    <w:p>
      <w:pPr>
        <w:spacing w:before="220"/>
      </w:pPr>
      <w:r>
        <w:rPr>
          <w:b/>
          <w:bCs/>
          <w:sz w:val="23"/>
          <w:szCs w:val="23"/>
        </w:rPr>
        <w:t xml:space="preserve">Q12. What is a Bastion Host, and is it still best practice?</w:t>
      </w:r>
    </w:p>
    <w:p>
      <w:r>
        <w:rPr>
          <w:i/>
          <w:iCs/>
          <w:color w:val="666666"/>
          <w:sz w:val="17"/>
          <w:szCs w:val="17"/>
        </w:rPr>
        <w:t xml:space="preserve">Standard fundamentals — modern answer expected</w:t>
      </w:r>
    </w:p>
    <w:p>
      <w:pPr>
        <w:spacing w:after="100"/>
      </w:pPr>
      <w:r>
        <w:rPr>
          <w:sz w:val="21"/>
          <w:szCs w:val="21"/>
        </w:rPr>
        <w:t xml:space="preserve">A hardened EC2 instance in a public subnet used as a controlled entry point to SSH into private-subnet instances. Still valid but increasingly replaced by SSM Session Manager, which removes the need for an always-on public-facing instance and any open SSH port.</w:t>
      </w:r>
    </w:p>
    <w:p>
      <w:pPr>
        <w:spacing w:before="220"/>
      </w:pPr>
      <w:r>
        <w:rPr>
          <w:b/>
          <w:bCs/>
          <w:sz w:val="23"/>
          <w:szCs w:val="23"/>
        </w:rPr>
        <w:t xml:space="preserve">Q13. What is VPC Flow Logs?</w:t>
      </w:r>
    </w:p>
    <w:p>
      <w:r>
        <w:rPr>
          <w:i/>
          <w:iCs/>
          <w:color w:val="666666"/>
          <w:sz w:val="17"/>
          <w:szCs w:val="17"/>
        </w:rPr>
        <w:t xml:space="preserve">Standard fundamentals</w:t>
      </w:r>
    </w:p>
    <w:p>
      <w:pPr>
        <w:spacing w:after="100"/>
      </w:pPr>
      <w:r>
        <w:rPr>
          <w:sz w:val="21"/>
          <w:szCs w:val="21"/>
        </w:rPr>
        <w:t xml:space="preserve">Captures metadata about IP traffic to/from network interfaces (source/dest IP, port, protocol, accept/reject) — used for security analysis, troubleshooting, and compliance. No packet content, only metadata.</w:t>
      </w:r>
    </w:p>
    <w:p>
      <w:pPr>
        <w:spacing w:before="220"/>
      </w:pPr>
      <w:r>
        <w:rPr>
          <w:b/>
          <w:bCs/>
          <w:sz w:val="23"/>
          <w:szCs w:val="23"/>
        </w:rPr>
        <w:t xml:space="preserve">Q14. What is the AWS Shared Responsibility Model?</w:t>
      </w:r>
    </w:p>
    <w:p>
      <w:r>
        <w:rPr>
          <w:i/>
          <w:iCs/>
          <w:color w:val="666666"/>
          <w:sz w:val="17"/>
          <w:szCs w:val="17"/>
        </w:rPr>
        <w:t xml:space="preserve">Standard fundamentals</w:t>
      </w:r>
    </w:p>
    <w:p>
      <w:pPr>
        <w:spacing w:after="100"/>
      </w:pPr>
      <w:r>
        <w:rPr>
          <w:sz w:val="21"/>
          <w:szCs w:val="21"/>
        </w:rPr>
        <w:t xml:space="preserve">AWS secures 'of' the cloud (physical infra, hypervisor, managed service internals). Customer secures 'in' the cloud (data, IAM config, OS patching, network config, app security) — the split shifts by service (EC2 has more customer responsibility than Lambda).</w:t>
      </w:r>
    </w:p>
    <w:p>
      <w:pPr>
        <w:spacing w:before="220"/>
      </w:pPr>
      <w:r>
        <w:rPr>
          <w:b/>
          <w:bCs/>
          <w:sz w:val="23"/>
          <w:szCs w:val="23"/>
        </w:rPr>
        <w:t xml:space="preserve">Q15. What is an AMI, and why does image management matter for security?</w:t>
      </w:r>
    </w:p>
    <w:p>
      <w:r>
        <w:rPr>
          <w:i/>
          <w:iCs/>
          <w:color w:val="666666"/>
          <w:sz w:val="17"/>
          <w:szCs w:val="17"/>
        </w:rPr>
        <w:t xml:space="preserve">Standard fundamentals</w:t>
      </w:r>
    </w:p>
    <w:p>
      <w:pPr>
        <w:spacing w:after="100"/>
      </w:pPr>
      <w:r>
        <w:rPr>
          <w:sz w:val="21"/>
          <w:szCs w:val="21"/>
        </w:rPr>
        <w:t xml:space="preserve">A template (OS + software + config) for launching EC2 instances. Golden AMIs — pre-hardened, patched images built via a pipeline (EC2 Image Builder) — ensure every new instance starts from a known-secure baseline instead of ad-hoc post-launch patching.</w:t>
      </w:r>
    </w:p>
    <w:p>
      <w:pPr>
        <w:spacing w:before="220"/>
      </w:pPr>
      <w:r>
        <w:rPr>
          <w:b/>
          <w:bCs/>
          <w:sz w:val="23"/>
          <w:szCs w:val="23"/>
        </w:rPr>
        <w:t xml:space="preserve">Q16. What is the difference between a public and private ECR repository?</w:t>
      </w:r>
    </w:p>
    <w:p>
      <w:r>
        <w:rPr>
          <w:i/>
          <w:iCs/>
          <w:color w:val="666666"/>
          <w:sz w:val="17"/>
          <w:szCs w:val="17"/>
        </w:rPr>
        <w:t xml:space="preserve">Standard fundamentals</w:t>
      </w:r>
    </w:p>
    <w:p>
      <w:pPr>
        <w:spacing w:after="100"/>
      </w:pPr>
      <w:r>
        <w:rPr>
          <w:sz w:val="21"/>
          <w:szCs w:val="21"/>
        </w:rPr>
        <w:t xml:space="preserve">Private ECR restricts pull/push to IAM-authorized principals — the default for internal images. Public ECR (Public Gallery) allows anonymous pulls, intended for open-source publishing, not production application images.</w:t>
      </w:r>
    </w:p>
    <w:p>
      <w:pPr>
        <w:spacing w:before="220"/>
      </w:pPr>
      <w:r>
        <w:rPr>
          <w:b/>
          <w:bCs/>
          <w:sz w:val="23"/>
          <w:szCs w:val="23"/>
        </w:rPr>
        <w:t xml:space="preserve">Q17. What is AWS Config?</w:t>
      </w:r>
    </w:p>
    <w:p>
      <w:r>
        <w:rPr>
          <w:i/>
          <w:iCs/>
          <w:color w:val="666666"/>
          <w:sz w:val="17"/>
          <w:szCs w:val="17"/>
        </w:rPr>
        <w:t xml:space="preserve">Standard fundamentals</w:t>
      </w:r>
    </w:p>
    <w:p>
      <w:pPr>
        <w:spacing w:after="100"/>
      </w:pPr>
      <w:r>
        <w:rPr>
          <w:sz w:val="21"/>
          <w:szCs w:val="21"/>
        </w:rPr>
        <w:t xml:space="preserve">Continuously records resource configurations and evaluates them against defined rules (e.g., 'no S3 bucket should be publicly readable'), flagging non-compliant resources — the compliance/drift counterpart to CloudTrail's activity audit.</w:t>
      </w:r>
    </w:p>
    <w:p>
      <w:pPr>
        <w:spacing w:before="220"/>
      </w:pPr>
      <w:r>
        <w:rPr>
          <w:b/>
          <w:bCs/>
          <w:sz w:val="23"/>
          <w:szCs w:val="23"/>
        </w:rPr>
        <w:t xml:space="preserve">Q18. What is an Elastic Network Interface (ENI), and when would you attach a secondary one?</w:t>
      </w:r>
    </w:p>
    <w:p>
      <w:r>
        <w:rPr>
          <w:i/>
          <w:iCs/>
          <w:color w:val="666666"/>
          <w:sz w:val="17"/>
          <w:szCs w:val="17"/>
        </w:rPr>
        <w:t xml:space="preserve">Standard fundamentals</w:t>
      </w:r>
    </w:p>
    <w:p>
      <w:pPr>
        <w:spacing w:after="100"/>
      </w:pPr>
      <w:r>
        <w:rPr>
          <w:sz w:val="21"/>
          <w:szCs w:val="21"/>
        </w:rPr>
        <w:t xml:space="preserve">A virtual network card attachable to an EC2 instance. A secondary ENI isolates management traffic, or moves network config (including private IP) between instances during failover without changing the app's connection target.</w:t>
      </w:r>
    </w:p>
    <w:p>
      <w:pPr>
        <w:spacing w:before="220"/>
      </w:pPr>
      <w:r>
        <w:rPr>
          <w:b/>
          <w:bCs/>
          <w:sz w:val="23"/>
          <w:szCs w:val="23"/>
        </w:rPr>
        <w:t xml:space="preserve">Q19. What is AWS Trusted Advisor?</w:t>
      </w:r>
    </w:p>
    <w:p>
      <w:r>
        <w:rPr>
          <w:i/>
          <w:iCs/>
          <w:color w:val="666666"/>
          <w:sz w:val="17"/>
          <w:szCs w:val="17"/>
        </w:rPr>
        <w:t xml:space="preserve">Standard fundamentals</w:t>
      </w:r>
    </w:p>
    <w:p>
      <w:pPr>
        <w:spacing w:after="100"/>
      </w:pPr>
      <w:r>
        <w:rPr>
          <w:sz w:val="21"/>
          <w:szCs w:val="21"/>
        </w:rPr>
        <w:t xml:space="preserve">Scans your account against best-practice checks across cost, performance, security, fault tolerance, and service limits — e.g., idle EC2 instances, publicly accessible S3 buckets, unused Elastic IPs (billed if unattached).</w:t>
      </w:r>
    </w:p>
    <w:p>
      <w:pPr>
        <w:spacing w:before="220"/>
      </w:pPr>
      <w:r>
        <w:rPr>
          <w:b/>
          <w:bCs/>
          <w:sz w:val="23"/>
          <w:szCs w:val="23"/>
        </w:rPr>
        <w:t xml:space="preserve">Q20. From a security design perspective, why should nothing sit in a public subnet unless it strictly must?</w:t>
      </w:r>
    </w:p>
    <w:p>
      <w:r>
        <w:rPr>
          <w:i/>
          <w:iCs/>
          <w:color w:val="666666"/>
          <w:sz w:val="17"/>
          <w:szCs w:val="17"/>
        </w:rPr>
        <w:t xml:space="preserve">Standard fundamentals, security-framing extension</w:t>
      </w:r>
    </w:p>
    <w:p>
      <w:pPr>
        <w:spacing w:after="100"/>
      </w:pPr>
      <w:r>
        <w:rPr>
          <w:sz w:val="21"/>
          <w:szCs w:val="21"/>
        </w:rPr>
        <w:t xml:space="preserve">Defense-in-depth: minimizing what's even reachable from the internet reduces attack surface before Security Groups/NACLs are even considered — a misconfigured SG on a public-subnet resource is far more severe than the same misconfiguration on a private-subnet one.</w:t>
      </w:r>
    </w:p>
    <w:p>
      <w:pPr>
        <w:pStyle w:val="Heading1"/>
        <w:spacing w:after="180" w:before="380"/>
      </w:pPr>
      <w:r>
        <w:t xml:space="preserve">ADVANCED (10)</w:t>
      </w:r>
    </w:p>
    <w:p>
      <w:pPr>
        <w:spacing w:before="220"/>
      </w:pPr>
      <w:r>
        <w:rPr>
          <w:b/>
          <w:bCs/>
          <w:sz w:val="23"/>
          <w:szCs w:val="23"/>
        </w:rPr>
        <w:t xml:space="preserve">Q1. Explain how you'd design a secure, compliant data pipeline handling sensitive data end-to-end.</w:t>
      </w:r>
    </w:p>
    <w:p>
      <w:r>
        <w:rPr>
          <w:i/>
          <w:iCs/>
          <w:color w:val="666666"/>
          <w:sz w:val="17"/>
          <w:szCs w:val="17"/>
        </w:rPr>
        <w:t xml:space="preserve">Source: Edureka — Top 150+ AWS Interview Questions 2026, real senior design question</w:t>
      </w:r>
    </w:p>
    <w:p>
      <w:pPr>
        <w:spacing w:after="100"/>
      </w:pPr>
      <w:r>
        <w:rPr>
          <w:sz w:val="21"/>
          <w:szCs w:val="21"/>
        </w:rPr>
        <w:t xml:space="preserve">Ingest via Kinesis or Glue; store in S3 with encryption at rest (KMS) and in transit (TLS); IAM for least-privilege access at every stage; CloudTrail for full audit logging; analyze via Redshift or Athena under the same IAM boundaries. Lean on AWS compliance certifications and the Well-Architected Security pillar to structure the review rather than inventing controls from scratch.</w:t>
      </w:r>
    </w:p>
    <w:p>
      <w:pPr>
        <w:spacing w:before="220"/>
      </w:pPr>
      <w:r>
        <w:rPr>
          <w:b/>
          <w:bCs/>
          <w:sz w:val="23"/>
          <w:szCs w:val="23"/>
        </w:rPr>
        <w:t xml:space="preserve">Q2. Design a scalable, cost-optimized architecture for highly unpredictable, spiky traffic.</w:t>
      </w:r>
    </w:p>
    <w:p>
      <w:r>
        <w:rPr>
          <w:i/>
          <w:iCs/>
          <w:color w:val="666666"/>
          <w:sz w:val="17"/>
          <w:szCs w:val="17"/>
        </w:rPr>
        <w:t xml:space="preserve">Source: Sailor.sh — AWS Solutions Architect Professional Interview Questions 2026</w:t>
      </w:r>
    </w:p>
    <w:p>
      <w:pPr>
        <w:spacing w:after="100"/>
      </w:pPr>
      <w:r>
        <w:rPr>
          <w:sz w:val="21"/>
          <w:szCs w:val="21"/>
        </w:rPr>
        <w:t xml:space="preserve">Compute: serverless first (Lambda, Fargate); if EC2 needed, aggressive-scale-in ASG with Spot for fault-tolerant components. Database: DynamoDB on-demand or Aurora Serverless v2 scaling to near-zero. Storage: S3 Intelligent-Tiering. Caching: CloudFront + ElastiCache absorb spikes before backend compute. Monitoring: AWS Budgets + Cost Anomaly Detection to catch unexpected spend fast.</w:t>
      </w:r>
    </w:p>
    <w:p>
      <w:pPr>
        <w:spacing w:before="220"/>
      </w:pPr>
      <w:r>
        <w:rPr>
          <w:b/>
          <w:bCs/>
          <w:sz w:val="23"/>
          <w:szCs w:val="23"/>
        </w:rPr>
        <w:t xml:space="preserve">Q3. How would you design multi-tenant isolation for a SaaS application on AWS?</w:t>
      </w:r>
    </w:p>
    <w:p>
      <w:r>
        <w:rPr>
          <w:i/>
          <w:iCs/>
          <w:color w:val="666666"/>
          <w:sz w:val="17"/>
          <w:szCs w:val="17"/>
        </w:rPr>
        <w:t xml:space="preserve">Source: Sailor.sh — AWS Solutions Architect Professional Interview Questions 2026</w:t>
      </w:r>
    </w:p>
    <w:p>
      <w:pPr>
        <w:spacing w:after="100"/>
      </w:pPr>
      <w:r>
        <w:rPr>
          <w:sz w:val="21"/>
          <w:szCs w:val="21"/>
        </w:rPr>
        <w:t xml:space="preserve">Shared infra with row-level isolation (tenant ID as DynamoDB partition key or RDS row-level security) — most cost-effective, fine for tenants without hard isolation needs. Siloed infra per tenant (separate accounts/VPCs) — full isolation for compliance/data-residency-sensitive tenants, much higher cost. Cross-cutting auth: Cognito with custom claims carrying tenant context regardless of which pattern is chosen.</w:t>
      </w:r>
    </w:p>
    <w:p>
      <w:pPr>
        <w:spacing w:before="220"/>
      </w:pPr>
      <w:r>
        <w:rPr>
          <w:b/>
          <w:bCs/>
          <w:sz w:val="23"/>
          <w:szCs w:val="23"/>
        </w:rPr>
        <w:t xml:space="preserve">Q4. How does Route 53 failover compare to active-active across regions?</w:t>
      </w:r>
    </w:p>
    <w:p>
      <w:r>
        <w:rPr>
          <w:i/>
          <w:iCs/>
          <w:color w:val="666666"/>
          <w:sz w:val="17"/>
          <w:szCs w:val="17"/>
        </w:rPr>
        <w:t xml:space="preserve">Standard fundamentals extended to senior design depth</w:t>
      </w:r>
    </w:p>
    <w:p>
      <w:pPr>
        <w:spacing w:after="100"/>
      </w:pPr>
      <w:r>
        <w:rPr>
          <w:sz w:val="21"/>
          <w:szCs w:val="21"/>
        </w:rPr>
        <w:t xml:space="preserve">Route 53 health checks + failover routing shift DNS answers to a secondary region if the primary fails — cheaper (only one region serves traffic) but bounded by DNS TTL and health-check detection time, not instantaneous. Active-active (weighted/latency-based routing across both regions simultaneously) removes that delay but costs roughly double since both regions run production capacity continuously.</w:t>
      </w:r>
    </w:p>
    <w:p>
      <w:pPr>
        <w:spacing w:before="220"/>
      </w:pPr>
      <w:r>
        <w:rPr>
          <w:b/>
          <w:bCs/>
          <w:sz w:val="23"/>
          <w:szCs w:val="23"/>
        </w:rPr>
        <w:t xml:space="preserve">Q5. Explain how AWS RAM supports multi-account DNS resolution.</w:t>
      </w:r>
    </w:p>
    <w:p>
      <w:r>
        <w:rPr>
          <w:i/>
          <w:iCs/>
          <w:color w:val="666666"/>
          <w:sz w:val="17"/>
          <w:szCs w:val="17"/>
        </w:rPr>
        <w:t xml:space="preserve">Source: Sailor.sh — AWS Solutions Architect Professional Interview Questions 2026</w:t>
      </w:r>
    </w:p>
    <w:p>
      <w:pPr>
        <w:spacing w:after="100"/>
      </w:pPr>
      <w:r>
        <w:rPr>
          <w:sz w:val="21"/>
          <w:szCs w:val="21"/>
        </w:rPr>
        <w:t xml:space="preserve">AWS RAM shares resources (like Route 53 Resolver rules) across accounts in an Organization without duplication. In a hybrid multi-account setup, sharing Resolver rules via RAM lets every VPC resolve on-premises DNS names consistently, rather than each account team configuring its own resolver independently.</w:t>
      </w:r>
    </w:p>
    <w:p>
      <w:pPr>
        <w:spacing w:before="220"/>
      </w:pPr>
      <w:r>
        <w:rPr>
          <w:b/>
          <w:bCs/>
          <w:sz w:val="23"/>
          <w:szCs w:val="23"/>
        </w:rPr>
        <w:t xml:space="preserve">Q6. What's the difference between AWS Config rules and Service Control Policies, and when do you use each?</w:t>
      </w:r>
    </w:p>
    <w:p>
      <w:r>
        <w:rPr>
          <w:i/>
          <w:iCs/>
          <w:color w:val="666666"/>
          <w:sz w:val="17"/>
          <w:szCs w:val="17"/>
        </w:rPr>
        <w:t xml:space="preserve">Extension of Day 6 SCP topic to senior depth</w:t>
      </w:r>
    </w:p>
    <w:p>
      <w:pPr>
        <w:spacing w:after="100"/>
      </w:pPr>
      <w:r>
        <w:rPr>
          <w:sz w:val="21"/>
          <w:szCs w:val="21"/>
        </w:rPr>
        <w:t xml:space="preserve">SCPs are preventive — block an action from happening at all (e.g., prevent creating a public S3 bucket). Config rules are detective — let the action happen, then flag it non-compliant afterward. Mature security postures use both: SCPs for worst-case actions, Config for nuanced cases that can't be cleanly blocked without breaking legitimate use.</w:t>
      </w:r>
    </w:p>
    <w:p>
      <w:pPr>
        <w:spacing w:before="220"/>
      </w:pPr>
      <w:r>
        <w:rPr>
          <w:b/>
          <w:bCs/>
          <w:sz w:val="23"/>
          <w:szCs w:val="23"/>
        </w:rPr>
        <w:t xml:space="preserve">Q7. How do you rotate a database credential in production without downtime?</w:t>
      </w:r>
    </w:p>
    <w:p>
      <w:r>
        <w:rPr>
          <w:i/>
          <w:iCs/>
          <w:color w:val="666666"/>
          <w:sz w:val="17"/>
          <w:szCs w:val="17"/>
        </w:rPr>
        <w:t xml:space="preserve">Standard senior operational question</w:t>
      </w:r>
    </w:p>
    <w:p>
      <w:pPr>
        <w:spacing w:after="100"/>
      </w:pPr>
      <w:r>
        <w:rPr>
          <w:sz w:val="21"/>
          <w:szCs w:val="21"/>
        </w:rPr>
        <w:t xml:space="preserve">Secrets Manager's native RDS/Aurora rotation manages a dual-credential window — creates a new credential, has the DB accept both old and new during a transition, updates the secret, retires the old credential only after confirming no active connections still use it. Manual rotation risks breaking any connection pool that hasn't picked up the new credential yet.</w:t>
      </w:r>
    </w:p>
    <w:p>
      <w:pPr>
        <w:spacing w:before="220"/>
      </w:pPr>
      <w:r>
        <w:rPr>
          <w:b/>
          <w:bCs/>
          <w:sz w:val="23"/>
          <w:szCs w:val="23"/>
        </w:rPr>
        <w:t xml:space="preserve">Q8. How do you audit for overly permissive S3 bucket policies at scale across many accounts?</w:t>
      </w:r>
    </w:p>
    <w:p>
      <w:r>
        <w:rPr>
          <w:i/>
          <w:iCs/>
          <w:color w:val="666666"/>
          <w:sz w:val="17"/>
          <w:szCs w:val="17"/>
        </w:rPr>
        <w:t xml:space="preserve">Standard senior security-audit question</w:t>
      </w:r>
    </w:p>
    <w:p>
      <w:pPr>
        <w:spacing w:after="100"/>
      </w:pPr>
      <w:r>
        <w:rPr>
          <w:sz w:val="21"/>
          <w:szCs w:val="21"/>
        </w:rPr>
        <w:t xml:space="preserve">Don't audit bucket-by-bucket manually — use AWS Config's s3-bucket-public-read-prohibited managed rule organization-wide, S3 Block Public Access set at account/Organization level as a preventive backstop, and Security Hub findings for ongoing visibility.</w:t>
      </w:r>
    </w:p>
    <w:p>
      <w:pPr>
        <w:spacing w:before="220"/>
      </w:pPr>
      <w:r>
        <w:rPr>
          <w:b/>
          <w:bCs/>
          <w:sz w:val="23"/>
          <w:szCs w:val="23"/>
        </w:rPr>
        <w:t xml:space="preserve">Q9. Bastion Host vs SSM Session Manager — compare from a security-audit perspective, not just convenience.</w:t>
      </w:r>
    </w:p>
    <w:p>
      <w:r>
        <w:rPr>
          <w:i/>
          <w:iCs/>
          <w:color w:val="666666"/>
          <w:sz w:val="17"/>
          <w:szCs w:val="17"/>
        </w:rPr>
        <w:t xml:space="preserve">Extension of Basic Q12 to senior audit-focused depth</w:t>
      </w:r>
    </w:p>
    <w:p>
      <w:pPr>
        <w:spacing w:after="100"/>
      </w:pPr>
      <w:r>
        <w:rPr>
          <w:sz w:val="21"/>
          <w:szCs w:val="21"/>
        </w:rPr>
        <w:t xml:space="preserve">SSH through a Bastion typically logs only that a connection happened. SSM Session Manager logs every session to CloudWatch/S3 by default, tied to the exact IAM identity — no shared SSH keys, no bastion itself to patch/monitor as an attack surface. For SOC 2/ISO 27001 environments, Session Manager's built-in audit trail is materially stronger than 'we have a hardened bastion.'</w:t>
      </w:r>
    </w:p>
    <w:p>
      <w:pPr>
        <w:spacing w:before="220"/>
      </w:pPr>
      <w:r>
        <w:rPr>
          <w:b/>
          <w:bCs/>
          <w:sz w:val="23"/>
          <w:szCs w:val="23"/>
        </w:rPr>
        <w:t xml:space="preserve">Q10. How do you design for data-residency compliance across a multi-region architecture?</w:t>
      </w:r>
    </w:p>
    <w:p>
      <w:r>
        <w:rPr>
          <w:i/>
          <w:iCs/>
          <w:color w:val="666666"/>
          <w:sz w:val="17"/>
          <w:szCs w:val="17"/>
        </w:rPr>
        <w:t xml:space="preserve">Standard senior compliance-architecture question</w:t>
      </w:r>
    </w:p>
    <w:p>
      <w:pPr>
        <w:spacing w:after="100"/>
      </w:pPr>
      <w:r>
        <w:rPr>
          <w:sz w:val="21"/>
          <w:szCs w:val="21"/>
        </w:rPr>
        <w:t xml:space="preserve">Use Organizations SCPs to technically enforce region restrictions (denying resource creation outside approved regions) rather than relying on team discipline. Ensure S3/RDS regions and any cross-region replication/backup targets are explicitly scoped to approved regions — a DR strategy that silently replicates to a non-compliant region is a common audit failure that looks like good practice until reviewed.</w:t>
      </w:r>
    </w:p>
    <w:p>
      <w:pPr>
        <w:pStyle w:val="Heading1"/>
        <w:spacing w:after="180" w:before="380"/>
      </w:pPr>
      <w:r>
        <w:t xml:space="preserve">SCENARIO — STAR Format (10)</w:t>
      </w:r>
    </w:p>
    <w:p>
      <w:pPr>
        <w:spacing w:before="220"/>
      </w:pPr>
      <w:r>
        <w:rPr>
          <w:b/>
          <w:bCs/>
          <w:sz w:val="23"/>
          <w:szCs w:val="23"/>
        </w:rPr>
        <w:t xml:space="preserve">Scenario 1 — "GuardDuty flagged unusual API activity from an EC2 instance's IAM role. How did you respond?"</w:t>
      </w:r>
    </w:p>
    <w:p>
      <w:r>
        <w:rPr>
          <w:i/>
          <w:iCs/>
          <w:color w:val="666666"/>
          <w:sz w:val="17"/>
          <w:szCs w:val="17"/>
        </w:rPr>
        <w:t xml:space="preserve">Common real security-incident scenario</w:t>
      </w:r>
    </w:p>
    <w:p>
      <w:pPr>
        <w:spacing w:after="100"/>
      </w:pPr>
      <w:r>
        <w:rPr>
          <w:sz w:val="21"/>
          <w:szCs w:val="21"/>
        </w:rPr>
        <w:t xml:space="preserve">Situation: A GuardDuty finding flagged an EC2 instance's IAM role making calls to an unusual region and enumerating IAM permissions — consistent with credential compromise.</w:t>
      </w:r>
    </w:p>
    <w:p>
      <w:pPr>
        <w:spacing w:after="100"/>
      </w:pPr>
      <w:r>
        <w:rPr>
          <w:sz w:val="21"/>
          <w:szCs w:val="21"/>
        </w:rPr>
        <w:t xml:space="preserve">Task: Contain the potential compromise quickly without destroying forensic evidence.</w:t>
      </w:r>
    </w:p>
    <w:p>
      <w:pPr>
        <w:spacing w:after="100"/>
      </w:pPr>
      <w:r>
        <w:rPr>
          <w:sz w:val="21"/>
          <w:szCs w:val="21"/>
        </w:rPr>
        <w:t xml:space="preserve">Action: Attached a highly restrictive IAM policy to revoke the role's effective access (rather than deleting it, preserving it for investigation), isolated the instance's Security Group, and pulled CloudTrail logs for the role's full recent activity to scope exactly what was accessed.</w:t>
      </w:r>
    </w:p>
    <w:p>
      <w:pPr>
        <w:spacing w:after="100"/>
      </w:pPr>
      <w:r>
        <w:rPr>
          <w:sz w:val="21"/>
          <w:szCs w:val="21"/>
        </w:rPr>
        <w:t xml:space="preserve">Result: Confirmed the activity was enumeration only, no data exfiltration; rotated all associated credentials and rebuilt the instance from a known-good AMI rather than 'cleaning' a potentially compromised host. Lesson: contain first (revoke, isolate) before investigating, and never trust a potentially compromised instance enough to keep it running.</w:t>
      </w:r>
    </w:p>
    <w:p>
      <w:pPr>
        <w:spacing w:before="220"/>
      </w:pPr>
      <w:r>
        <w:rPr>
          <w:b/>
          <w:bCs/>
          <w:sz w:val="23"/>
          <w:szCs w:val="23"/>
        </w:rPr>
        <w:t xml:space="preserve">Scenario 2 — "A compliance audit found an S3 bucket with public read access nobody remembered creating."</w:t>
      </w:r>
    </w:p>
    <w:p>
      <w:r>
        <w:rPr>
          <w:i/>
          <w:iCs/>
          <w:color w:val="666666"/>
          <w:sz w:val="17"/>
          <w:szCs w:val="17"/>
        </w:rPr>
        <w:t xml:space="preserve">Common real S3-exposure scenario</w:t>
      </w:r>
    </w:p>
    <w:p>
      <w:pPr>
        <w:spacing w:after="100"/>
      </w:pPr>
      <w:r>
        <w:rPr>
          <w:sz w:val="21"/>
          <w:szCs w:val="21"/>
        </w:rPr>
        <w:t xml:space="preserve">Situation: An external audit flagged a production bucket configured for public read access, containing data that should never have been exposed.</w:t>
      </w:r>
    </w:p>
    <w:p>
      <w:pPr>
        <w:spacing w:after="100"/>
      </w:pPr>
      <w:r>
        <w:rPr>
          <w:sz w:val="21"/>
          <w:szCs w:val="21"/>
        </w:rPr>
        <w:t xml:space="preserve">Task: Remediate immediately and prevent recurrence, not just fix this one bucket.</w:t>
      </w:r>
    </w:p>
    <w:p>
      <w:pPr>
        <w:spacing w:after="100"/>
      </w:pPr>
      <w:r>
        <w:rPr>
          <w:sz w:val="21"/>
          <w:szCs w:val="21"/>
        </w:rPr>
        <w:t xml:space="preserve">Action: Removed public access via S3 Block Public Access immediately, then traced CloudTrail to the exact API call and identity, finding a one-off manual change made months earlier during urgent debugging that was never reverted.</w:t>
      </w:r>
    </w:p>
    <w:p>
      <w:pPr>
        <w:spacing w:after="100"/>
      </w:pPr>
      <w:r>
        <w:rPr>
          <w:sz w:val="21"/>
          <w:szCs w:val="21"/>
        </w:rPr>
        <w:t xml:space="preserve">Result: Enabled Block Public Access at the account level as a backstop, and added an AWS Config rule to continuously flag any bucket that becomes public. Lesson: a single well-intentioned manual exception can sit unnoticed for months — preventive and detective controls are both needed.</w:t>
      </w:r>
    </w:p>
    <w:p>
      <w:pPr>
        <w:spacing w:before="220"/>
      </w:pPr>
      <w:r>
        <w:rPr>
          <w:b/>
          <w:bCs/>
          <w:sz w:val="23"/>
          <w:szCs w:val="23"/>
        </w:rPr>
        <w:t xml:space="preserve">Scenario 3 — "RDS failed over during an AZ outage, but the application didn't reconnect automatically."</w:t>
      </w:r>
    </w:p>
    <w:p>
      <w:r>
        <w:rPr>
          <w:i/>
          <w:iCs/>
          <w:color w:val="666666"/>
          <w:sz w:val="17"/>
          <w:szCs w:val="17"/>
        </w:rPr>
        <w:t xml:space="preserve">Common real Multi-AZ failover scenario</w:t>
      </w:r>
    </w:p>
    <w:p>
      <w:pPr>
        <w:spacing w:after="100"/>
      </w:pPr>
      <w:r>
        <w:rPr>
          <w:sz w:val="21"/>
          <w:szCs w:val="21"/>
        </w:rPr>
        <w:t xml:space="preserve">Situation: During an AZ outage, RDS correctly failed over within the expected window, but the application kept throwing connection errors well past that window.</w:t>
      </w:r>
    </w:p>
    <w:p>
      <w:pPr>
        <w:spacing w:after="100"/>
      </w:pPr>
      <w:r>
        <w:rPr>
          <w:sz w:val="21"/>
          <w:szCs w:val="21"/>
        </w:rPr>
        <w:t xml:space="preserve">Task: Restore connectivity and understand why automatic failover didn't resolve it app-side.</w:t>
      </w:r>
    </w:p>
    <w:p>
      <w:pPr>
        <w:spacing w:after="100"/>
      </w:pPr>
      <w:r>
        <w:rPr>
          <w:sz w:val="21"/>
          <w:szCs w:val="21"/>
        </w:rPr>
        <w:t xml:space="preserve">Action: Confirmed failover completed and the endpoint was healthy; found the application's connection pool was caching DNS resolution longer than the endpoint's actual TTL, so it kept trying the now-dead old IP.</w:t>
      </w:r>
    </w:p>
    <w:p>
      <w:pPr>
        <w:spacing w:after="100"/>
      </w:pPr>
      <w:r>
        <w:rPr>
          <w:sz w:val="21"/>
          <w:szCs w:val="21"/>
        </w:rPr>
        <w:t xml:space="preserve">Result: Restarted the connection pool to force DNS re-resolution, then reduced the app's DNS cache TTL to match. Lesson: Multi-AZ failover changes the IP behind the same DNS name — app-level DNS caching that ignores TTL can silently defeat automatic failover.</w:t>
      </w:r>
    </w:p>
    <w:p>
      <w:pPr>
        <w:spacing w:before="220"/>
      </w:pPr>
      <w:r>
        <w:rPr>
          <w:b/>
          <w:bCs/>
          <w:sz w:val="23"/>
          <w:szCs w:val="23"/>
        </w:rPr>
        <w:t xml:space="preserve">Scenario 4 — "A Lambda function's execution role had far broader permissions than it needed."</w:t>
      </w:r>
    </w:p>
    <w:p>
      <w:r>
        <w:rPr>
          <w:i/>
          <w:iCs/>
          <w:color w:val="666666"/>
          <w:sz w:val="17"/>
          <w:szCs w:val="17"/>
        </w:rPr>
        <w:t xml:space="preserve">Common real least-privilege remediation scenario</w:t>
      </w:r>
    </w:p>
    <w:p>
      <w:pPr>
        <w:spacing w:after="100"/>
      </w:pPr>
      <w:r>
        <w:rPr>
          <w:sz w:val="21"/>
          <w:szCs w:val="21"/>
        </w:rPr>
        <w:t xml:space="preserve">Situation: A security review found a production Lambda's execution role had AmazonS3FullAccess, though it only ever read one bucket prefix.</w:t>
      </w:r>
    </w:p>
    <w:p>
      <w:pPr>
        <w:spacing w:after="100"/>
      </w:pPr>
      <w:r>
        <w:rPr>
          <w:sz w:val="21"/>
          <w:szCs w:val="21"/>
        </w:rPr>
        <w:t xml:space="preserve">Task: Reduce to least privilege without breaking production.</w:t>
      </w:r>
    </w:p>
    <w:p>
      <w:pPr>
        <w:spacing w:after="100"/>
      </w:pPr>
      <w:r>
        <w:rPr>
          <w:sz w:val="21"/>
          <w:szCs w:val="21"/>
        </w:rPr>
        <w:t xml:space="preserve">Action: Used IAM Access Analyzer's policy generation from actual CloudTrail activity over a representative period rather than guessing, and tested the new scoped policy in staging before swapping it in.</w:t>
      </w:r>
    </w:p>
    <w:p>
      <w:pPr>
        <w:spacing w:after="100"/>
      </w:pPr>
      <w:r>
        <w:rPr>
          <w:sz w:val="21"/>
          <w:szCs w:val="21"/>
        </w:rPr>
        <w:t xml:space="preserve">Result: The function worked identically with a policy scoped to s3:GetObject on the one prefix. Lesson: generating policies from real observed activity is far more reliable than manually guessing what a function 'probably' needs.</w:t>
      </w:r>
    </w:p>
    <w:p>
      <w:pPr>
        <w:spacing w:before="220"/>
      </w:pPr>
      <w:r>
        <w:rPr>
          <w:b/>
          <w:bCs/>
          <w:sz w:val="23"/>
          <w:szCs w:val="23"/>
        </w:rPr>
        <w:t xml:space="preserve">Scenario 5 — "Your team needed to migrate hardcoded secrets to a proper secrets manager without an outage."</w:t>
      </w:r>
    </w:p>
    <w:p>
      <w:r>
        <w:rPr>
          <w:i/>
          <w:iCs/>
          <w:color w:val="666666"/>
          <w:sz w:val="17"/>
          <w:szCs w:val="17"/>
        </w:rPr>
        <w:t xml:space="preserve">Common real secrets-migration scenario</w:t>
      </w:r>
    </w:p>
    <w:p>
      <w:pPr>
        <w:spacing w:after="100"/>
      </w:pPr>
      <w:r>
        <w:rPr>
          <w:sz w:val="21"/>
          <w:szCs w:val="21"/>
        </w:rPr>
        <w:t xml:space="preserve">Situation: A legacy app had DB credentials hardcoded as plain environment variables, flagged in a security review.</w:t>
      </w:r>
    </w:p>
    <w:p>
      <w:pPr>
        <w:spacing w:after="100"/>
      </w:pPr>
      <w:r>
        <w:rPr>
          <w:sz w:val="21"/>
          <w:szCs w:val="21"/>
        </w:rPr>
        <w:t xml:space="preserve">Task: Migrate to Secrets Manager with zero downtime and no exposure during transition.</w:t>
      </w:r>
    </w:p>
    <w:p>
      <w:pPr>
        <w:spacing w:after="100"/>
      </w:pPr>
      <w:r>
        <w:rPr>
          <w:sz w:val="21"/>
          <w:szCs w:val="21"/>
        </w:rPr>
        <w:t xml:space="preserve">Action: Created the secret first, updated the app to fetch it via SDK with a fallback to the old env var during a transition window, confirmed via logs all instances read from Secrets Manager successfully, then removed the hardcoded var and fallback in a follow-up deploy.</w:t>
      </w:r>
    </w:p>
    <w:p>
      <w:pPr>
        <w:spacing w:after="100"/>
      </w:pPr>
      <w:r>
        <w:rPr>
          <w:sz w:val="21"/>
          <w:szCs w:val="21"/>
        </w:rPr>
        <w:t xml:space="preserve">Result: Zero downtime, credential now rotatable without redeploy. Lesson: supporting both old and new sources temporarily lets you verify the new path in production before removing the old one — cutting over in one step risks an outage.</w:t>
      </w:r>
    </w:p>
    <w:p>
      <w:pPr>
        <w:spacing w:before="220"/>
      </w:pPr>
      <w:r>
        <w:rPr>
          <w:b/>
          <w:bCs/>
          <w:sz w:val="23"/>
          <w:szCs w:val="23"/>
        </w:rPr>
        <w:t xml:space="preserve">Scenario 6 — "An external vendor needed read-only S3 access, but your company doesn't create IAM users for third parties."</w:t>
      </w:r>
    </w:p>
    <w:p>
      <w:r>
        <w:rPr>
          <w:i/>
          <w:iCs/>
          <w:color w:val="666666"/>
          <w:sz w:val="17"/>
          <w:szCs w:val="17"/>
        </w:rPr>
        <w:t xml:space="preserve">Common real cross-account access scenario</w:t>
      </w:r>
    </w:p>
    <w:p>
      <w:pPr>
        <w:spacing w:after="100"/>
      </w:pPr>
      <w:r>
        <w:rPr>
          <w:sz w:val="21"/>
          <w:szCs w:val="21"/>
        </w:rPr>
        <w:t xml:space="preserve">Situation: A vendor needed programmatic read access to a specific S3 prefix, but policy prohibited standing IAM users for third parties.</w:t>
      </w:r>
    </w:p>
    <w:p>
      <w:pPr>
        <w:spacing w:after="100"/>
      </w:pPr>
      <w:r>
        <w:rPr>
          <w:sz w:val="21"/>
          <w:szCs w:val="21"/>
        </w:rPr>
        <w:t xml:space="preserve">Task: Grant access without a long-lived credential or policy violation.</w:t>
      </w:r>
    </w:p>
    <w:p>
      <w:pPr>
        <w:spacing w:after="100"/>
      </w:pPr>
      <w:r>
        <w:rPr>
          <w:sz w:val="21"/>
          <w:szCs w:val="21"/>
        </w:rPr>
        <w:t xml:space="preserve">Action: Set up cross-account role assumption: a role with a trust policy allowing the vendor's AWS account to assume it, scoped to s3:GetObject on the exact prefix, requiring an external ID as a confused-deputy safeguard.</w:t>
      </w:r>
    </w:p>
    <w:p>
      <w:pPr>
        <w:spacing w:after="100"/>
      </w:pPr>
      <w:r>
        <w:rPr>
          <w:sz w:val="21"/>
          <w:szCs w:val="21"/>
        </w:rPr>
        <w:t xml:space="preserve">Result: The vendor assumed the role for short-lived, scoped access — no standing credential ever created. Lesson: cross-account role assumption with an external ID is the standard pattern for third-party access.</w:t>
      </w:r>
    </w:p>
    <w:p>
      <w:pPr>
        <w:spacing w:before="220"/>
      </w:pPr>
      <w:r>
        <w:rPr>
          <w:b/>
          <w:bCs/>
          <w:sz w:val="23"/>
          <w:szCs w:val="23"/>
        </w:rPr>
        <w:t xml:space="preserve">Scenario 7 — "Trusted Advisor flagged dozens of unattached Elastic IPs accumulating cost."</w:t>
      </w:r>
    </w:p>
    <w:p>
      <w:r>
        <w:rPr>
          <w:i/>
          <w:iCs/>
          <w:color w:val="666666"/>
          <w:sz w:val="17"/>
          <w:szCs w:val="17"/>
        </w:rPr>
        <w:t xml:space="preserve">Common real cost-hygiene scenario</w:t>
      </w:r>
    </w:p>
    <w:p>
      <w:pPr>
        <w:spacing w:after="100"/>
      </w:pPr>
      <w:r>
        <w:rPr>
          <w:sz w:val="21"/>
          <w:szCs w:val="21"/>
        </w:rPr>
        <w:t xml:space="preserve">Situation: Trusted Advisor flagged a growing number of unattached EIPs, each incurring an hourly idle charge.</w:t>
      </w:r>
    </w:p>
    <w:p>
      <w:pPr>
        <w:spacing w:after="100"/>
      </w:pPr>
      <w:r>
        <w:rPr>
          <w:sz w:val="21"/>
          <w:szCs w:val="21"/>
        </w:rPr>
        <w:t xml:space="preserve">Task: Reclaim cost without releasing an EIP something still depended on.</w:t>
      </w:r>
    </w:p>
    <w:p>
      <w:pPr>
        <w:spacing w:after="100"/>
      </w:pPr>
      <w:r>
        <w:rPr>
          <w:sz w:val="21"/>
          <w:szCs w:val="21"/>
        </w:rPr>
        <w:t xml:space="preserve">Action: Cross-referenced each flagged EIP against CloudTrail activity and Route 53 records that might still reference it, since releasing an EIP a DNS record points to breaks that endpoint silently.</w:t>
      </w:r>
    </w:p>
    <w:p>
      <w:pPr>
        <w:spacing w:after="100"/>
      </w:pPr>
      <w:r>
        <w:rPr>
          <w:sz w:val="21"/>
          <w:szCs w:val="21"/>
        </w:rPr>
        <w:t xml:space="preserve">Result: Released the genuinely orphaned ones, held back 3 still referenced by external DNS pending a coordinated update. Lesson: 'unattached' doesn't mean 'safe to release' — always check external dependencies first.</w:t>
      </w:r>
    </w:p>
    <w:p>
      <w:pPr>
        <w:spacing w:before="220"/>
      </w:pPr>
      <w:r>
        <w:rPr>
          <w:b/>
          <w:bCs/>
          <w:sz w:val="23"/>
          <w:szCs w:val="23"/>
        </w:rPr>
        <w:t xml:space="preserve">Scenario 8 — "Security Hub reported a spike in failed compliance checks after a routine account change."</w:t>
      </w:r>
    </w:p>
    <w:p>
      <w:r>
        <w:rPr>
          <w:i/>
          <w:iCs/>
          <w:color w:val="666666"/>
          <w:sz w:val="17"/>
          <w:szCs w:val="17"/>
        </w:rPr>
        <w:t xml:space="preserve">Common real Config/Security Hub scenario</w:t>
      </w:r>
    </w:p>
    <w:p>
      <w:pPr>
        <w:spacing w:after="100"/>
      </w:pPr>
      <w:r>
        <w:rPr>
          <w:sz w:val="21"/>
          <w:szCs w:val="21"/>
        </w:rPr>
        <w:t xml:space="preserve">Situation: Security Hub's compliance score dropped right after an infrastructure team rolled out a new Terraform module across several accounts.</w:t>
      </w:r>
    </w:p>
    <w:p>
      <w:pPr>
        <w:spacing w:after="100"/>
      </w:pPr>
      <w:r>
        <w:rPr>
          <w:sz w:val="21"/>
          <w:szCs w:val="21"/>
        </w:rPr>
        <w:t xml:space="preserve">Task: Identify exactly what the new module changed that caused the regression.</w:t>
      </w:r>
    </w:p>
    <w:p>
      <w:pPr>
        <w:spacing w:after="100"/>
      </w:pPr>
      <w:r>
        <w:rPr>
          <w:sz w:val="21"/>
          <w:szCs w:val="21"/>
        </w:rPr>
        <w:t xml:space="preserve">Action: Filtered Security Hub findings by timestamp matching the rollout, found the module's default Security Group allowed 0.0.0.0/0 inbound on a management port previous modules had restricted; confirmed timing against AWS Config's change history.</w:t>
      </w:r>
    </w:p>
    <w:p>
      <w:pPr>
        <w:spacing w:after="100"/>
      </w:pPr>
      <w:r>
        <w:rPr>
          <w:sz w:val="21"/>
          <w:szCs w:val="21"/>
        </w:rPr>
        <w:t xml:space="preserve">Result: Fixed the module's default rule and re-ran it via the same pipeline across affected accounts. Lesson: a shared IaC module's mistake replicates everywhere it's consumed — Security Hub's timestamped findings make tracing it back to the exact rollout fast.</w:t>
      </w:r>
    </w:p>
    <w:p>
      <w:pPr>
        <w:spacing w:before="220"/>
      </w:pPr>
      <w:r>
        <w:rPr>
          <w:b/>
          <w:bCs/>
          <w:sz w:val="23"/>
          <w:szCs w:val="23"/>
        </w:rPr>
        <w:t xml:space="preserve">Scenario 9 — "Your organization needed to guarantee no account could ever disable CloudTrail, even by an admin."</w:t>
      </w:r>
    </w:p>
    <w:p>
      <w:r>
        <w:rPr>
          <w:i/>
          <w:iCs/>
          <w:color w:val="666666"/>
          <w:sz w:val="17"/>
          <w:szCs w:val="17"/>
        </w:rPr>
        <w:t xml:space="preserve">Common real SCP-governance scenario</w:t>
      </w:r>
    </w:p>
    <w:p>
      <w:pPr>
        <w:spacing w:after="100"/>
      </w:pPr>
      <w:r>
        <w:rPr>
          <w:sz w:val="21"/>
          <w:szCs w:val="21"/>
        </w:rPr>
        <w:t xml:space="preserve">Situation: A security review found individual account administrators technically had permission to disable CloudTrail, undermining org-wide audit guarantees.</w:t>
      </w:r>
    </w:p>
    <w:p>
      <w:pPr>
        <w:spacing w:after="100"/>
      </w:pPr>
      <w:r>
        <w:rPr>
          <w:sz w:val="21"/>
          <w:szCs w:val="21"/>
        </w:rPr>
        <w:t xml:space="preserve">Task: Make disabling CloudTrail technically impossible, not just against policy on paper.</w:t>
      </w:r>
    </w:p>
    <w:p>
      <w:pPr>
        <w:spacing w:after="100"/>
      </w:pPr>
      <w:r>
        <w:rPr>
          <w:sz w:val="21"/>
          <w:szCs w:val="21"/>
        </w:rPr>
        <w:t xml:space="preserve">Action: Wrote an SCP denying cloudtrail:StopLogging and cloudtrail:DeleteTrail, applied at the Organizations root so it inherited to every account regardless of individual IAM permissions.</w:t>
      </w:r>
    </w:p>
    <w:p>
      <w:pPr>
        <w:spacing w:after="100"/>
      </w:pPr>
      <w:r>
        <w:rPr>
          <w:sz w:val="21"/>
          <w:szCs w:val="21"/>
        </w:rPr>
        <w:t xml:space="preserve">Result: Confirmed even a full account admin could no longer disable CloudTrail — the SCP deny overrode any IAM allow. Lesson: org-wide non-negotiable guardrails have to live at the SCP layer, since IAM policies alone can be modified by a sufficiently privileged admin.</w:t>
      </w:r>
    </w:p>
    <w:p>
      <w:pPr>
        <w:spacing w:before="220"/>
      </w:pPr>
      <w:r>
        <w:rPr>
          <w:b/>
          <w:bCs/>
          <w:sz w:val="23"/>
          <w:szCs w:val="23"/>
        </w:rPr>
        <w:t xml:space="preserve">Scenario 10 — "A DR drill revealed your documented RTO was wildly optimistic vs actual failover time."</w:t>
      </w:r>
    </w:p>
    <w:p>
      <w:r>
        <w:rPr>
          <w:i/>
          <w:iCs/>
          <w:color w:val="666666"/>
          <w:sz w:val="17"/>
          <w:szCs w:val="17"/>
        </w:rPr>
        <w:t xml:space="preserve">Common real DR-validation scenario</w:t>
      </w:r>
    </w:p>
    <w:p>
      <w:pPr>
        <w:spacing w:after="100"/>
      </w:pPr>
      <w:r>
        <w:rPr>
          <w:sz w:val="21"/>
          <w:szCs w:val="21"/>
        </w:rPr>
        <w:t xml:space="preserve">Situation: A Pilot Light DR drill took over 4 hours to reach full capacity against a documented RTO of 1 hour.</w:t>
      </w:r>
    </w:p>
    <w:p>
      <w:pPr>
        <w:spacing w:after="100"/>
      </w:pPr>
      <w:r>
        <w:rPr>
          <w:sz w:val="21"/>
          <w:szCs w:val="21"/>
        </w:rPr>
        <w:t xml:space="preserve">Task: Understand why actual time diverged so far from the target and close the gap.</w:t>
      </w:r>
    </w:p>
    <w:p>
      <w:pPr>
        <w:spacing w:after="100"/>
      </w:pPr>
      <w:r>
        <w:rPr>
          <w:sz w:val="21"/>
          <w:szCs w:val="21"/>
        </w:rPr>
        <w:t xml:space="preserve">Action: Timed each drill step individually rather than just total elapsed time, finding the delay was mostly manual application-config and DNS-cutover steps documented in a runbook but never actually automated, while infrastructure scaling itself was fast.</w:t>
      </w:r>
    </w:p>
    <w:p>
      <w:pPr>
        <w:spacing w:after="100"/>
      </w:pPr>
      <w:r>
        <w:rPr>
          <w:sz w:val="21"/>
          <w:szCs w:val="21"/>
        </w:rPr>
        <w:t xml:space="preserve">Result: Automated the previously-manual steps (Route 53 failover automation, parameterized deployment scripts), and the re-run matched the documented 1-hour RTO. Lesson: a drill's value is finding the gap between theoretical architecture capability and what actually happens under a human-executed runbook — untested RTOs are usually optimistic.</w:t>
      </w:r>
    </w:p>
    <w:p>
      <w:pPr>
        <w:pStyle w:val="Heading1"/>
        <w:spacing w:after="180" w:before="380"/>
      </w:pPr>
      <w:r>
        <w:t xml:space="preserve">Quick Revision Sheet</w:t>
      </w:r>
    </w:p>
    <w:p>
      <w:pPr>
        <w:spacing w:after="100"/>
      </w:pPr>
      <w:r>
        <w:rPr>
          <w:sz w:val="21"/>
          <w:szCs w:val="21"/>
        </w:rPr>
        <w:t xml:space="preserve">KMS: AWS Managed Key = no rotation control. Customer Managed Key = full control, needed for compliance.</w:t>
      </w:r>
    </w:p>
    <w:p>
      <w:pPr>
        <w:spacing w:after="100"/>
      </w:pPr>
      <w:r>
        <w:rPr>
          <w:sz w:val="21"/>
          <w:szCs w:val="21"/>
        </w:rPr>
        <w:t xml:space="preserve">GuardDuty = threat detection (ML on logs). WAF = application-layer filtering. Security Hub = aggregated dashboard of both plus more.</w:t>
      </w:r>
    </w:p>
    <w:p>
      <w:pPr>
        <w:spacing w:after="100"/>
      </w:pPr>
      <w:r>
        <w:rPr>
          <w:sz w:val="21"/>
          <w:szCs w:val="21"/>
        </w:rPr>
        <w:t xml:space="preserve">SSM Session Manager &gt; Bastion for convenience AND audit trail (IAM-tied, logged by default, no open SSH port).</w:t>
      </w:r>
    </w:p>
    <w:p>
      <w:pPr>
        <w:spacing w:after="100"/>
      </w:pPr>
      <w:r>
        <w:rPr>
          <w:sz w:val="21"/>
          <w:szCs w:val="21"/>
        </w:rPr>
        <w:t xml:space="preserve">SCP = preventive (blocks). AWS Config = detective (flags after). Mature posture uses both.</w:t>
      </w:r>
    </w:p>
    <w:p>
      <w:pPr>
        <w:spacing w:after="100"/>
      </w:pPr>
      <w:r>
        <w:rPr>
          <w:sz w:val="21"/>
          <w:szCs w:val="21"/>
        </w:rPr>
        <w:t xml:space="preserve">Secrets Manager's dual-credential rotation window avoids downtime — manual rotation risks breaking live connections.</w:t>
      </w:r>
    </w:p>
    <w:p>
      <w:pPr>
        <w:spacing w:after="100"/>
      </w:pPr>
      <w:r>
        <w:rPr>
          <w:sz w:val="21"/>
          <w:szCs w:val="21"/>
        </w:rPr>
        <w:t xml:space="preserve">S3 Block Public Access at account/Org level = backstop against future bucket-level misconfiguration.</w:t>
      </w:r>
    </w:p>
    <w:p>
      <w:pPr>
        <w:spacing w:after="100"/>
      </w:pPr>
      <w:r>
        <w:rPr>
          <w:sz w:val="21"/>
          <w:szCs w:val="21"/>
        </w:rPr>
        <w:t xml:space="preserve">Cross-account role assumption + external ID = standard pattern for third-party access, never a standing IAM user.</w:t>
      </w:r>
    </w:p>
    <w:p>
      <w:pPr>
        <w:spacing w:after="100"/>
      </w:pPr>
      <w:r>
        <w:rPr>
          <w:sz w:val="21"/>
          <w:szCs w:val="21"/>
        </w:rPr>
        <w:t xml:space="preserve">Multi-AZ failover changes the IP behind the same DNS name — app-level DNS caching beyond TTL can defeat it silently.</w:t>
      </w:r>
    </w:p>
    <w:p>
      <w:pPr>
        <w:spacing w:after="100"/>
      </w:pPr>
      <w:r>
        <w:rPr>
          <w:sz w:val="21"/>
          <w:szCs w:val="21"/>
        </w:rPr>
        <w:t xml:space="preserve">'Unattached' resources still need a dependency check (DNS, cross-references) before cleanup, not just a cost flag.</w:t>
      </w:r>
    </w:p>
    <w:p>
      <w:pPr>
        <w:spacing w:after="100"/>
      </w:pPr>
      <w:r>
        <w:rPr>
          <w:sz w:val="21"/>
          <w:szCs w:val="21"/>
        </w:rPr>
        <w:t xml:space="preserve">A DR RTO is only real once drill-tested — manual runbook steps are usually where the actual time gap hides.</w:t>
      </w:r>
    </w:p>
    <w:p>
      <w:pPr>
        <w:pStyle w:val="Heading1"/>
        <w:spacing w:after="180" w:before="380"/>
      </w:pPr>
      <w:r>
        <w:t xml:space="preserve">Next — Day 8</w:t>
      </w:r>
    </w:p>
    <w:p>
      <w:pPr>
        <w:spacing w:after="100"/>
      </w:pPr>
      <w:r>
        <w:rPr>
          <w:sz w:val="21"/>
          <w:szCs w:val="21"/>
        </w:rPr>
        <w:t xml:space="preserve">Docker (Day 1 of 2, senior-calibrated format) — image/container internals, Dockerfile best practices, multi-stage builds, networking modes, image security, and real interview questions sourced the same way.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2026-08-09T19:16:08.180Z</dcterms:created>
  <dcterms:modified xsi:type="dcterms:W3CDTF">2026-08-09T19:16:08.212Z</dcterms:modified>
</cp:coreProperties>
</file>

<file path=docProps/custom.xml><?xml version="1.0" encoding="utf-8"?>
<Properties xmlns="http://schemas.openxmlformats.org/officeDocument/2006/custom-properties" xmlns:vt="http://schemas.openxmlformats.org/officeDocument/2006/docPropsVTypes"/>
</file>