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4"/>
          <w:szCs w:val="34"/>
        </w:rPr>
        <w:t xml:space="preserve">DAY 3 — NETWORKING</w:t>
      </w:r>
    </w:p>
    <w:p>
      <w:pPr>
        <w:spacing w:after="260"/>
        <w:jc w:val="center"/>
      </w:pPr>
      <w:r>
        <w:rPr>
          <w:rFonts w:ascii="Calibri" w:cs="Calibri" w:eastAsia="Calibri" w:hAnsi="Calibri"/>
          <w:i/>
          <w:iCs/>
          <w:sz w:val="19"/>
          <w:szCs w:val="19"/>
        </w:rPr>
        <w:t xml:space="preserve">OSI/TCP-IP, DNS, Ports, Load Balancing, Security Groups | 10 Basic + 5 Advanced + 5 Scenario (STAR Format)</w:t>
      </w:r>
    </w:p>
    <w:p>
      <w:pPr>
        <w:pStyle w:val="Heading1"/>
        <w:pBdr>
          <w:bottom w:val="single" w:color="1F4E79" w:sz="8" w:space="3"/>
        </w:pBdr>
        <w:spacing w:after="140" w:before="260"/>
      </w:pPr>
      <w:r>
        <w:rPr>
          <w:rFonts w:ascii="Calibri" w:cs="Calibri" w:eastAsia="Calibri" w:hAnsi="Calibri"/>
          <w:b/>
          <w:bCs/>
          <w:color w:val="1F4E79"/>
          <w:sz w:val="30"/>
          <w:szCs w:val="30"/>
        </w:rPr>
        <w:t xml:space="preserve">Basic Questions (10)</w:t>
      </w:r>
    </w:p>
    <w:p>
      <w:pPr>
        <w:spacing w:after="40" w:before="140"/>
      </w:pPr>
      <w:r>
        <w:rPr>
          <w:rFonts w:ascii="Calibri" w:cs="Calibri" w:eastAsia="Calibri" w:hAnsi="Calibri"/>
          <w:b/>
          <w:bCs/>
          <w:sz w:val="21"/>
          <w:szCs w:val="21"/>
        </w:rPr>
        <w:t xml:space="preserve">Q1. Explain the OSI model briefly.</w:t>
      </w:r>
    </w:p>
    <w:p>
      <w:pPr>
        <w:spacing w:after="60"/>
        <w:ind w:left="200"/>
      </w:pPr>
      <w:r>
        <w:rPr>
          <w:rFonts w:ascii="Calibri" w:cs="Calibri" w:eastAsia="Calibri" w:hAnsi="Calibri"/>
          <w:sz w:val="21"/>
          <w:szCs w:val="21"/>
        </w:rPr>
        <w:t xml:space="preserve">The OSI model has 7 layers describing how data travels across a network: Physical (cables/signals), Data Link (MAC addresses, switches), Network (IP addressing, routing), Transport (TCP/UDP, ports), Session (managing connections), Presentation (encryption/encoding), and Application (HTTP, DNS, the protocols apps actually use). In practice, DevOps engineers work most with Layer 3 (IP/routing), Layer 4 (TCP/UDP/ports), and Layer 7 (HTTP/application protocols).</w:t>
      </w:r>
    </w:p>
    <w:p>
      <w:pPr>
        <w:spacing w:after="40" w:before="140"/>
      </w:pPr>
      <w:r>
        <w:rPr>
          <w:rFonts w:ascii="Calibri" w:cs="Calibri" w:eastAsia="Calibri" w:hAnsi="Calibri"/>
          <w:b/>
          <w:bCs/>
          <w:sz w:val="21"/>
          <w:szCs w:val="21"/>
        </w:rPr>
        <w:t xml:space="preserve">Q2. What is the difference between TCP and UDP?</w:t>
      </w:r>
    </w:p>
    <w:p>
      <w:pPr>
        <w:spacing w:after="60"/>
        <w:ind w:left="200"/>
      </w:pPr>
      <w:r>
        <w:rPr>
          <w:rFonts w:ascii="Calibri" w:cs="Calibri" w:eastAsia="Calibri" w:hAnsi="Calibri"/>
          <w:b/>
          <w:bCs/>
          <w:sz w:val="21"/>
          <w:szCs w:val="21"/>
        </w:rPr>
        <w:t xml:space="preserve">TCP</w:t>
      </w:r>
      <w:r>
        <w:rPr>
          <w:rFonts w:ascii="Calibri" w:cs="Calibri" w:eastAsia="Calibri" w:hAnsi="Calibri"/>
          <w:sz w:val="21"/>
          <w:szCs w:val="21"/>
        </w:rPr>
        <w:t xml:space="preserve"> is connection-oriented — it establishes a connection (3-way handshake), guarantees delivery, and ensures packets arrive in order. Used for things where reliability matters: HTTP, SSH, database connections. </w:t>
      </w:r>
      <w:r>
        <w:rPr>
          <w:rFonts w:ascii="Calibri" w:cs="Calibri" w:eastAsia="Calibri" w:hAnsi="Calibri"/>
          <w:b/>
          <w:bCs/>
          <w:sz w:val="21"/>
          <w:szCs w:val="21"/>
        </w:rPr>
        <w:t xml:space="preserve">UDP</w:t>
      </w:r>
      <w:r>
        <w:rPr>
          <w:rFonts w:ascii="Calibri" w:cs="Calibri" w:eastAsia="Calibri" w:hAnsi="Calibri"/>
          <w:sz w:val="21"/>
          <w:szCs w:val="21"/>
        </w:rPr>
        <w:t xml:space="preserve"> is connectionless — no handshake, no guaranteed delivery, but faster and lower overhead. Used where speed matters more than reliability: DNS queries, video streaming, VoIP.</w:t>
      </w:r>
    </w:p>
    <w:p>
      <w:pPr>
        <w:spacing w:after="40" w:before="140"/>
      </w:pPr>
      <w:r>
        <w:rPr>
          <w:rFonts w:ascii="Calibri" w:cs="Calibri" w:eastAsia="Calibri" w:hAnsi="Calibri"/>
          <w:b/>
          <w:bCs/>
          <w:sz w:val="21"/>
          <w:szCs w:val="21"/>
        </w:rPr>
        <w:t xml:space="preserve">Q3. What is DNS, and how does domain name resolution work?</w:t>
      </w:r>
    </w:p>
    <w:p>
      <w:pPr>
        <w:spacing w:after="60"/>
        <w:ind w:left="200"/>
      </w:pPr>
      <w:r>
        <w:rPr>
          <w:rFonts w:ascii="Calibri" w:cs="Calibri" w:eastAsia="Calibri" w:hAnsi="Calibri"/>
          <w:sz w:val="21"/>
          <w:szCs w:val="21"/>
        </w:rPr>
        <w:t xml:space="preserve">DNS (Domain Name System) translates human-readable domain names (like google.com) into IP addresses that computers actually use to route traffic. When you type a URL, your computer asks a DNS resolver, which may check its cache, then query root servers, then TLD servers (.com), then the domain's authoritative name server, finally returning the IP address.</w:t>
      </w:r>
    </w:p>
    <w:p>
      <w:pPr>
        <w:spacing w:after="40" w:before="140"/>
      </w:pPr>
      <w:r>
        <w:rPr>
          <w:rFonts w:ascii="Calibri" w:cs="Calibri" w:eastAsia="Calibri" w:hAnsi="Calibri"/>
          <w:b/>
          <w:bCs/>
          <w:sz w:val="21"/>
          <w:szCs w:val="21"/>
        </w:rPr>
        <w:t xml:space="preserve">Q4. What is a port, and name a few common ones.</w:t>
      </w:r>
    </w:p>
    <w:p>
      <w:pPr>
        <w:spacing w:after="60"/>
        <w:ind w:left="200"/>
      </w:pPr>
      <w:r>
        <w:rPr>
          <w:rFonts w:ascii="Calibri" w:cs="Calibri" w:eastAsia="Calibri" w:hAnsi="Calibri"/>
          <w:sz w:val="21"/>
          <w:szCs w:val="21"/>
        </w:rPr>
        <w:t xml:space="preserve">A port is a number that identifies a specific process/service on a machine, allowing multiple network services to run on the same IP address. Common ones: 22 (SSH), 80 (HTTP), 443 (HTTPS), 3306 (MySQL), 5432 (PostgreSQL), 6379 (Redis), 27017 (MongoDB), 9090 (Prometheus).</w:t>
      </w:r>
    </w:p>
    <w:p>
      <w:pPr>
        <w:spacing w:after="40" w:before="140"/>
      </w:pPr>
      <w:r>
        <w:rPr>
          <w:rFonts w:ascii="Calibri" w:cs="Calibri" w:eastAsia="Calibri" w:hAnsi="Calibri"/>
          <w:b/>
          <w:bCs/>
          <w:sz w:val="21"/>
          <w:szCs w:val="21"/>
        </w:rPr>
        <w:t xml:space="preserve">Q5. What is the difference between a public IP and a private IP?</w:t>
      </w:r>
    </w:p>
    <w:p>
      <w:pPr>
        <w:spacing w:after="60"/>
        <w:ind w:left="200"/>
      </w:pPr>
      <w:r>
        <w:rPr>
          <w:rFonts w:ascii="Calibri" w:cs="Calibri" w:eastAsia="Calibri" w:hAnsi="Calibri"/>
          <w:sz w:val="21"/>
          <w:szCs w:val="21"/>
        </w:rPr>
        <w:t xml:space="preserve">A </w:t>
      </w:r>
      <w:r>
        <w:rPr>
          <w:rFonts w:ascii="Calibri" w:cs="Calibri" w:eastAsia="Calibri" w:hAnsi="Calibri"/>
          <w:b/>
          <w:bCs/>
          <w:sz w:val="21"/>
          <w:szCs w:val="21"/>
        </w:rPr>
        <w:t xml:space="preserve">public IP</w:t>
      </w:r>
      <w:r>
        <w:rPr>
          <w:rFonts w:ascii="Calibri" w:cs="Calibri" w:eastAsia="Calibri" w:hAnsi="Calibri"/>
          <w:sz w:val="21"/>
          <w:szCs w:val="21"/>
        </w:rPr>
        <w:t xml:space="preserve"> is globally unique and routable on the internet. A </w:t>
      </w:r>
      <w:r>
        <w:rPr>
          <w:rFonts w:ascii="Calibri" w:cs="Calibri" w:eastAsia="Calibri" w:hAnsi="Calibri"/>
          <w:b/>
          <w:bCs/>
          <w:sz w:val="21"/>
          <w:szCs w:val="21"/>
        </w:rPr>
        <w:t xml:space="preserve">private IP</w:t>
      </w:r>
      <w:r>
        <w:rPr>
          <w:rFonts w:ascii="Calibri" w:cs="Calibri" w:eastAsia="Calibri" w:hAnsi="Calibri"/>
          <w:sz w:val="21"/>
          <w:szCs w:val="21"/>
        </w:rPr>
        <w:t xml:space="preserve"> (ranges like 10.0.0.0/8, 172.16.0.0/12, 192.168.0.0/16) is only valid within a local network/VPC and isn't directly reachable from the internet — devices behind a private IP typically reach the internet through NAT (Network Address Translation).</w:t>
      </w:r>
    </w:p>
    <w:p>
      <w:pPr>
        <w:spacing w:after="40" w:before="140"/>
      </w:pPr>
      <w:r>
        <w:rPr>
          <w:rFonts w:ascii="Calibri" w:cs="Calibri" w:eastAsia="Calibri" w:hAnsi="Calibri"/>
          <w:b/>
          <w:bCs/>
          <w:sz w:val="21"/>
          <w:szCs w:val="21"/>
        </w:rPr>
        <w:t xml:space="preserve">Q6. What is a VPC, and why do cloud providers use it?</w:t>
      </w:r>
    </w:p>
    <w:p>
      <w:pPr>
        <w:spacing w:after="60"/>
        <w:ind w:left="200"/>
      </w:pPr>
      <w:r>
        <w:rPr>
          <w:rFonts w:ascii="Calibri" w:cs="Calibri" w:eastAsia="Calibri" w:hAnsi="Calibri"/>
          <w:sz w:val="21"/>
          <w:szCs w:val="21"/>
        </w:rPr>
        <w:t xml:space="preserve">A VPC (Virtual Private Cloud) is an isolated, logically separated section of a cloud provider's network where you launch resources (EC2, RDS, etc.). It gives you control over IP ranges, subnets, route tables, and gateways — essentially your own private network inside AWS, isolated from other customers by default.</w:t>
      </w:r>
    </w:p>
    <w:p>
      <w:pPr>
        <w:spacing w:after="40" w:before="140"/>
      </w:pPr>
      <w:r>
        <w:rPr>
          <w:rFonts w:ascii="Calibri" w:cs="Calibri" w:eastAsia="Calibri" w:hAnsi="Calibri"/>
          <w:b/>
          <w:bCs/>
          <w:sz w:val="21"/>
          <w:szCs w:val="21"/>
        </w:rPr>
        <w:t xml:space="preserve">Q7. What is the difference between a public subnet and a private subnet?</w:t>
      </w:r>
    </w:p>
    <w:p>
      <w:pPr>
        <w:spacing w:after="60"/>
        <w:ind w:left="200"/>
      </w:pPr>
      <w:r>
        <w:rPr>
          <w:rFonts w:ascii="Calibri" w:cs="Calibri" w:eastAsia="Calibri" w:hAnsi="Calibri"/>
          <w:sz w:val="21"/>
          <w:szCs w:val="21"/>
        </w:rPr>
        <w:t xml:space="preserve">A </w:t>
      </w:r>
      <w:r>
        <w:rPr>
          <w:rFonts w:ascii="Calibri" w:cs="Calibri" w:eastAsia="Calibri" w:hAnsi="Calibri"/>
          <w:b/>
          <w:bCs/>
          <w:sz w:val="21"/>
          <w:szCs w:val="21"/>
        </w:rPr>
        <w:t xml:space="preserve">public subnet</w:t>
      </w:r>
      <w:r>
        <w:rPr>
          <w:rFonts w:ascii="Calibri" w:cs="Calibri" w:eastAsia="Calibri" w:hAnsi="Calibri"/>
          <w:sz w:val="21"/>
          <w:szCs w:val="21"/>
        </w:rPr>
        <w:t xml:space="preserve"> has a route to an Internet Gateway, so resources in it can be directly reached from/reach the internet. A </w:t>
      </w:r>
      <w:r>
        <w:rPr>
          <w:rFonts w:ascii="Calibri" w:cs="Calibri" w:eastAsia="Calibri" w:hAnsi="Calibri"/>
          <w:b/>
          <w:bCs/>
          <w:sz w:val="21"/>
          <w:szCs w:val="21"/>
        </w:rPr>
        <w:t xml:space="preserve">private subnet</w:t>
      </w:r>
      <w:r>
        <w:rPr>
          <w:rFonts w:ascii="Calibri" w:cs="Calibri" w:eastAsia="Calibri" w:hAnsi="Calibri"/>
          <w:sz w:val="21"/>
          <w:szCs w:val="21"/>
        </w:rPr>
        <w:t xml:space="preserve"> has no direct route to an Internet Gateway — resources there (like databases) can't be reached from the internet directly, though they can reach out via a NAT Gateway placed in a public subnet.</w:t>
      </w:r>
    </w:p>
    <w:p>
      <w:pPr>
        <w:spacing w:after="40" w:before="140"/>
      </w:pPr>
      <w:r>
        <w:rPr>
          <w:rFonts w:ascii="Calibri" w:cs="Calibri" w:eastAsia="Calibri" w:hAnsi="Calibri"/>
          <w:b/>
          <w:bCs/>
          <w:sz w:val="21"/>
          <w:szCs w:val="21"/>
        </w:rPr>
        <w:t xml:space="preserve">Q8. What is a Security Group in AWS, and how is it different from a Network ACL?</w:t>
      </w:r>
    </w:p>
    <w:p>
      <w:pPr>
        <w:spacing w:after="60"/>
        <w:ind w:left="200"/>
      </w:pPr>
      <w:r>
        <w:rPr>
          <w:rFonts w:ascii="Calibri" w:cs="Calibri" w:eastAsia="Calibri" w:hAnsi="Calibri"/>
          <w:sz w:val="21"/>
          <w:szCs w:val="21"/>
        </w:rPr>
        <w:t xml:space="preserve">A </w:t>
      </w:r>
      <w:r>
        <w:rPr>
          <w:rFonts w:ascii="Calibri" w:cs="Calibri" w:eastAsia="Calibri" w:hAnsi="Calibri"/>
          <w:b/>
          <w:bCs/>
          <w:sz w:val="21"/>
          <w:szCs w:val="21"/>
        </w:rPr>
        <w:t xml:space="preserve">Security Group</w:t>
      </w:r>
      <w:r>
        <w:rPr>
          <w:rFonts w:ascii="Calibri" w:cs="Calibri" w:eastAsia="Calibri" w:hAnsi="Calibri"/>
          <w:sz w:val="21"/>
          <w:szCs w:val="21"/>
        </w:rPr>
        <w:t xml:space="preserve"> is a stateful virtual firewall attached to instances — if you allow inbound traffic on a port, the matching outbound response is automatically allowed. A </w:t>
      </w:r>
      <w:r>
        <w:rPr>
          <w:rFonts w:ascii="Calibri" w:cs="Calibri" w:eastAsia="Calibri" w:hAnsi="Calibri"/>
          <w:b/>
          <w:bCs/>
          <w:sz w:val="21"/>
          <w:szCs w:val="21"/>
        </w:rPr>
        <w:t xml:space="preserve">Network ACL</w:t>
      </w:r>
      <w:r>
        <w:rPr>
          <w:rFonts w:ascii="Calibri" w:cs="Calibri" w:eastAsia="Calibri" w:hAnsi="Calibri"/>
          <w:sz w:val="21"/>
          <w:szCs w:val="21"/>
        </w:rPr>
        <w:t xml:space="preserve"> operates at the subnet level and is stateless — inbound and outbound rules must both be explicitly defined. Security Groups are the primary tool used day-to-day; NACLs are an additional subnet-level layer.</w:t>
      </w:r>
    </w:p>
    <w:p>
      <w:pPr>
        <w:spacing w:after="40" w:before="140"/>
      </w:pPr>
      <w:r>
        <w:rPr>
          <w:rFonts w:ascii="Calibri" w:cs="Calibri" w:eastAsia="Calibri" w:hAnsi="Calibri"/>
          <w:b/>
          <w:bCs/>
          <w:sz w:val="21"/>
          <w:szCs w:val="21"/>
        </w:rPr>
        <w:t xml:space="preserve">Q9. What is a Load Balancer, and why is it used?</w:t>
      </w:r>
    </w:p>
    <w:p>
      <w:pPr>
        <w:spacing w:after="60"/>
        <w:ind w:left="200"/>
      </w:pPr>
      <w:r>
        <w:rPr>
          <w:rFonts w:ascii="Calibri" w:cs="Calibri" w:eastAsia="Calibri" w:hAnsi="Calibri"/>
          <w:sz w:val="21"/>
          <w:szCs w:val="21"/>
        </w:rPr>
        <w:t xml:space="preserve">A Load Balancer distributes incoming traffic across multiple backend servers/instances, so no single server gets overwhelmed, and it can route around unhealthy instances automatically (via health checks). This improves availability and lets you scale horizontally by adding more instances behind the same load balancer.</w:t>
      </w:r>
    </w:p>
    <w:p>
      <w:pPr>
        <w:spacing w:after="40" w:before="140"/>
      </w:pPr>
      <w:r>
        <w:rPr>
          <w:rFonts w:ascii="Calibri" w:cs="Calibri" w:eastAsia="Calibri" w:hAnsi="Calibri"/>
          <w:b/>
          <w:bCs/>
          <w:sz w:val="21"/>
          <w:szCs w:val="21"/>
        </w:rPr>
        <w:t xml:space="preserve">Q10. What is the difference between HTTP and HTTPS?</w:t>
      </w:r>
    </w:p>
    <w:p>
      <w:pPr>
        <w:spacing w:after="60"/>
        <w:ind w:left="200"/>
      </w:pPr>
      <w:r>
        <w:rPr>
          <w:rFonts w:ascii="Calibri" w:cs="Calibri" w:eastAsia="Calibri" w:hAnsi="Calibri"/>
          <w:sz w:val="21"/>
          <w:szCs w:val="21"/>
        </w:rPr>
        <w:t xml:space="preserve">HTTP sends data in plain text — anyone intercepting the traffic can read it. HTTPS adds </w:t>
      </w:r>
      <w:r>
        <w:rPr>
          <w:rFonts w:ascii="Calibri" w:cs="Calibri" w:eastAsia="Calibri" w:hAnsi="Calibri"/>
          <w:b/>
          <w:bCs/>
          <w:sz w:val="21"/>
          <w:szCs w:val="21"/>
        </w:rPr>
        <w:t xml:space="preserve">TLS/SSL encryption</w:t>
      </w:r>
      <w:r>
        <w:rPr>
          <w:rFonts w:ascii="Calibri" w:cs="Calibri" w:eastAsia="Calibri" w:hAnsi="Calibri"/>
          <w:sz w:val="21"/>
          <w:szCs w:val="21"/>
        </w:rPr>
        <w:t xml:space="preserve"> on top of HTTP, so data is encrypted in transit. HTTPS also verifies the server's identity via a certificate, protecting against man-in-the-middle attacks. Production traffic should always use HTTPS.</w:t>
      </w:r>
    </w:p>
    <w:p>
      <w:pPr>
        <w:pStyle w:val="Heading1"/>
        <w:pBdr>
          <w:bottom w:val="single" w:color="1F4E79" w:sz="8" w:space="3"/>
        </w:pBdr>
        <w:spacing w:after="140" w:before="260"/>
      </w:pPr>
      <w:r>
        <w:rPr>
          <w:rFonts w:ascii="Calibri" w:cs="Calibri" w:eastAsia="Calibri" w:hAnsi="Calibri"/>
          <w:b/>
          <w:bCs/>
          <w:color w:val="1F4E79"/>
          <w:sz w:val="30"/>
          <w:szCs w:val="30"/>
        </w:rPr>
        <w:t xml:space="preserve">Advanced Questions (5)</w:t>
      </w:r>
    </w:p>
    <w:p>
      <w:pPr>
        <w:spacing w:after="40" w:before="140"/>
      </w:pPr>
      <w:r>
        <w:rPr>
          <w:rFonts w:ascii="Calibri" w:cs="Calibri" w:eastAsia="Calibri" w:hAnsi="Calibri"/>
          <w:b/>
          <w:bCs/>
          <w:sz w:val="21"/>
          <w:szCs w:val="21"/>
        </w:rPr>
        <w:t xml:space="preserve">Q1. Explain the TCP 3-way handshake in detail.</w:t>
      </w:r>
    </w:p>
    <w:p>
      <w:pPr>
        <w:spacing w:after="60"/>
        <w:ind w:left="200"/>
      </w:pPr>
      <w:r>
        <w:rPr>
          <w:rFonts w:ascii="Calibri" w:cs="Calibri" w:eastAsia="Calibri" w:hAnsi="Calibri"/>
          <w:sz w:val="21"/>
          <w:szCs w:val="21"/>
        </w:rPr>
        <w:t xml:space="preserve">Before data is exchanged, TCP establishes a connection: (1) Client sends </w:t>
      </w:r>
      <w:r>
        <w:rPr>
          <w:rFonts w:ascii="Calibri" w:cs="Calibri" w:eastAsia="Calibri" w:hAnsi="Calibri"/>
          <w:b/>
          <w:bCs/>
          <w:sz w:val="21"/>
          <w:szCs w:val="21"/>
        </w:rPr>
        <w:t xml:space="preserve">SYN</w:t>
      </w:r>
      <w:r>
        <w:rPr>
          <w:rFonts w:ascii="Calibri" w:cs="Calibri" w:eastAsia="Calibri" w:hAnsi="Calibri"/>
          <w:sz w:val="21"/>
          <w:szCs w:val="21"/>
        </w:rPr>
        <w:t xml:space="preserve"> (synchronize) to the server; (2) Server responds with </w:t>
      </w:r>
      <w:r>
        <w:rPr>
          <w:rFonts w:ascii="Calibri" w:cs="Calibri" w:eastAsia="Calibri" w:hAnsi="Calibri"/>
          <w:b/>
          <w:bCs/>
          <w:sz w:val="21"/>
          <w:szCs w:val="21"/>
        </w:rPr>
        <w:t xml:space="preserve">SYN-ACK</w:t>
      </w:r>
      <w:r>
        <w:rPr>
          <w:rFonts w:ascii="Calibri" w:cs="Calibri" w:eastAsia="Calibri" w:hAnsi="Calibri"/>
          <w:sz w:val="21"/>
          <w:szCs w:val="21"/>
        </w:rPr>
        <w:t xml:space="preserve"> (acknowledging the client's SYN and sending its own); (3) Client responds with </w:t>
      </w:r>
      <w:r>
        <w:rPr>
          <w:rFonts w:ascii="Calibri" w:cs="Calibri" w:eastAsia="Calibri" w:hAnsi="Calibri"/>
          <w:b/>
          <w:bCs/>
          <w:sz w:val="21"/>
          <w:szCs w:val="21"/>
        </w:rPr>
        <w:t xml:space="preserve">ACK</w:t>
      </w:r>
      <w:r>
        <w:rPr>
          <w:rFonts w:ascii="Calibri" w:cs="Calibri" w:eastAsia="Calibri" w:hAnsi="Calibri"/>
          <w:sz w:val="21"/>
          <w:szCs w:val="21"/>
        </w:rPr>
        <w:t xml:space="preserve">, confirming the connection. Only after this handshake does actual data transfer begin. This is why TCP is reliable but has more overhead/latency than UDP, which skips this entirely.</w:t>
      </w:r>
    </w:p>
    <w:p>
      <w:pPr>
        <w:spacing w:after="40" w:before="140"/>
      </w:pPr>
      <w:r>
        <w:rPr>
          <w:rFonts w:ascii="Calibri" w:cs="Calibri" w:eastAsia="Calibri" w:hAnsi="Calibri"/>
          <w:b/>
          <w:bCs/>
          <w:sz w:val="21"/>
          <w:szCs w:val="21"/>
        </w:rPr>
        <w:t xml:space="preserve">Q2. What is NAT, and how does it let private-IP instances reach the internet?</w:t>
      </w:r>
    </w:p>
    <w:p>
      <w:pPr>
        <w:spacing w:after="60"/>
        <w:ind w:left="200"/>
      </w:pPr>
      <w:r>
        <w:rPr>
          <w:rFonts w:ascii="Calibri" w:cs="Calibri" w:eastAsia="Calibri" w:hAnsi="Calibri"/>
          <w:sz w:val="21"/>
          <w:szCs w:val="21"/>
        </w:rPr>
        <w:t xml:space="preserve">NAT (Network Address Translation) rewrites private IP addresses to a public IP as traffic leaves the private network, and rewrites it back for the return traffic. In AWS, a </w:t>
      </w:r>
      <w:r>
        <w:rPr>
          <w:rFonts w:ascii="Calibri" w:cs="Calibri" w:eastAsia="Calibri" w:hAnsi="Calibri"/>
          <w:b/>
          <w:bCs/>
          <w:sz w:val="21"/>
          <w:szCs w:val="21"/>
        </w:rPr>
        <w:t xml:space="preserve">NAT Gateway</w:t>
      </w:r>
      <w:r>
        <w:rPr>
          <w:rFonts w:ascii="Calibri" w:cs="Calibri" w:eastAsia="Calibri" w:hAnsi="Calibri"/>
          <w:sz w:val="21"/>
          <w:szCs w:val="21"/>
        </w:rPr>
        <w:t xml:space="preserve"> sits in a public subnet; instances in a private subnet route outbound-only internet traffic (like package downloads) through it. Critically, this is one-way — the internet cannot initiate a connection back into the private subnet through the NAT Gateway.</w:t>
      </w:r>
    </w:p>
    <w:p>
      <w:pPr>
        <w:spacing w:after="40" w:before="140"/>
      </w:pPr>
      <w:r>
        <w:rPr>
          <w:rFonts w:ascii="Calibri" w:cs="Calibri" w:eastAsia="Calibri" w:hAnsi="Calibri"/>
          <w:b/>
          <w:bCs/>
          <w:sz w:val="21"/>
          <w:szCs w:val="21"/>
        </w:rPr>
        <w:t xml:space="preserve">Q3. What is DNS caching, and what is TTL?</w:t>
      </w:r>
    </w:p>
    <w:p>
      <w:pPr>
        <w:spacing w:after="60"/>
        <w:ind w:left="200"/>
      </w:pPr>
      <w:r>
        <w:rPr>
          <w:rFonts w:ascii="Calibri" w:cs="Calibri" w:eastAsia="Calibri" w:hAnsi="Calibri"/>
          <w:sz w:val="21"/>
          <w:szCs w:val="21"/>
        </w:rPr>
        <w:t xml:space="preserve">To avoid querying DNS servers for every single request, resolvers and browsers cache DNS answers for a period defined by </w:t>
      </w:r>
      <w:r>
        <w:rPr>
          <w:rFonts w:ascii="Calibri" w:cs="Calibri" w:eastAsia="Calibri" w:hAnsi="Calibri"/>
          <w:b/>
          <w:bCs/>
          <w:sz w:val="21"/>
          <w:szCs w:val="21"/>
        </w:rPr>
        <w:t xml:space="preserve">TTL (Time To Live)</w:t>
      </w:r>
      <w:r>
        <w:rPr>
          <w:rFonts w:ascii="Calibri" w:cs="Calibri" w:eastAsia="Calibri" w:hAnsi="Calibri"/>
          <w:sz w:val="21"/>
          <w:szCs w:val="21"/>
        </w:rPr>
        <w:t xml:space="preserve">, set by the domain owner in the DNS record. A short TTL (like 60 seconds) means changes propagate fast but generates more DNS queries; a long TTL (like 24 hours) is more efficient but means DNS changes take longer to take effect everywhere. This matters operationally — before a planned IP/DNS cutover, teams often lower the TTL in advance so the change propagates quickly.</w:t>
      </w:r>
    </w:p>
    <w:p>
      <w:pPr>
        <w:spacing w:after="40" w:before="140"/>
      </w:pPr>
      <w:r>
        <w:rPr>
          <w:rFonts w:ascii="Calibri" w:cs="Calibri" w:eastAsia="Calibri" w:hAnsi="Calibri"/>
          <w:b/>
          <w:bCs/>
          <w:sz w:val="21"/>
          <w:szCs w:val="21"/>
        </w:rPr>
        <w:t xml:space="preserve">Q4. What is the difference between Layer 4 (network) load balancing and Layer 7 (application) load balancing?</w:t>
      </w:r>
    </w:p>
    <w:p>
      <w:pPr>
        <w:spacing w:after="60"/>
        <w:ind w:left="200"/>
      </w:pPr>
      <w:r>
        <w:rPr>
          <w:rFonts w:ascii="Calibri" w:cs="Calibri" w:eastAsia="Calibri" w:hAnsi="Calibri"/>
          <w:b/>
          <w:bCs/>
          <w:sz w:val="21"/>
          <w:szCs w:val="21"/>
        </w:rPr>
        <w:t xml:space="preserve">Layer 4</w:t>
      </w:r>
      <w:r>
        <w:rPr>
          <w:rFonts w:ascii="Calibri" w:cs="Calibri" w:eastAsia="Calibri" w:hAnsi="Calibri"/>
          <w:sz w:val="21"/>
          <w:szCs w:val="21"/>
        </w:rPr>
        <w:t xml:space="preserve"> load balancers (like AWS NLB) make routing decisions based on IP address and port only — they're fast and can't inspect the actual content of the request. </w:t>
      </w:r>
      <w:r>
        <w:rPr>
          <w:rFonts w:ascii="Calibri" w:cs="Calibri" w:eastAsia="Calibri" w:hAnsi="Calibri"/>
          <w:b/>
          <w:bCs/>
          <w:sz w:val="21"/>
          <w:szCs w:val="21"/>
        </w:rPr>
        <w:t xml:space="preserve">Layer 7</w:t>
      </w:r>
      <w:r>
        <w:rPr>
          <w:rFonts w:ascii="Calibri" w:cs="Calibri" w:eastAsia="Calibri" w:hAnsi="Calibri"/>
          <w:sz w:val="21"/>
          <w:szCs w:val="21"/>
        </w:rPr>
        <w:t xml:space="preserve"> load balancers (like AWS ALB) understand HTTP — they can route based on URL path, hostname, headers, and cookies (e.g., /api/* to one service, /app/* to another). Layer 7 is more flexible for microservices but has more processing overhead than Layer 4.</w:t>
      </w:r>
    </w:p>
    <w:p>
      <w:pPr>
        <w:spacing w:after="40" w:before="140"/>
      </w:pPr>
      <w:r>
        <w:rPr>
          <w:rFonts w:ascii="Calibri" w:cs="Calibri" w:eastAsia="Calibri" w:hAnsi="Calibri"/>
          <w:b/>
          <w:bCs/>
          <w:sz w:val="21"/>
          <w:szCs w:val="21"/>
        </w:rPr>
        <w:t xml:space="preserve">Q5. What is a CNI (Container Network Interface) plugin, and why does Kubernetes need one?</w:t>
      </w:r>
    </w:p>
    <w:p>
      <w:pPr>
        <w:spacing w:after="60"/>
        <w:ind w:left="200"/>
      </w:pPr>
      <w:r>
        <w:rPr>
          <w:rFonts w:ascii="Calibri" w:cs="Calibri" w:eastAsia="Calibri" w:hAnsi="Calibri"/>
          <w:sz w:val="21"/>
          <w:szCs w:val="21"/>
        </w:rPr>
        <w:t xml:space="preserve">Kubernetes defines a networking model (every pod gets its own IP, pods can reach each other without NAT) but doesn't implement it itself — a CNI plugin (like Calico, Flannel, or Cilium) does. Tools like kubeadm don't ship with a CNI by default, so pod-to-pod networking simply won't work until one is installed. Calico specifically implements this using </w:t>
      </w:r>
      <w:r>
        <w:rPr>
          <w:rFonts w:ascii="Calibri" w:cs="Calibri" w:eastAsia="Calibri" w:hAnsi="Calibri"/>
          <w:b/>
          <w:bCs/>
          <w:sz w:val="21"/>
          <w:szCs w:val="21"/>
        </w:rPr>
        <w:t xml:space="preserve">BGP routing</w:t>
      </w:r>
      <w:r>
        <w:rPr>
          <w:rFonts w:ascii="Calibri" w:cs="Calibri" w:eastAsia="Calibri" w:hAnsi="Calibri"/>
          <w:sz w:val="21"/>
          <w:szCs w:val="21"/>
        </w:rPr>
        <w:t xml:space="preserve"> and also adds Network Policy support for restricting traffic between pods.</w:t>
      </w:r>
    </w:p>
    <w:p>
      <w:pPr>
        <w:pStyle w:val="Heading1"/>
        <w:pBdr>
          <w:bottom w:val="single" w:color="1F4E79" w:sz="8" w:space="3"/>
        </w:pBdr>
        <w:spacing w:after="140" w:before="260"/>
      </w:pPr>
      <w:r>
        <w:rPr>
          <w:rFonts w:ascii="Calibri" w:cs="Calibri" w:eastAsia="Calibri" w:hAnsi="Calibri"/>
          <w:b/>
          <w:bCs/>
          <w:color w:val="1F4E79"/>
          <w:sz w:val="30"/>
          <w:szCs w:val="30"/>
        </w:rPr>
        <w:t xml:space="preserve">Scenario Round — STAR Format (5)</w:t>
      </w:r>
    </w:p>
    <w:p>
      <w:pPr>
        <w:spacing w:after="40" w:before="140"/>
      </w:pPr>
      <w:r>
        <w:rPr>
          <w:rFonts w:ascii="Calibri" w:cs="Calibri" w:eastAsia="Calibri" w:hAnsi="Calibri"/>
          <w:b/>
          <w:bCs/>
          <w:sz w:val="21"/>
          <w:szCs w:val="21"/>
        </w:rPr>
        <w:t xml:space="preserve">Scenario 1 — "Users report your website is unreachable, but the server shows as running. How do you debug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An application server was confirmed running (process alive, health check passing locally), but external users reported the site was completely unreachable.</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Identify whether the problem was DNS, network/firewall, or the application itself, and restore access.</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Worked through layers systematically: first confirmed DNS resolution was pointing to the correct IP (nslookup/dig); then tested raw connectivity to the port from outside the network (telnet &lt;ip&gt; 443); then checked the Security Group and NACL rules for the relevant port; finally checked the load balancer's target group health checks.</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Found the Security Group's inbound rule for port 443 had been accidentally removed during a recent cleanup. Restored the rule and access was immediate. Lesson: always separate DNS issues, network/firewall issues, and application issues into distinct checks rather than guessing — each has a different, fast way to rule it in or out.</w:t>
      </w:r>
    </w:p>
    <w:p>
      <w:pPr>
        <w:spacing w:after="40" w:before="140"/>
      </w:pPr>
      <w:r>
        <w:rPr>
          <w:rFonts w:ascii="Calibri" w:cs="Calibri" w:eastAsia="Calibri" w:hAnsi="Calibri"/>
          <w:b/>
          <w:bCs/>
          <w:sz w:val="21"/>
          <w:szCs w:val="21"/>
        </w:rPr>
        <w:t xml:space="preserve">Scenario 2 — "An application in a private subnet suddenly couldn't reach an external API it depends on. What was your approach?"</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backend service running in a private subnet started failing all outbound calls to a third-party payment API, with connection timeout errors.</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Determine why outbound internet connectivity broke for a service that isn't supposed to be reachable FROM the internet, but does need to reach OUT to it.</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Confirmed the private subnet's route table still pointed 0.0.0.0/0 to the NAT Gateway; checked the NAT Gateway itself in the AWS console and found it was in an 'Failed' state due to the associated Elastic IP being released by another team cleaning up unused resources.</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Re-associated a new Elastic IP with the NAT Gateway, and outbound connectivity was restored within minutes. Lesson: private subnets rely entirely on the NAT Gateway for outbound internet access — always check the NAT Gateway's own health, not just the route table, when private-subnet outbound traffic breaks.</w:t>
      </w:r>
    </w:p>
    <w:p>
      <w:pPr>
        <w:spacing w:after="40" w:before="140"/>
      </w:pPr>
      <w:r>
        <w:rPr>
          <w:rFonts w:ascii="Calibri" w:cs="Calibri" w:eastAsia="Calibri" w:hAnsi="Calibri"/>
          <w:b/>
          <w:bCs/>
          <w:sz w:val="21"/>
          <w:szCs w:val="21"/>
        </w:rPr>
        <w:t xml:space="preserve">Scenario 3 — "After a DNS record change, some users could reach the new server and others couldn't, for hours. Why?"</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team updated a DNS A record to point to a new server IP during a migration, expecting the cutover to be near-instant, but some users kept hitting the old server for hours afterward.</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Explain the inconsistency and prevent it from happening on the next migration.</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Checked the DNS record's TTL value and found it was set to 86400 (24 hours) — meaning any resolver or client that had cached the old IP within the last 24 hours would keep using it until that cache expired, regardless of the DNS record already being updated.</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Confirmed the behavior was expected given the TTL setting, not a bug. For the next planned migration, lowered the TTL to 60 seconds several hours in advance of the cutover, so the actual change propagated within a minute. Lesson: DNS propagation delay is governed by TTL, and planning ahead by lowering TTL before a cutover avoids this exact issue.</w:t>
      </w:r>
    </w:p>
    <w:p>
      <w:pPr>
        <w:spacing w:after="40" w:before="140"/>
      </w:pPr>
      <w:r>
        <w:rPr>
          <w:rFonts w:ascii="Calibri" w:cs="Calibri" w:eastAsia="Calibri" w:hAnsi="Calibri"/>
          <w:b/>
          <w:bCs/>
          <w:sz w:val="21"/>
          <w:szCs w:val="21"/>
        </w:rPr>
        <w:t xml:space="preserve">Scenario 4 — "Your Kubernetes pods on different nodes couldn't communicate with each other after a fresh kubeadm cluster setup. How did you fix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After bootstrapping a brand-new kubeadm cluster with a master and worker node, pods scheduled on different nodes couldn't reach each other, and CoreDNS pods were stuck in a Pending or CrashLoop state.</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Get pod-to-pod networking working across nodes so the cluster could actually run a multi-service application.</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Recognized that kubeadm does not install a CNI plugin by default, so there was no pod networking layer at all yet. Installed Calico as the CNI plugin via its official manifest, and confirmed via kubectl get pods -n kube-system that both Calico and CoreDNS pods transitioned to Running.</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Pod-to-pod communication across nodes started working immediately once Calico was installed. Lesson: a fresh kubeadm cluster is non-functional for real workloads until a CNI is installed — this is one of the most common 'why doesn't my new cluster work' issues for anyone self-managing Kubernetes for the first time.</w:t>
      </w:r>
    </w:p>
    <w:p>
      <w:pPr>
        <w:spacing w:after="40" w:before="140"/>
      </w:pPr>
      <w:r>
        <w:rPr>
          <w:rFonts w:ascii="Calibri" w:cs="Calibri" w:eastAsia="Calibri" w:hAnsi="Calibri"/>
          <w:b/>
          <w:bCs/>
          <w:sz w:val="21"/>
          <w:szCs w:val="21"/>
        </w:rPr>
        <w:t xml:space="preserve">Scenario 5 — "A load balancer kept marking healthy application instances as unhealthy and pulling them out of rotation. What was going on?"</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An Application Load Balancer was intermittently marking otherwise-healthy backend instances as unhealthy, removing them from rotation and causing brief capacity drops under load.</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Determine why healthy instances were failing health checks and stabilize the rotation.</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Reviewed the target group's health check configuration and found the health check path pointed to a heavier endpoint (/api/status) that itself queried a database, rather than a lightweight dedicated health endpoint. Under load, that endpoint's response time occasionally exceeded the health check's timeout threshold, causing false-negative failures.</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Added a dedicated, lightweight /health endpoint that only confirmed the process was alive (no DB call), pointed the health check at that instead, and the false failures stopped. Lesson: health check endpoints should be as lightweight as possible and reflect 'is this process alive and able to serve traffic,' not 'is every downstream dependency also healthy' — conflating the two causes exactly this kind of instability.</w:t>
      </w:r>
    </w:p>
    <w:sectPr>
      <w:pgSz w:w="12240" w:h="15840" w:orient="portrait"/>
      <w:pgMar w:top="720" w:right="820" w:bottom="7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2026-07-17T10:22:29.437Z</dcterms:created>
  <dcterms:modified xsi:type="dcterms:W3CDTF">2026-07-17T10:22:29.453Z</dcterms:modified>
</cp:coreProperties>
</file>

<file path=docProps/custom.xml><?xml version="1.0" encoding="utf-8"?>
<Properties xmlns="http://schemas.openxmlformats.org/officeDocument/2006/custom-properties" xmlns:vt="http://schemas.openxmlformats.org/officeDocument/2006/docPropsVTypes"/>
</file>