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House Price Prediction — Summary of Findings</w:t>
      </w:r>
    </w:p>
    <w:p>
      <w:r>
        <w:rPr>
          <w:i/>
          <w:iCs/>
          <w:sz w:val="18"/>
          <w:szCs w:val="18"/>
        </w:rPr>
        <w:t xml:space="preserve">Internship Project, Week 1   |   Dataset: Housing.csv (545 properties, 13 features)</w:t>
      </w:r>
    </w:p>
    <w:p/>
    <w:p>
      <w:pPr>
        <w:pStyle w:val="Heading2"/>
      </w:pPr>
      <w:r>
        <w:t xml:space="preserve">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Model</w:t>
            </w:r>
          </w:p>
        </w:tc>
        <w:tc>
          <w:tcPr>
            <w:tcW w:type="dxa" w:w="20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MAE</w:t>
            </w:r>
          </w:p>
        </w:tc>
        <w:tc>
          <w:tcPr>
            <w:tcW w:type="dxa" w:w="20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RMSE</w:t>
            </w:r>
          </w:p>
        </w:tc>
        <w:tc>
          <w:tcPr>
            <w:tcW w:type="dxa" w:w="20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R²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Regression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₹9,70,043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₹13,24,507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0.653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 Forest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₹10,14,947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₹13,99,769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0.612</w:t>
            </w:r>
          </w:p>
        </w:tc>
      </w:tr>
    </w:tbl>
    <w:p/>
    <w:p>
      <w:pPr>
        <w:pStyle w:val="Heading2"/>
      </w:pPr>
      <w:r>
        <w:t xml:space="preserve">Which features influence price the most?</w:t>
      </w:r>
    </w:p>
    <w:p>
      <w:r>
        <w:t xml:space="preserve">Area is by far the strongest driver of price, followed by the number of bathrooms, the presence of air conditioning, parking availability, number of stories, and bedroom count. Location-related amenities such as being on a main road or in a preferred area also push price upward, while an unfurnished status tends to pull it down.</w:t>
      </w:r>
    </w:p>
    <w:p>
      <w:pPr>
        <w:pStyle w:val="Heading2"/>
      </w:pPr>
      <w:r>
        <w:t xml:space="preserve">How accurate is the model, in plain terms?</w:t>
      </w:r>
    </w:p>
    <w:p>
      <w:r>
        <w:t xml:space="preserve">The Linear Regression model explains about 65% of the variation in house prices, with predictions typically off by roughly ₹9.7 lakh on homes averaging around ₹47.7 lakh. That is a reasonably strong result for a first-pass model on a fairly small dataset.</w:t>
      </w:r>
    </w:p>
    <w:p>
      <w:pPr>
        <w:pStyle w:val="Heading2"/>
      </w:pPr>
      <w:r>
        <w:t xml:space="preserve">What was surprising?</w:t>
      </w:r>
    </w:p>
    <w:p>
      <w:r>
        <w:t xml:space="preserve">Random Forest, despite being the more complex model, performed slightly worse than plain Linear Regression (R² of 0.61 vs 0.65). With a small, mostly linear dataset, the simpler model generalized better, a useful reminder that complexity doesn't guarantee accuracy.</w:t>
      </w:r>
    </w:p>
    <w:p>
      <w:pPr>
        <w:pStyle w:val="Heading2"/>
      </w:pPr>
      <w:r>
        <w:t xml:space="preserve">Recommendation for a real estate business</w:t>
      </w:r>
    </w:p>
    <w:p>
      <w:r>
        <w:t xml:space="preserve">Prioritize accurate, prominent reporting of square footage and bathroom count in listings, since these are the strongest price drivers. Highlighting amenities like air conditioning and extra parking in marketing can also meaningfully justify a higher asking price.</w:t>
      </w:r>
    </w:p>
    <w:p/>
    <w:p>
      <w:pPr>
        <w:pStyle w:val="Heading2"/>
      </w:pPr>
      <w:r>
        <w:t xml:space="preserve">Actual vs. Predicted Price (Random Forest)</w:t>
      </w:r>
    </w:p>
    <w:p>
      <w:pPr>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71462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4E78"/>
      <w:sz w:val="30"/>
      <w:szCs w:val="30"/>
    </w:rPr>
  </w:style>
  <w:style w:type="paragraph" w:styleId="Heading2">
    <w:name w:val="Heading 2"/>
    <w:basedOn w:val="Normal"/>
    <w:next w:val="Normal"/>
    <w:qFormat/>
    <w:pPr>
      <w:spacing w:after="80" w:before="160"/>
      <w:outlineLvl w:val="1"/>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eff3ee95de4494a4c109426d10ed204b69d7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2026-06-17T12:56:51.992Z</dcterms:created>
  <dcterms:modified xsi:type="dcterms:W3CDTF">2026-06-17T12:56:51.992Z</dcterms:modified>
</cp:coreProperties>
</file>

<file path=docProps/custom.xml><?xml version="1.0" encoding="utf-8"?>
<Properties xmlns="http://schemas.openxmlformats.org/officeDocument/2006/custom-properties" xmlns:vt="http://schemas.openxmlformats.org/officeDocument/2006/docPropsVTypes"/>
</file>