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A33803" w14:textId="77777777" w:rsidR="00E64DB2" w:rsidRDefault="00E64DB2"/>
    <w:p w14:paraId="4875D403" w14:textId="77777777" w:rsidR="00E64DB2" w:rsidRDefault="00E64DB2"/>
    <w:p w14:paraId="778AFE2A" w14:textId="77777777" w:rsidR="00E64DB2" w:rsidRDefault="00E64DB2"/>
    <w:p w14:paraId="4472576D" w14:textId="77777777" w:rsidR="00E64DB2" w:rsidRDefault="00E64DB2" w:rsidP="00E64DB2"/>
    <w:p w14:paraId="1B327CF6" w14:textId="77777777" w:rsidR="00E64DB2" w:rsidRDefault="00E64DB2" w:rsidP="00E64DB2"/>
    <w:p w14:paraId="3E204E21" w14:textId="77777777" w:rsidR="009912BB" w:rsidRDefault="009912BB" w:rsidP="00E64DB2"/>
    <w:p w14:paraId="7411E26E" w14:textId="77777777" w:rsidR="007C4130" w:rsidRDefault="007C4130" w:rsidP="00E64DB2"/>
    <w:p w14:paraId="47694E59" w14:textId="77777777" w:rsidR="007C4130" w:rsidRDefault="007C4130" w:rsidP="00E64DB2"/>
    <w:p w14:paraId="5B0BFFDC" w14:textId="77777777" w:rsidR="007C4130" w:rsidRDefault="007C4130" w:rsidP="00E64DB2"/>
    <w:p w14:paraId="61CADFC4" w14:textId="77777777" w:rsidR="007C4130" w:rsidRDefault="007C4130" w:rsidP="00E64DB2"/>
    <w:p w14:paraId="320B9286" w14:textId="77777777" w:rsidR="007C4130" w:rsidRDefault="007C4130" w:rsidP="00E64DB2"/>
    <w:p w14:paraId="1E420CDE" w14:textId="77777777" w:rsidR="007C4130" w:rsidRDefault="007C4130" w:rsidP="00E64DB2"/>
    <w:p w14:paraId="4A9BFB23" w14:textId="77777777" w:rsidR="007C4130" w:rsidRDefault="007C4130" w:rsidP="00E64DB2"/>
    <w:p w14:paraId="1A1C0829" w14:textId="77777777" w:rsidR="007C4130" w:rsidRDefault="007C4130" w:rsidP="00E64DB2"/>
    <w:p w14:paraId="6D8F8C08" w14:textId="37F5301E" w:rsidR="00C24618" w:rsidRPr="00C24618" w:rsidRDefault="009912BB" w:rsidP="00C24618">
      <w:pPr>
        <w:spacing w:line="240" w:lineRule="auto"/>
        <w:jc w:val="center"/>
        <w:rPr>
          <w:rFonts w:asciiTheme="majorHAnsi" w:hAnsiTheme="majorHAnsi"/>
          <w:b/>
          <w:bCs/>
          <w:color w:val="215E99" w:themeColor="text2" w:themeTint="BF"/>
          <w:sz w:val="98"/>
          <w:szCs w:val="98"/>
        </w:rPr>
      </w:pPr>
      <w:r w:rsidRPr="00C24618">
        <w:rPr>
          <w:rFonts w:asciiTheme="majorHAnsi" w:hAnsiTheme="majorHAnsi"/>
          <w:b/>
          <w:bCs/>
          <w:noProof/>
          <w:color w:val="215E99" w:themeColor="text2" w:themeTint="BF"/>
          <w:sz w:val="98"/>
          <w:szCs w:val="98"/>
        </w:rPr>
        <w:drawing>
          <wp:anchor distT="0" distB="0" distL="114300" distR="114300" simplePos="0" relativeHeight="251661312" behindDoc="0" locked="0" layoutInCell="1" allowOverlap="1" wp14:anchorId="0A3220E7" wp14:editId="4024FBA9">
            <wp:simplePos x="457200" y="457200"/>
            <wp:positionH relativeFrom="margin">
              <wp:align>right</wp:align>
            </wp:positionH>
            <wp:positionV relativeFrom="margin">
              <wp:align>top</wp:align>
            </wp:positionV>
            <wp:extent cx="1657350" cy="466725"/>
            <wp:effectExtent l="0" t="0" r="0" b="9525"/>
            <wp:wrapSquare wrapText="bothSides"/>
            <wp:docPr id="2262547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5479" name=""/>
                    <pic:cNvPicPr/>
                  </pic:nvPicPr>
                  <pic:blipFill>
                    <a:blip r:embed="rId8">
                      <a:extLst>
                        <a:ext uri="{96DAC541-7B7A-43D3-8B79-37D633B846F1}">
                          <asvg:svgBlip xmlns:asvg="http://schemas.microsoft.com/office/drawing/2016/SVG/main" r:embed="rId9"/>
                        </a:ext>
                      </a:extLst>
                    </a:blip>
                    <a:stretch>
                      <a:fillRect/>
                    </a:stretch>
                  </pic:blipFill>
                  <pic:spPr>
                    <a:xfrm>
                      <a:off x="0" y="0"/>
                      <a:ext cx="1657350" cy="466725"/>
                    </a:xfrm>
                    <a:prstGeom prst="rect">
                      <a:avLst/>
                    </a:prstGeom>
                  </pic:spPr>
                </pic:pic>
              </a:graphicData>
            </a:graphic>
          </wp:anchor>
        </w:drawing>
      </w:r>
      <w:r w:rsidR="00C24618" w:rsidRPr="00C24618">
        <w:rPr>
          <w:rFonts w:asciiTheme="majorHAnsi" w:hAnsiTheme="majorHAnsi"/>
          <w:b/>
          <w:bCs/>
          <w:color w:val="215E99" w:themeColor="text2" w:themeTint="BF"/>
          <w:sz w:val="98"/>
          <w:szCs w:val="98"/>
        </w:rPr>
        <w:t>UD 6 - ACT. 1 EXTINCIÓN DEL CONTRATO</w:t>
      </w:r>
    </w:p>
    <w:p w14:paraId="190740F4" w14:textId="4E1D6796" w:rsidR="00C24618" w:rsidRDefault="00C24618" w:rsidP="007C4130">
      <w:pPr>
        <w:spacing w:after="0" w:line="240" w:lineRule="auto"/>
        <w:jc w:val="right"/>
        <w:rPr>
          <w:sz w:val="144"/>
          <w:szCs w:val="144"/>
        </w:rPr>
      </w:pPr>
    </w:p>
    <w:p w14:paraId="591BD5F5" w14:textId="77777777" w:rsidR="00C24618" w:rsidRDefault="00C24618">
      <w:pPr>
        <w:rPr>
          <w:sz w:val="144"/>
          <w:szCs w:val="144"/>
        </w:rPr>
      </w:pPr>
      <w:r>
        <w:rPr>
          <w:sz w:val="144"/>
          <w:szCs w:val="144"/>
        </w:rPr>
        <w:br w:type="page"/>
      </w:r>
    </w:p>
    <w:sdt>
      <w:sdtPr>
        <w:id w:val="173920968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31A9729" w14:textId="3ED606F3" w:rsidR="00215597" w:rsidRDefault="00215597">
          <w:pPr>
            <w:pStyle w:val="TtuloTDC"/>
          </w:pPr>
          <w:r>
            <w:t>Contenido</w:t>
          </w:r>
        </w:p>
        <w:p w14:paraId="0BA97B51" w14:textId="1264D0D9" w:rsidR="00B74048" w:rsidRDefault="00215597">
          <w:pPr>
            <w:pStyle w:val="TDC1"/>
            <w:tabs>
              <w:tab w:val="left" w:pos="480"/>
              <w:tab w:val="right" w:leader="dot" w:pos="10456"/>
            </w:tabs>
            <w:rPr>
              <w:rFonts w:eastAsiaTheme="minorEastAsia"/>
              <w:noProof/>
              <w:lang w:eastAsia="es-ES"/>
            </w:rPr>
          </w:pPr>
          <w:r>
            <w:fldChar w:fldCharType="begin"/>
          </w:r>
          <w:r>
            <w:instrText xml:space="preserve"> TOC \o "1-3" \h \z \u </w:instrText>
          </w:r>
          <w:r>
            <w:fldChar w:fldCharType="separate"/>
          </w:r>
          <w:hyperlink w:anchor="_Toc224170973" w:history="1">
            <w:r w:rsidR="00B74048" w:rsidRPr="001C38F9">
              <w:rPr>
                <w:rStyle w:val="Hipervnculo"/>
                <w:b/>
                <w:bCs/>
                <w:noProof/>
              </w:rPr>
              <w:t>I</w:t>
            </w:r>
            <w:r w:rsidR="00B74048">
              <w:rPr>
                <w:rFonts w:eastAsiaTheme="minorEastAsia"/>
                <w:noProof/>
                <w:lang w:eastAsia="es-ES"/>
              </w:rPr>
              <w:t xml:space="preserve">       </w:t>
            </w:r>
            <w:r w:rsidR="00B74048" w:rsidRPr="001C38F9">
              <w:rPr>
                <w:rStyle w:val="Hipervnculo"/>
                <w:b/>
                <w:bCs/>
                <w:noProof/>
              </w:rPr>
              <w:t>1º PARTE:</w:t>
            </w:r>
            <w:r w:rsidR="00B74048">
              <w:rPr>
                <w:noProof/>
                <w:webHidden/>
              </w:rPr>
              <w:tab/>
            </w:r>
            <w:r w:rsidR="00B74048">
              <w:rPr>
                <w:noProof/>
                <w:webHidden/>
              </w:rPr>
              <w:fldChar w:fldCharType="begin"/>
            </w:r>
            <w:r w:rsidR="00B74048">
              <w:rPr>
                <w:noProof/>
                <w:webHidden/>
              </w:rPr>
              <w:instrText xml:space="preserve"> PAGEREF _Toc224170973 \h </w:instrText>
            </w:r>
            <w:r w:rsidR="00B74048">
              <w:rPr>
                <w:noProof/>
                <w:webHidden/>
              </w:rPr>
            </w:r>
            <w:r w:rsidR="00B74048">
              <w:rPr>
                <w:noProof/>
                <w:webHidden/>
              </w:rPr>
              <w:fldChar w:fldCharType="separate"/>
            </w:r>
            <w:r w:rsidR="00115B6A">
              <w:rPr>
                <w:noProof/>
                <w:webHidden/>
              </w:rPr>
              <w:t>3</w:t>
            </w:r>
            <w:r w:rsidR="00B74048">
              <w:rPr>
                <w:noProof/>
                <w:webHidden/>
              </w:rPr>
              <w:fldChar w:fldCharType="end"/>
            </w:r>
          </w:hyperlink>
        </w:p>
        <w:p w14:paraId="7FEC987B" w14:textId="3F9BAFBA" w:rsidR="00B74048" w:rsidRDefault="00B74048">
          <w:pPr>
            <w:pStyle w:val="TDC2"/>
            <w:tabs>
              <w:tab w:val="left" w:pos="960"/>
              <w:tab w:val="right" w:leader="dot" w:pos="10456"/>
            </w:tabs>
            <w:rPr>
              <w:rFonts w:eastAsiaTheme="minorEastAsia"/>
              <w:noProof/>
              <w:lang w:eastAsia="es-ES"/>
            </w:rPr>
          </w:pPr>
          <w:hyperlink w:anchor="_Toc224170974" w:history="1">
            <w:r w:rsidRPr="001C38F9">
              <w:rPr>
                <w:rStyle w:val="Hipervnculo"/>
                <w:noProof/>
              </w:rPr>
              <w:t>(1)</w:t>
            </w:r>
            <w:r>
              <w:rPr>
                <w:rFonts w:eastAsiaTheme="minorEastAsia"/>
                <w:noProof/>
                <w:lang w:eastAsia="es-ES"/>
              </w:rPr>
              <w:t xml:space="preserve"> </w:t>
            </w:r>
            <w:r w:rsidRPr="001C38F9">
              <w:rPr>
                <w:rStyle w:val="Hipervnculo"/>
                <w:noProof/>
              </w:rPr>
              <w:t xml:space="preserve"> Si decides marcharte hoy para empezar mañana en otra empresa, ¿tienes que dar algún preaviso? ¿Qué dice el convenio sobre la resolución del contrato durante este período?</w:t>
            </w:r>
            <w:r>
              <w:rPr>
                <w:noProof/>
                <w:webHidden/>
              </w:rPr>
              <w:tab/>
            </w:r>
            <w:r>
              <w:rPr>
                <w:noProof/>
                <w:webHidden/>
              </w:rPr>
              <w:fldChar w:fldCharType="begin"/>
            </w:r>
            <w:r>
              <w:rPr>
                <w:noProof/>
                <w:webHidden/>
              </w:rPr>
              <w:instrText xml:space="preserve"> PAGEREF _Toc224170974 \h </w:instrText>
            </w:r>
            <w:r>
              <w:rPr>
                <w:noProof/>
                <w:webHidden/>
              </w:rPr>
            </w:r>
            <w:r>
              <w:rPr>
                <w:noProof/>
                <w:webHidden/>
              </w:rPr>
              <w:fldChar w:fldCharType="separate"/>
            </w:r>
            <w:r w:rsidR="00115B6A">
              <w:rPr>
                <w:noProof/>
                <w:webHidden/>
              </w:rPr>
              <w:t>3</w:t>
            </w:r>
            <w:r>
              <w:rPr>
                <w:noProof/>
                <w:webHidden/>
              </w:rPr>
              <w:fldChar w:fldCharType="end"/>
            </w:r>
          </w:hyperlink>
        </w:p>
        <w:p w14:paraId="32A2A085" w14:textId="73A56E27" w:rsidR="00B74048" w:rsidRDefault="00B74048">
          <w:pPr>
            <w:pStyle w:val="TDC2"/>
            <w:tabs>
              <w:tab w:val="left" w:pos="960"/>
              <w:tab w:val="right" w:leader="dot" w:pos="10456"/>
            </w:tabs>
            <w:rPr>
              <w:rFonts w:eastAsiaTheme="minorEastAsia"/>
              <w:noProof/>
              <w:lang w:eastAsia="es-ES"/>
            </w:rPr>
          </w:pPr>
          <w:hyperlink w:anchor="_Toc224170975" w:history="1">
            <w:r w:rsidRPr="001C38F9">
              <w:rPr>
                <w:rStyle w:val="Hipervnculo"/>
                <w:noProof/>
              </w:rPr>
              <w:t>(2)</w:t>
            </w:r>
            <w:r>
              <w:rPr>
                <w:rStyle w:val="Hipervnculo"/>
                <w:noProof/>
              </w:rPr>
              <w:t xml:space="preserve"> </w:t>
            </w:r>
            <w:r w:rsidRPr="001C38F9">
              <w:rPr>
                <w:rStyle w:val="Hipervnculo"/>
                <w:noProof/>
              </w:rPr>
              <w:t>¿Consideras que es un período razonable para los trabajadores/as?</w:t>
            </w:r>
            <w:r>
              <w:rPr>
                <w:noProof/>
                <w:webHidden/>
              </w:rPr>
              <w:tab/>
            </w:r>
            <w:r>
              <w:rPr>
                <w:noProof/>
                <w:webHidden/>
              </w:rPr>
              <w:fldChar w:fldCharType="begin"/>
            </w:r>
            <w:r>
              <w:rPr>
                <w:noProof/>
                <w:webHidden/>
              </w:rPr>
              <w:instrText xml:space="preserve"> PAGEREF _Toc224170975 \h </w:instrText>
            </w:r>
            <w:r>
              <w:rPr>
                <w:noProof/>
                <w:webHidden/>
              </w:rPr>
            </w:r>
            <w:r>
              <w:rPr>
                <w:noProof/>
                <w:webHidden/>
              </w:rPr>
              <w:fldChar w:fldCharType="separate"/>
            </w:r>
            <w:r w:rsidR="00115B6A">
              <w:rPr>
                <w:noProof/>
                <w:webHidden/>
              </w:rPr>
              <w:t>3</w:t>
            </w:r>
            <w:r>
              <w:rPr>
                <w:noProof/>
                <w:webHidden/>
              </w:rPr>
              <w:fldChar w:fldCharType="end"/>
            </w:r>
          </w:hyperlink>
        </w:p>
        <w:p w14:paraId="23F4CF48" w14:textId="3F1CB8AD" w:rsidR="00B74048" w:rsidRDefault="00B74048">
          <w:pPr>
            <w:pStyle w:val="TDC2"/>
            <w:tabs>
              <w:tab w:val="left" w:pos="960"/>
              <w:tab w:val="right" w:leader="dot" w:pos="10456"/>
            </w:tabs>
            <w:rPr>
              <w:rFonts w:eastAsiaTheme="minorEastAsia"/>
              <w:noProof/>
              <w:lang w:eastAsia="es-ES"/>
            </w:rPr>
          </w:pPr>
          <w:hyperlink w:anchor="_Toc224170976" w:history="1">
            <w:r w:rsidRPr="001C38F9">
              <w:rPr>
                <w:rStyle w:val="Hipervnculo"/>
                <w:noProof/>
              </w:rPr>
              <w:t>(3)</w:t>
            </w:r>
            <w:r>
              <w:rPr>
                <w:rFonts w:eastAsiaTheme="minorEastAsia"/>
                <w:noProof/>
                <w:lang w:eastAsia="es-ES"/>
              </w:rPr>
              <w:t xml:space="preserve"> </w:t>
            </w:r>
            <w:r w:rsidRPr="001C38F9">
              <w:rPr>
                <w:rStyle w:val="Hipervnculo"/>
                <w:noProof/>
              </w:rPr>
              <w:t>¿Crees que ese preaviso protege más a la empresa, al trabajador o a ambos? ¿Por qué?</w:t>
            </w:r>
            <w:r>
              <w:rPr>
                <w:noProof/>
                <w:webHidden/>
              </w:rPr>
              <w:tab/>
            </w:r>
            <w:r>
              <w:rPr>
                <w:noProof/>
                <w:webHidden/>
              </w:rPr>
              <w:fldChar w:fldCharType="begin"/>
            </w:r>
            <w:r>
              <w:rPr>
                <w:noProof/>
                <w:webHidden/>
              </w:rPr>
              <w:instrText xml:space="preserve"> PAGEREF _Toc224170976 \h </w:instrText>
            </w:r>
            <w:r>
              <w:rPr>
                <w:noProof/>
                <w:webHidden/>
              </w:rPr>
            </w:r>
            <w:r>
              <w:rPr>
                <w:noProof/>
                <w:webHidden/>
              </w:rPr>
              <w:fldChar w:fldCharType="separate"/>
            </w:r>
            <w:r w:rsidR="00115B6A">
              <w:rPr>
                <w:noProof/>
                <w:webHidden/>
              </w:rPr>
              <w:t>3</w:t>
            </w:r>
            <w:r>
              <w:rPr>
                <w:noProof/>
                <w:webHidden/>
              </w:rPr>
              <w:fldChar w:fldCharType="end"/>
            </w:r>
          </w:hyperlink>
        </w:p>
        <w:p w14:paraId="01C0C325" w14:textId="3FBB5D81" w:rsidR="00B74048" w:rsidRDefault="00B74048">
          <w:pPr>
            <w:pStyle w:val="TDC1"/>
            <w:tabs>
              <w:tab w:val="left" w:pos="480"/>
              <w:tab w:val="right" w:leader="dot" w:pos="10456"/>
            </w:tabs>
            <w:rPr>
              <w:rFonts w:eastAsiaTheme="minorEastAsia"/>
              <w:noProof/>
              <w:lang w:eastAsia="es-ES"/>
            </w:rPr>
          </w:pPr>
          <w:hyperlink w:anchor="_Toc224170977" w:history="1">
            <w:r w:rsidRPr="001C38F9">
              <w:rPr>
                <w:rStyle w:val="Hipervnculo"/>
                <w:b/>
                <w:bCs/>
                <w:noProof/>
              </w:rPr>
              <w:t>II</w:t>
            </w:r>
            <w:r>
              <w:rPr>
                <w:rFonts w:eastAsiaTheme="minorEastAsia"/>
                <w:noProof/>
                <w:lang w:eastAsia="es-ES"/>
              </w:rPr>
              <w:tab/>
            </w:r>
            <w:r w:rsidRPr="001C38F9">
              <w:rPr>
                <w:rStyle w:val="Hipervnculo"/>
                <w:b/>
                <w:bCs/>
                <w:noProof/>
              </w:rPr>
              <w:t>2º PARTE:</w:t>
            </w:r>
            <w:r>
              <w:rPr>
                <w:noProof/>
                <w:webHidden/>
              </w:rPr>
              <w:tab/>
            </w:r>
            <w:r>
              <w:rPr>
                <w:noProof/>
                <w:webHidden/>
              </w:rPr>
              <w:fldChar w:fldCharType="begin"/>
            </w:r>
            <w:r>
              <w:rPr>
                <w:noProof/>
                <w:webHidden/>
              </w:rPr>
              <w:instrText xml:space="preserve"> PAGEREF _Toc224170977 \h </w:instrText>
            </w:r>
            <w:r>
              <w:rPr>
                <w:noProof/>
                <w:webHidden/>
              </w:rPr>
            </w:r>
            <w:r>
              <w:rPr>
                <w:noProof/>
                <w:webHidden/>
              </w:rPr>
              <w:fldChar w:fldCharType="separate"/>
            </w:r>
            <w:r w:rsidR="00115B6A">
              <w:rPr>
                <w:noProof/>
                <w:webHidden/>
              </w:rPr>
              <w:t>3</w:t>
            </w:r>
            <w:r>
              <w:rPr>
                <w:noProof/>
                <w:webHidden/>
              </w:rPr>
              <w:fldChar w:fldCharType="end"/>
            </w:r>
          </w:hyperlink>
        </w:p>
        <w:p w14:paraId="5B0B0894" w14:textId="7A5B09A0" w:rsidR="00B74048" w:rsidRDefault="00B74048">
          <w:pPr>
            <w:pStyle w:val="TDC2"/>
            <w:tabs>
              <w:tab w:val="left" w:pos="960"/>
              <w:tab w:val="right" w:leader="dot" w:pos="10456"/>
            </w:tabs>
            <w:rPr>
              <w:rFonts w:eastAsiaTheme="minorEastAsia"/>
              <w:noProof/>
              <w:lang w:eastAsia="es-ES"/>
            </w:rPr>
          </w:pPr>
          <w:hyperlink w:anchor="_Toc224170978" w:history="1">
            <w:r w:rsidRPr="001C38F9">
              <w:rPr>
                <w:rStyle w:val="Hipervnculo"/>
                <w:noProof/>
              </w:rPr>
              <w:t>(1)</w:t>
            </w:r>
            <w:r>
              <w:rPr>
                <w:rFonts w:eastAsiaTheme="minorEastAsia"/>
                <w:noProof/>
                <w:lang w:eastAsia="es-ES"/>
              </w:rPr>
              <w:t xml:space="preserve"> </w:t>
            </w:r>
            <w:r w:rsidRPr="001C38F9">
              <w:rPr>
                <w:rStyle w:val="Hipervnculo"/>
                <w:noProof/>
              </w:rPr>
              <w:t xml:space="preserve"> ELIJE UNA SENTANCIA:</w:t>
            </w:r>
            <w:r>
              <w:rPr>
                <w:noProof/>
                <w:webHidden/>
              </w:rPr>
              <w:tab/>
            </w:r>
            <w:r>
              <w:rPr>
                <w:noProof/>
                <w:webHidden/>
              </w:rPr>
              <w:fldChar w:fldCharType="begin"/>
            </w:r>
            <w:r>
              <w:rPr>
                <w:noProof/>
                <w:webHidden/>
              </w:rPr>
              <w:instrText xml:space="preserve"> PAGEREF _Toc224170978 \h </w:instrText>
            </w:r>
            <w:r>
              <w:rPr>
                <w:noProof/>
                <w:webHidden/>
              </w:rPr>
            </w:r>
            <w:r>
              <w:rPr>
                <w:noProof/>
                <w:webHidden/>
              </w:rPr>
              <w:fldChar w:fldCharType="separate"/>
            </w:r>
            <w:r w:rsidR="00115B6A">
              <w:rPr>
                <w:noProof/>
                <w:webHidden/>
              </w:rPr>
              <w:t>3</w:t>
            </w:r>
            <w:r>
              <w:rPr>
                <w:noProof/>
                <w:webHidden/>
              </w:rPr>
              <w:fldChar w:fldCharType="end"/>
            </w:r>
          </w:hyperlink>
        </w:p>
        <w:p w14:paraId="51550111" w14:textId="700E8A81" w:rsidR="00B74048" w:rsidRDefault="00B74048">
          <w:pPr>
            <w:pStyle w:val="TDC2"/>
            <w:tabs>
              <w:tab w:val="left" w:pos="960"/>
              <w:tab w:val="right" w:leader="dot" w:pos="10456"/>
            </w:tabs>
            <w:rPr>
              <w:rFonts w:eastAsiaTheme="minorEastAsia"/>
              <w:noProof/>
              <w:lang w:eastAsia="es-ES"/>
            </w:rPr>
          </w:pPr>
          <w:hyperlink w:anchor="_Toc224170979" w:history="1">
            <w:r w:rsidRPr="001C38F9">
              <w:rPr>
                <w:rStyle w:val="Hipervnculo"/>
                <w:noProof/>
              </w:rPr>
              <w:t>(2)</w:t>
            </w:r>
            <w:r>
              <w:rPr>
                <w:rFonts w:eastAsiaTheme="minorEastAsia"/>
                <w:noProof/>
                <w:lang w:eastAsia="es-ES"/>
              </w:rPr>
              <w:t xml:space="preserve"> </w:t>
            </w:r>
            <w:r w:rsidRPr="001C38F9">
              <w:rPr>
                <w:rStyle w:val="Hipervnculo"/>
                <w:noProof/>
              </w:rPr>
              <w:t xml:space="preserve"> RESPONDE:</w:t>
            </w:r>
            <w:r>
              <w:rPr>
                <w:noProof/>
                <w:webHidden/>
              </w:rPr>
              <w:tab/>
            </w:r>
            <w:r>
              <w:rPr>
                <w:noProof/>
                <w:webHidden/>
              </w:rPr>
              <w:fldChar w:fldCharType="begin"/>
            </w:r>
            <w:r>
              <w:rPr>
                <w:noProof/>
                <w:webHidden/>
              </w:rPr>
              <w:instrText xml:space="preserve"> PAGEREF _Toc224170979 \h </w:instrText>
            </w:r>
            <w:r>
              <w:rPr>
                <w:noProof/>
                <w:webHidden/>
              </w:rPr>
            </w:r>
            <w:r>
              <w:rPr>
                <w:noProof/>
                <w:webHidden/>
              </w:rPr>
              <w:fldChar w:fldCharType="separate"/>
            </w:r>
            <w:r w:rsidR="00115B6A">
              <w:rPr>
                <w:noProof/>
                <w:webHidden/>
              </w:rPr>
              <w:t>3</w:t>
            </w:r>
            <w:r>
              <w:rPr>
                <w:noProof/>
                <w:webHidden/>
              </w:rPr>
              <w:fldChar w:fldCharType="end"/>
            </w:r>
          </w:hyperlink>
        </w:p>
        <w:p w14:paraId="4516B7DA" w14:textId="6B5A6B4E" w:rsidR="00B74048" w:rsidRDefault="00B74048">
          <w:pPr>
            <w:pStyle w:val="TDC3"/>
            <w:tabs>
              <w:tab w:val="left" w:pos="960"/>
              <w:tab w:val="right" w:leader="dot" w:pos="10456"/>
            </w:tabs>
            <w:rPr>
              <w:rFonts w:eastAsiaTheme="minorEastAsia"/>
              <w:noProof/>
              <w:lang w:eastAsia="es-ES"/>
            </w:rPr>
          </w:pPr>
          <w:hyperlink w:anchor="_Toc224170980" w:history="1">
            <w:r w:rsidRPr="001C38F9">
              <w:rPr>
                <w:rStyle w:val="Hipervnculo"/>
                <w:noProof/>
              </w:rPr>
              <w:t>a)</w:t>
            </w:r>
            <w:r>
              <w:rPr>
                <w:rFonts w:eastAsiaTheme="minorEastAsia"/>
                <w:noProof/>
                <w:lang w:eastAsia="es-ES"/>
              </w:rPr>
              <w:t xml:space="preserve"> </w:t>
            </w:r>
            <w:r w:rsidRPr="001C38F9">
              <w:rPr>
                <w:rStyle w:val="Hipervnculo"/>
                <w:noProof/>
              </w:rPr>
              <w:t>¿Qué tribunal dictó la sentencia y en qué año?</w:t>
            </w:r>
            <w:r>
              <w:rPr>
                <w:noProof/>
                <w:webHidden/>
              </w:rPr>
              <w:tab/>
            </w:r>
            <w:r>
              <w:rPr>
                <w:noProof/>
                <w:webHidden/>
              </w:rPr>
              <w:fldChar w:fldCharType="begin"/>
            </w:r>
            <w:r>
              <w:rPr>
                <w:noProof/>
                <w:webHidden/>
              </w:rPr>
              <w:instrText xml:space="preserve"> PAGEREF _Toc224170980 \h </w:instrText>
            </w:r>
            <w:r>
              <w:rPr>
                <w:noProof/>
                <w:webHidden/>
              </w:rPr>
            </w:r>
            <w:r>
              <w:rPr>
                <w:noProof/>
                <w:webHidden/>
              </w:rPr>
              <w:fldChar w:fldCharType="separate"/>
            </w:r>
            <w:r w:rsidR="00115B6A">
              <w:rPr>
                <w:noProof/>
                <w:webHidden/>
              </w:rPr>
              <w:t>3</w:t>
            </w:r>
            <w:r>
              <w:rPr>
                <w:noProof/>
                <w:webHidden/>
              </w:rPr>
              <w:fldChar w:fldCharType="end"/>
            </w:r>
          </w:hyperlink>
        </w:p>
        <w:p w14:paraId="1397F566" w14:textId="7845ABC8" w:rsidR="00B74048" w:rsidRDefault="00B74048">
          <w:pPr>
            <w:pStyle w:val="TDC3"/>
            <w:tabs>
              <w:tab w:val="left" w:pos="960"/>
              <w:tab w:val="right" w:leader="dot" w:pos="10456"/>
            </w:tabs>
            <w:rPr>
              <w:rFonts w:eastAsiaTheme="minorEastAsia"/>
              <w:noProof/>
              <w:lang w:eastAsia="es-ES"/>
            </w:rPr>
          </w:pPr>
          <w:hyperlink w:anchor="_Toc224170981" w:history="1">
            <w:r w:rsidRPr="001C38F9">
              <w:rPr>
                <w:rStyle w:val="Hipervnculo"/>
                <w:noProof/>
              </w:rPr>
              <w:t>b)</w:t>
            </w:r>
            <w:r>
              <w:rPr>
                <w:rFonts w:eastAsiaTheme="minorEastAsia"/>
                <w:noProof/>
                <w:lang w:eastAsia="es-ES"/>
              </w:rPr>
              <w:t xml:space="preserve"> </w:t>
            </w:r>
            <w:r w:rsidRPr="001C38F9">
              <w:rPr>
                <w:rStyle w:val="Hipervnculo"/>
                <w:noProof/>
              </w:rPr>
              <w:t>¿Cuál fue el motivo del despido?</w:t>
            </w:r>
            <w:r>
              <w:rPr>
                <w:noProof/>
                <w:webHidden/>
              </w:rPr>
              <w:tab/>
            </w:r>
            <w:r>
              <w:rPr>
                <w:noProof/>
                <w:webHidden/>
              </w:rPr>
              <w:fldChar w:fldCharType="begin"/>
            </w:r>
            <w:r>
              <w:rPr>
                <w:noProof/>
                <w:webHidden/>
              </w:rPr>
              <w:instrText xml:space="preserve"> PAGEREF _Toc224170981 \h </w:instrText>
            </w:r>
            <w:r>
              <w:rPr>
                <w:noProof/>
                <w:webHidden/>
              </w:rPr>
            </w:r>
            <w:r>
              <w:rPr>
                <w:noProof/>
                <w:webHidden/>
              </w:rPr>
              <w:fldChar w:fldCharType="separate"/>
            </w:r>
            <w:r w:rsidR="00115B6A">
              <w:rPr>
                <w:noProof/>
                <w:webHidden/>
              </w:rPr>
              <w:t>3</w:t>
            </w:r>
            <w:r>
              <w:rPr>
                <w:noProof/>
                <w:webHidden/>
              </w:rPr>
              <w:fldChar w:fldCharType="end"/>
            </w:r>
          </w:hyperlink>
        </w:p>
        <w:p w14:paraId="47ADFD4E" w14:textId="4A4D6A1E" w:rsidR="00B74048" w:rsidRDefault="00B74048">
          <w:pPr>
            <w:pStyle w:val="TDC3"/>
            <w:tabs>
              <w:tab w:val="left" w:pos="960"/>
              <w:tab w:val="right" w:leader="dot" w:pos="10456"/>
            </w:tabs>
            <w:rPr>
              <w:rFonts w:eastAsiaTheme="minorEastAsia"/>
              <w:noProof/>
              <w:lang w:eastAsia="es-ES"/>
            </w:rPr>
          </w:pPr>
          <w:hyperlink w:anchor="_Toc224170982" w:history="1">
            <w:r w:rsidRPr="001C38F9">
              <w:rPr>
                <w:rStyle w:val="Hipervnculo"/>
                <w:noProof/>
              </w:rPr>
              <w:t>c)</w:t>
            </w:r>
            <w:r>
              <w:rPr>
                <w:rFonts w:eastAsiaTheme="minorEastAsia"/>
                <w:noProof/>
                <w:lang w:eastAsia="es-ES"/>
              </w:rPr>
              <w:t xml:space="preserve"> </w:t>
            </w:r>
            <w:r w:rsidRPr="001C38F9">
              <w:rPr>
                <w:rStyle w:val="Hipervnculo"/>
                <w:noProof/>
              </w:rPr>
              <w:t>¿El despido se consideró </w:t>
            </w:r>
            <w:r w:rsidRPr="001C38F9">
              <w:rPr>
                <w:rStyle w:val="Hipervnculo"/>
                <w:b/>
                <w:bCs/>
                <w:noProof/>
              </w:rPr>
              <w:t>procedente</w:t>
            </w:r>
            <w:r w:rsidRPr="001C38F9">
              <w:rPr>
                <w:rStyle w:val="Hipervnculo"/>
                <w:noProof/>
              </w:rPr>
              <w:t>, </w:t>
            </w:r>
            <w:r w:rsidRPr="001C38F9">
              <w:rPr>
                <w:rStyle w:val="Hipervnculo"/>
                <w:b/>
                <w:bCs/>
                <w:noProof/>
              </w:rPr>
              <w:t>improcedente</w:t>
            </w:r>
            <w:r w:rsidRPr="001C38F9">
              <w:rPr>
                <w:rStyle w:val="Hipervnculo"/>
                <w:noProof/>
              </w:rPr>
              <w:t> o </w:t>
            </w:r>
            <w:r w:rsidRPr="001C38F9">
              <w:rPr>
                <w:rStyle w:val="Hipervnculo"/>
                <w:b/>
                <w:bCs/>
                <w:noProof/>
              </w:rPr>
              <w:t>nulo</w:t>
            </w:r>
            <w:r w:rsidRPr="001C38F9">
              <w:rPr>
                <w:rStyle w:val="Hipervnculo"/>
                <w:noProof/>
              </w:rPr>
              <w:t>?</w:t>
            </w:r>
            <w:r>
              <w:rPr>
                <w:noProof/>
                <w:webHidden/>
              </w:rPr>
              <w:tab/>
            </w:r>
            <w:r>
              <w:rPr>
                <w:noProof/>
                <w:webHidden/>
              </w:rPr>
              <w:fldChar w:fldCharType="begin"/>
            </w:r>
            <w:r>
              <w:rPr>
                <w:noProof/>
                <w:webHidden/>
              </w:rPr>
              <w:instrText xml:space="preserve"> PAGEREF _Toc224170982 \h </w:instrText>
            </w:r>
            <w:r>
              <w:rPr>
                <w:noProof/>
                <w:webHidden/>
              </w:rPr>
            </w:r>
            <w:r>
              <w:rPr>
                <w:noProof/>
                <w:webHidden/>
              </w:rPr>
              <w:fldChar w:fldCharType="separate"/>
            </w:r>
            <w:r w:rsidR="00115B6A">
              <w:rPr>
                <w:noProof/>
                <w:webHidden/>
              </w:rPr>
              <w:t>4</w:t>
            </w:r>
            <w:r>
              <w:rPr>
                <w:noProof/>
                <w:webHidden/>
              </w:rPr>
              <w:fldChar w:fldCharType="end"/>
            </w:r>
          </w:hyperlink>
        </w:p>
        <w:p w14:paraId="78DB7C77" w14:textId="19D7DC15" w:rsidR="00B74048" w:rsidRDefault="00B74048">
          <w:pPr>
            <w:pStyle w:val="TDC3"/>
            <w:tabs>
              <w:tab w:val="left" w:pos="960"/>
              <w:tab w:val="right" w:leader="dot" w:pos="10456"/>
            </w:tabs>
            <w:rPr>
              <w:rFonts w:eastAsiaTheme="minorEastAsia"/>
              <w:noProof/>
              <w:lang w:eastAsia="es-ES"/>
            </w:rPr>
          </w:pPr>
          <w:hyperlink w:anchor="_Toc224170983" w:history="1">
            <w:r w:rsidRPr="001C38F9">
              <w:rPr>
                <w:rStyle w:val="Hipervnculo"/>
                <w:noProof/>
              </w:rPr>
              <w:t>d)</w:t>
            </w:r>
            <w:r>
              <w:rPr>
                <w:rFonts w:eastAsiaTheme="minorEastAsia"/>
                <w:noProof/>
                <w:lang w:eastAsia="es-ES"/>
              </w:rPr>
              <w:t xml:space="preserve"> </w:t>
            </w:r>
            <w:r w:rsidRPr="001C38F9">
              <w:rPr>
                <w:rStyle w:val="Hipervnculo"/>
                <w:noProof/>
              </w:rPr>
              <w:t>¿Te parece razonable la decisión del tribunal?</w:t>
            </w:r>
            <w:r>
              <w:rPr>
                <w:noProof/>
                <w:webHidden/>
              </w:rPr>
              <w:tab/>
            </w:r>
            <w:r>
              <w:rPr>
                <w:noProof/>
                <w:webHidden/>
              </w:rPr>
              <w:fldChar w:fldCharType="begin"/>
            </w:r>
            <w:r>
              <w:rPr>
                <w:noProof/>
                <w:webHidden/>
              </w:rPr>
              <w:instrText xml:space="preserve"> PAGEREF _Toc224170983 \h </w:instrText>
            </w:r>
            <w:r>
              <w:rPr>
                <w:noProof/>
                <w:webHidden/>
              </w:rPr>
            </w:r>
            <w:r>
              <w:rPr>
                <w:noProof/>
                <w:webHidden/>
              </w:rPr>
              <w:fldChar w:fldCharType="separate"/>
            </w:r>
            <w:r w:rsidR="00115B6A">
              <w:rPr>
                <w:noProof/>
                <w:webHidden/>
              </w:rPr>
              <w:t>4</w:t>
            </w:r>
            <w:r>
              <w:rPr>
                <w:noProof/>
                <w:webHidden/>
              </w:rPr>
              <w:fldChar w:fldCharType="end"/>
            </w:r>
          </w:hyperlink>
        </w:p>
        <w:p w14:paraId="7E25ADAC" w14:textId="1742C6FC" w:rsidR="00215597" w:rsidRDefault="00215597">
          <w:r>
            <w:rPr>
              <w:b/>
              <w:bCs/>
            </w:rPr>
            <w:fldChar w:fldCharType="end"/>
          </w:r>
        </w:p>
      </w:sdtContent>
    </w:sdt>
    <w:p w14:paraId="7C406987" w14:textId="52AF87B9" w:rsidR="00C24618" w:rsidRDefault="00C24618" w:rsidP="00C24618">
      <w:pPr>
        <w:spacing w:after="0" w:line="240" w:lineRule="auto"/>
        <w:rPr>
          <w:rFonts w:asciiTheme="majorHAnsi" w:hAnsiTheme="majorHAnsi"/>
          <w:sz w:val="32"/>
          <w:szCs w:val="32"/>
        </w:rPr>
      </w:pPr>
    </w:p>
    <w:p w14:paraId="32F6B8A6" w14:textId="77777777" w:rsidR="00C24618" w:rsidRDefault="00C24618">
      <w:pPr>
        <w:rPr>
          <w:rFonts w:asciiTheme="majorHAnsi" w:hAnsiTheme="majorHAnsi"/>
          <w:sz w:val="32"/>
          <w:szCs w:val="32"/>
        </w:rPr>
      </w:pPr>
      <w:r>
        <w:rPr>
          <w:rFonts w:asciiTheme="majorHAnsi" w:hAnsiTheme="majorHAnsi"/>
          <w:sz w:val="32"/>
          <w:szCs w:val="32"/>
        </w:rPr>
        <w:br w:type="page"/>
      </w:r>
    </w:p>
    <w:p w14:paraId="377E6873" w14:textId="69DFE9F0" w:rsidR="00C24618" w:rsidRPr="00115B6A" w:rsidRDefault="00C24618" w:rsidP="00C24618">
      <w:pPr>
        <w:pStyle w:val="Ttulo1"/>
        <w:numPr>
          <w:ilvl w:val="0"/>
          <w:numId w:val="7"/>
        </w:numPr>
        <w:spacing w:before="0" w:after="0"/>
        <w:rPr>
          <w:b/>
          <w:bCs/>
          <w:sz w:val="32"/>
          <w:szCs w:val="32"/>
        </w:rPr>
      </w:pPr>
      <w:bookmarkStart w:id="0" w:name="_Toc224170973"/>
      <w:r w:rsidRPr="00115B6A">
        <w:rPr>
          <w:b/>
          <w:bCs/>
          <w:sz w:val="32"/>
          <w:szCs w:val="32"/>
        </w:rPr>
        <w:lastRenderedPageBreak/>
        <w:t>1º PARTE:</w:t>
      </w:r>
      <w:bookmarkEnd w:id="0"/>
    </w:p>
    <w:p w14:paraId="0A00C164" w14:textId="77777777" w:rsidR="00AA0EE9" w:rsidRPr="00115B6A" w:rsidRDefault="00C24618" w:rsidP="00C24618">
      <w:pPr>
        <w:pStyle w:val="Ttulo2"/>
        <w:numPr>
          <w:ilvl w:val="1"/>
          <w:numId w:val="7"/>
        </w:numPr>
        <w:spacing w:before="0" w:after="0"/>
      </w:pPr>
      <w:bookmarkStart w:id="1" w:name="_Toc224170974"/>
      <w:r w:rsidRPr="00115B6A">
        <w:t>Si decides</w:t>
      </w:r>
      <w:r w:rsidRPr="00115B6A">
        <w:t xml:space="preserve"> marcharte hoy para empezar mañana en otra empresa, ¿tienes que dar </w:t>
      </w:r>
      <w:r w:rsidRPr="00115B6A">
        <w:t>algún preaviso</w:t>
      </w:r>
      <w:r w:rsidRPr="00115B6A">
        <w:t xml:space="preserve">? </w:t>
      </w:r>
    </w:p>
    <w:p w14:paraId="6634C7F4" w14:textId="7957C135" w:rsidR="00AA0EE9" w:rsidRPr="00115B6A" w:rsidRDefault="00AA0EE9" w:rsidP="00AA0EE9">
      <w:pPr>
        <w:pStyle w:val="Prrafodelista"/>
        <w:numPr>
          <w:ilvl w:val="3"/>
          <w:numId w:val="7"/>
        </w:numPr>
        <w:spacing w:after="0" w:line="240" w:lineRule="auto"/>
        <w:rPr>
          <w:rFonts w:asciiTheme="majorHAnsi" w:hAnsiTheme="majorHAnsi"/>
          <w:sz w:val="28"/>
          <w:szCs w:val="28"/>
        </w:rPr>
      </w:pPr>
      <w:r w:rsidRPr="00115B6A">
        <w:rPr>
          <w:rFonts w:asciiTheme="majorHAnsi" w:hAnsiTheme="majorHAnsi"/>
          <w:sz w:val="28"/>
          <w:szCs w:val="28"/>
        </w:rPr>
        <w:t xml:space="preserve">Si el convenio estable que el trabajador debe avisar a la empresa con al menos 15 </w:t>
      </w:r>
      <w:r w:rsidRPr="00115B6A">
        <w:rPr>
          <w:rFonts w:asciiTheme="majorHAnsi" w:hAnsiTheme="majorHAnsi"/>
          <w:sz w:val="28"/>
          <w:szCs w:val="28"/>
        </w:rPr>
        <w:t>días</w:t>
      </w:r>
      <w:r w:rsidRPr="00115B6A">
        <w:rPr>
          <w:rFonts w:asciiTheme="majorHAnsi" w:hAnsiTheme="majorHAnsi"/>
          <w:sz w:val="28"/>
          <w:szCs w:val="28"/>
        </w:rPr>
        <w:t xml:space="preserve"> de antelación si decide irse por voluntad propia, si en caso no se cumple este plazo la empresa puede descontar del finiquito del salario correspondiente a los días de preaviso no respetados.</w:t>
      </w:r>
    </w:p>
    <w:p w14:paraId="6BFDBE52" w14:textId="4A53C030" w:rsidR="00C24618" w:rsidRPr="00115B6A" w:rsidRDefault="00C24618" w:rsidP="00C24618">
      <w:pPr>
        <w:pStyle w:val="Ttulo2"/>
        <w:numPr>
          <w:ilvl w:val="1"/>
          <w:numId w:val="7"/>
        </w:numPr>
        <w:spacing w:before="0" w:after="0"/>
      </w:pPr>
      <w:r w:rsidRPr="00115B6A">
        <w:t>¿Qué dice el convenio sobre la resolución del contrato durante este período?</w:t>
      </w:r>
      <w:bookmarkEnd w:id="1"/>
    </w:p>
    <w:p w14:paraId="6F062D78" w14:textId="1DBD2D94" w:rsidR="00AA0EE9" w:rsidRPr="00115B6A" w:rsidRDefault="00AA0EE9" w:rsidP="00115B6A">
      <w:pPr>
        <w:pStyle w:val="Prrafodelista"/>
        <w:numPr>
          <w:ilvl w:val="3"/>
          <w:numId w:val="7"/>
        </w:numPr>
        <w:spacing w:after="0"/>
        <w:rPr>
          <w:rFonts w:asciiTheme="majorHAnsi" w:hAnsiTheme="majorHAnsi"/>
          <w:sz w:val="28"/>
          <w:szCs w:val="28"/>
        </w:rPr>
      </w:pPr>
      <w:r w:rsidRPr="00115B6A">
        <w:rPr>
          <w:rFonts w:asciiTheme="majorHAnsi" w:hAnsiTheme="majorHAnsi"/>
          <w:sz w:val="28"/>
          <w:szCs w:val="28"/>
        </w:rPr>
        <w:t>El periodo de prueba es de hasta 6 meses para técnicos titulados y 2 meses para otros trabajadores, durante el periodo de prueba cualquiera de las dos partes involucradas puede terminar el contrato “Sin preaviso y Sin indemnización”</w:t>
      </w:r>
      <w:r w:rsidR="00115B6A" w:rsidRPr="00115B6A">
        <w:rPr>
          <w:rFonts w:asciiTheme="majorHAnsi" w:hAnsiTheme="majorHAnsi"/>
          <w:sz w:val="28"/>
          <w:szCs w:val="28"/>
        </w:rPr>
        <w:t>.</w:t>
      </w:r>
    </w:p>
    <w:p w14:paraId="0E196668" w14:textId="77777777" w:rsidR="00C24618" w:rsidRPr="00115B6A" w:rsidRDefault="00C24618" w:rsidP="00C24618">
      <w:pPr>
        <w:pStyle w:val="Ttulo2"/>
        <w:numPr>
          <w:ilvl w:val="1"/>
          <w:numId w:val="7"/>
        </w:numPr>
        <w:spacing w:before="0" w:after="0"/>
      </w:pPr>
      <w:bookmarkStart w:id="2" w:name="_Toc224170975"/>
      <w:r w:rsidRPr="00115B6A">
        <w:t>¿Consideras que es un período razonable para los trabajadores/as?</w:t>
      </w:r>
      <w:bookmarkEnd w:id="2"/>
    </w:p>
    <w:p w14:paraId="0A436570" w14:textId="3DAFD64D" w:rsidR="00C24618" w:rsidRPr="00115B6A" w:rsidRDefault="00AA0EE9" w:rsidP="00AA0EE9">
      <w:pPr>
        <w:pStyle w:val="Prrafodelista"/>
        <w:numPr>
          <w:ilvl w:val="3"/>
          <w:numId w:val="7"/>
        </w:numPr>
        <w:spacing w:after="0" w:line="240" w:lineRule="auto"/>
        <w:rPr>
          <w:rFonts w:asciiTheme="majorHAnsi" w:hAnsiTheme="majorHAnsi"/>
          <w:sz w:val="28"/>
          <w:szCs w:val="28"/>
        </w:rPr>
      </w:pPr>
      <w:r w:rsidRPr="00115B6A">
        <w:rPr>
          <w:rFonts w:asciiTheme="majorHAnsi" w:hAnsiTheme="majorHAnsi"/>
          <w:sz w:val="28"/>
          <w:szCs w:val="28"/>
        </w:rPr>
        <w:t xml:space="preserve">Si creo yo, porque 15 días me alcanzaría para poner todos mis pendientes en orden y organizarme del que viene después obvio </w:t>
      </w:r>
      <w:r w:rsidR="00115B6A" w:rsidRPr="00115B6A">
        <w:rPr>
          <w:rFonts w:asciiTheme="majorHAnsi" w:hAnsiTheme="majorHAnsi"/>
          <w:sz w:val="28"/>
          <w:szCs w:val="28"/>
        </w:rPr>
        <w:t>ya sea por nuevo trabajo o proyectos personales.</w:t>
      </w:r>
    </w:p>
    <w:p w14:paraId="0F531D44" w14:textId="4EDD1629" w:rsidR="00215597" w:rsidRPr="00115B6A" w:rsidRDefault="00C24618" w:rsidP="00215597">
      <w:pPr>
        <w:pStyle w:val="Ttulo2"/>
        <w:numPr>
          <w:ilvl w:val="1"/>
          <w:numId w:val="7"/>
        </w:numPr>
        <w:spacing w:before="0" w:after="0"/>
      </w:pPr>
      <w:bookmarkStart w:id="3" w:name="_Toc224170976"/>
      <w:r w:rsidRPr="00115B6A">
        <w:t xml:space="preserve">¿Crees que ese preaviso protege más a la empresa, al trabajador o a ambos? </w:t>
      </w:r>
      <w:r w:rsidR="00215597" w:rsidRPr="00115B6A">
        <w:t>¿P</w:t>
      </w:r>
      <w:r w:rsidRPr="00115B6A">
        <w:t>or qué</w:t>
      </w:r>
      <w:r w:rsidR="00215597" w:rsidRPr="00115B6A">
        <w:t>?</w:t>
      </w:r>
      <w:bookmarkEnd w:id="3"/>
    </w:p>
    <w:p w14:paraId="54382BB5" w14:textId="6EAAEB56" w:rsidR="00215597" w:rsidRPr="00115B6A" w:rsidRDefault="00115B6A" w:rsidP="00115B6A">
      <w:pPr>
        <w:pStyle w:val="Prrafodelista"/>
        <w:numPr>
          <w:ilvl w:val="3"/>
          <w:numId w:val="7"/>
        </w:numPr>
        <w:rPr>
          <w:rFonts w:asciiTheme="majorHAnsi" w:hAnsiTheme="majorHAnsi"/>
          <w:sz w:val="28"/>
          <w:szCs w:val="28"/>
        </w:rPr>
      </w:pPr>
      <w:r w:rsidRPr="00115B6A">
        <w:rPr>
          <w:rFonts w:asciiTheme="majorHAnsi" w:hAnsiTheme="majorHAnsi"/>
          <w:sz w:val="28"/>
          <w:szCs w:val="28"/>
        </w:rPr>
        <w:t xml:space="preserve">Protege a ambas partes, aunque </w:t>
      </w:r>
      <w:proofErr w:type="spellStart"/>
      <w:r w:rsidRPr="00115B6A">
        <w:rPr>
          <w:rFonts w:asciiTheme="majorHAnsi" w:hAnsiTheme="majorHAnsi"/>
          <w:sz w:val="28"/>
          <w:szCs w:val="28"/>
        </w:rPr>
        <w:t>mas</w:t>
      </w:r>
      <w:proofErr w:type="spellEnd"/>
      <w:r w:rsidRPr="00115B6A">
        <w:rPr>
          <w:rFonts w:asciiTheme="majorHAnsi" w:hAnsiTheme="majorHAnsi"/>
          <w:sz w:val="28"/>
          <w:szCs w:val="28"/>
        </w:rPr>
        <w:t xml:space="preserve"> a la parte de la empresa por no quedarse sin personal obviamente de forma repentina y así tener un plan de respaldo, por la parte del empleado solo permite finalizar la parte del contrato de forma correcta y profesional.</w:t>
      </w:r>
    </w:p>
    <w:p w14:paraId="04733471" w14:textId="6E246177" w:rsidR="00925C1F" w:rsidRPr="00115B6A" w:rsidRDefault="00C24618" w:rsidP="00C24618">
      <w:pPr>
        <w:pStyle w:val="Prrafodelista"/>
        <w:numPr>
          <w:ilvl w:val="0"/>
          <w:numId w:val="7"/>
        </w:numPr>
        <w:spacing w:after="0" w:line="240" w:lineRule="auto"/>
        <w:rPr>
          <w:rStyle w:val="Ttulo1Car"/>
          <w:b/>
          <w:bCs/>
          <w:sz w:val="32"/>
          <w:szCs w:val="32"/>
        </w:rPr>
      </w:pPr>
      <w:bookmarkStart w:id="4" w:name="_Toc224170977"/>
      <w:r w:rsidRPr="00115B6A">
        <w:rPr>
          <w:rStyle w:val="Ttulo1Car"/>
          <w:b/>
          <w:bCs/>
          <w:sz w:val="32"/>
          <w:szCs w:val="32"/>
        </w:rPr>
        <w:t>2º PARTE:</w:t>
      </w:r>
      <w:bookmarkEnd w:id="4"/>
    </w:p>
    <w:p w14:paraId="3DFC4E2E" w14:textId="509AFB76" w:rsidR="00C24618" w:rsidRPr="00115B6A" w:rsidRDefault="00C24618" w:rsidP="00C24618">
      <w:pPr>
        <w:pStyle w:val="Prrafodelista"/>
        <w:numPr>
          <w:ilvl w:val="1"/>
          <w:numId w:val="7"/>
        </w:numPr>
        <w:spacing w:after="0"/>
        <w:rPr>
          <w:rStyle w:val="Ttulo2Car"/>
          <w:rFonts w:eastAsiaTheme="minorHAnsi" w:cstheme="minorBidi"/>
          <w:color w:val="auto"/>
        </w:rPr>
      </w:pPr>
      <w:bookmarkStart w:id="5" w:name="_Toc224170978"/>
      <w:r w:rsidRPr="00115B6A">
        <w:rPr>
          <w:rStyle w:val="Ttulo2Car"/>
        </w:rPr>
        <w:t>ELIJE UNA SENTANCIA:</w:t>
      </w:r>
      <w:bookmarkEnd w:id="5"/>
      <w:r w:rsidRPr="00115B6A">
        <w:rPr>
          <w:rStyle w:val="Ttulo2Car"/>
        </w:rPr>
        <w:t xml:space="preserve"> </w:t>
      </w:r>
      <w:r w:rsidRPr="00115B6A">
        <w:rPr>
          <w:rStyle w:val="Ttulo2Car"/>
        </w:rPr>
        <w:br/>
      </w:r>
      <w:hyperlink r:id="rId10" w:history="1">
        <w:r w:rsidR="0017151C" w:rsidRPr="00115B6A">
          <w:rPr>
            <w:rStyle w:val="Hipervnculo"/>
            <w:rFonts w:asciiTheme="majorHAnsi" w:hAnsiTheme="majorHAnsi"/>
            <w:color w:val="auto"/>
            <w:sz w:val="32"/>
            <w:szCs w:val="32"/>
          </w:rPr>
          <w:t xml:space="preserve">STSJ Cantabria, a 20 </w:t>
        </w:r>
        <w:r w:rsidR="0017151C" w:rsidRPr="00115B6A">
          <w:rPr>
            <w:rStyle w:val="Hipervnculo"/>
            <w:rFonts w:asciiTheme="majorHAnsi" w:hAnsiTheme="majorHAnsi"/>
            <w:color w:val="auto"/>
            <w:sz w:val="32"/>
            <w:szCs w:val="32"/>
          </w:rPr>
          <w:t>d</w:t>
        </w:r>
        <w:r w:rsidR="0017151C" w:rsidRPr="00115B6A">
          <w:rPr>
            <w:rStyle w:val="Hipervnculo"/>
            <w:rFonts w:asciiTheme="majorHAnsi" w:hAnsiTheme="majorHAnsi"/>
            <w:color w:val="auto"/>
            <w:sz w:val="32"/>
            <w:szCs w:val="32"/>
          </w:rPr>
          <w:t>e febrero de 2026 - ROJ: STSJ CANT 232/2026</w:t>
        </w:r>
      </w:hyperlink>
    </w:p>
    <w:p w14:paraId="5C2C1A1E" w14:textId="77777777" w:rsidR="00C24618" w:rsidRPr="00115B6A" w:rsidRDefault="00C24618" w:rsidP="00C24618">
      <w:pPr>
        <w:pStyle w:val="Prrafodelista"/>
        <w:numPr>
          <w:ilvl w:val="1"/>
          <w:numId w:val="7"/>
        </w:numPr>
        <w:spacing w:after="0"/>
        <w:rPr>
          <w:rFonts w:asciiTheme="majorHAnsi" w:hAnsiTheme="majorHAnsi"/>
          <w:sz w:val="32"/>
          <w:szCs w:val="32"/>
        </w:rPr>
      </w:pPr>
      <w:bookmarkStart w:id="6" w:name="_Toc224170979"/>
      <w:r w:rsidRPr="00115B6A">
        <w:rPr>
          <w:rStyle w:val="Ttulo2Car"/>
        </w:rPr>
        <w:t>RESPONDE:</w:t>
      </w:r>
      <w:bookmarkEnd w:id="6"/>
    </w:p>
    <w:p w14:paraId="5D8ABAAA" w14:textId="0A4A36FC" w:rsidR="00C24618" w:rsidRPr="00115B6A" w:rsidRDefault="00C24618" w:rsidP="00C24618">
      <w:pPr>
        <w:pStyle w:val="Prrafodelista"/>
        <w:numPr>
          <w:ilvl w:val="2"/>
          <w:numId w:val="7"/>
        </w:numPr>
        <w:spacing w:after="0"/>
        <w:rPr>
          <w:rFonts w:asciiTheme="majorHAnsi" w:hAnsiTheme="majorHAnsi"/>
          <w:sz w:val="32"/>
          <w:szCs w:val="32"/>
        </w:rPr>
      </w:pPr>
      <w:bookmarkStart w:id="7" w:name="_Toc224170980"/>
      <w:r w:rsidRPr="00115B6A">
        <w:rPr>
          <w:rStyle w:val="Ttulo3Car"/>
          <w:rFonts w:asciiTheme="majorHAnsi" w:hAnsiTheme="majorHAnsi"/>
          <w:sz w:val="32"/>
          <w:szCs w:val="32"/>
        </w:rPr>
        <w:t>¿Qué tribunal dictó la sentencia y en qué año?</w:t>
      </w:r>
      <w:bookmarkEnd w:id="7"/>
    </w:p>
    <w:p w14:paraId="7E65A783" w14:textId="109CFDB0" w:rsidR="00C24618" w:rsidRPr="00115B6A" w:rsidRDefault="0017151C" w:rsidP="0017151C">
      <w:pPr>
        <w:pStyle w:val="Prrafodelista"/>
        <w:numPr>
          <w:ilvl w:val="3"/>
          <w:numId w:val="7"/>
        </w:numPr>
        <w:spacing w:after="0"/>
        <w:rPr>
          <w:rFonts w:asciiTheme="majorHAnsi" w:hAnsiTheme="majorHAnsi"/>
          <w:sz w:val="28"/>
          <w:szCs w:val="28"/>
        </w:rPr>
      </w:pPr>
      <w:r w:rsidRPr="00115B6A">
        <w:rPr>
          <w:rFonts w:asciiTheme="majorHAnsi" w:hAnsiTheme="majorHAnsi"/>
          <w:sz w:val="28"/>
          <w:szCs w:val="28"/>
        </w:rPr>
        <w:t>La sentencia fue dictada por la Sala de lo Social del Tribunal Superior de Justicia de Cantabria el 20/02/2026</w:t>
      </w:r>
    </w:p>
    <w:p w14:paraId="2E27F449" w14:textId="77777777" w:rsidR="00C24618" w:rsidRPr="00115B6A" w:rsidRDefault="00C24618" w:rsidP="00C24618">
      <w:pPr>
        <w:pStyle w:val="Ttulo3"/>
        <w:numPr>
          <w:ilvl w:val="2"/>
          <w:numId w:val="7"/>
        </w:numPr>
        <w:spacing w:before="0" w:after="0"/>
        <w:rPr>
          <w:rFonts w:asciiTheme="majorHAnsi" w:hAnsiTheme="majorHAnsi"/>
          <w:sz w:val="32"/>
          <w:szCs w:val="32"/>
        </w:rPr>
      </w:pPr>
      <w:bookmarkStart w:id="8" w:name="_Toc224170981"/>
      <w:r w:rsidRPr="00115B6A">
        <w:rPr>
          <w:rFonts w:asciiTheme="majorHAnsi" w:hAnsiTheme="majorHAnsi"/>
          <w:sz w:val="32"/>
          <w:szCs w:val="32"/>
        </w:rPr>
        <w:t>¿Cuál fue el motivo del despido?</w:t>
      </w:r>
      <w:bookmarkEnd w:id="8"/>
    </w:p>
    <w:p w14:paraId="2FD34742" w14:textId="1974842D" w:rsidR="00C24618" w:rsidRPr="00115B6A" w:rsidRDefault="0017151C" w:rsidP="0017151C">
      <w:pPr>
        <w:pStyle w:val="Prrafodelista"/>
        <w:numPr>
          <w:ilvl w:val="3"/>
          <w:numId w:val="7"/>
        </w:numPr>
        <w:spacing w:after="0"/>
        <w:rPr>
          <w:rFonts w:asciiTheme="majorHAnsi" w:hAnsiTheme="majorHAnsi"/>
          <w:sz w:val="28"/>
          <w:szCs w:val="28"/>
        </w:rPr>
      </w:pPr>
      <w:r w:rsidRPr="00115B6A">
        <w:rPr>
          <w:rFonts w:asciiTheme="majorHAnsi" w:hAnsiTheme="majorHAnsi"/>
          <w:sz w:val="28"/>
          <w:szCs w:val="28"/>
        </w:rPr>
        <w:t xml:space="preserve">El motivo del despido fue el trabajador en la madrugada del 19 mayo 2023 tras finalizar su jornada laboral, </w:t>
      </w:r>
      <w:proofErr w:type="spellStart"/>
      <w:r w:rsidRPr="00115B6A">
        <w:rPr>
          <w:rFonts w:asciiTheme="majorHAnsi" w:hAnsiTheme="majorHAnsi"/>
          <w:sz w:val="28"/>
          <w:szCs w:val="28"/>
        </w:rPr>
        <w:t>cogio</w:t>
      </w:r>
      <w:proofErr w:type="spellEnd"/>
      <w:r w:rsidRPr="00115B6A">
        <w:rPr>
          <w:rFonts w:asciiTheme="majorHAnsi" w:hAnsiTheme="majorHAnsi"/>
          <w:sz w:val="28"/>
          <w:szCs w:val="28"/>
        </w:rPr>
        <w:t xml:space="preserve"> el autobús de la empresa y salió de las cocheras de la empresa sin autorización para practicar una maniobra que formaba parte de una prueba practica de un proceso selectivo para una plaza fija </w:t>
      </w:r>
      <w:r w:rsidRPr="00115B6A">
        <w:rPr>
          <w:rFonts w:asciiTheme="majorHAnsi" w:hAnsiTheme="majorHAnsi"/>
          <w:sz w:val="28"/>
          <w:szCs w:val="28"/>
        </w:rPr>
        <w:lastRenderedPageBreak/>
        <w:t>de conductor-perceptor a la que el aspiraba. La empresa considero que esto consistía en una falta muy grave.</w:t>
      </w:r>
    </w:p>
    <w:p w14:paraId="4DD356E8" w14:textId="1CD844C7" w:rsidR="00C24618" w:rsidRPr="00115B6A" w:rsidRDefault="00C24618" w:rsidP="00C24618">
      <w:pPr>
        <w:pStyle w:val="Ttulo3"/>
        <w:numPr>
          <w:ilvl w:val="2"/>
          <w:numId w:val="7"/>
        </w:numPr>
        <w:spacing w:before="0" w:after="0"/>
        <w:rPr>
          <w:rFonts w:asciiTheme="majorHAnsi" w:hAnsiTheme="majorHAnsi"/>
          <w:sz w:val="32"/>
          <w:szCs w:val="32"/>
        </w:rPr>
      </w:pPr>
      <w:bookmarkStart w:id="9" w:name="_Toc224170982"/>
      <w:r w:rsidRPr="00115B6A">
        <w:rPr>
          <w:rFonts w:asciiTheme="majorHAnsi" w:hAnsiTheme="majorHAnsi"/>
          <w:sz w:val="32"/>
          <w:szCs w:val="32"/>
        </w:rPr>
        <w:t>¿El despido se consideró </w:t>
      </w:r>
      <w:r w:rsidRPr="00115B6A">
        <w:rPr>
          <w:rFonts w:asciiTheme="majorHAnsi" w:hAnsiTheme="majorHAnsi"/>
          <w:b/>
          <w:bCs/>
          <w:sz w:val="32"/>
          <w:szCs w:val="32"/>
        </w:rPr>
        <w:t>procedente</w:t>
      </w:r>
      <w:r w:rsidRPr="00115B6A">
        <w:rPr>
          <w:rFonts w:asciiTheme="majorHAnsi" w:hAnsiTheme="majorHAnsi"/>
          <w:sz w:val="32"/>
          <w:szCs w:val="32"/>
        </w:rPr>
        <w:t>, </w:t>
      </w:r>
      <w:r w:rsidRPr="00115B6A">
        <w:rPr>
          <w:rFonts w:asciiTheme="majorHAnsi" w:hAnsiTheme="majorHAnsi"/>
          <w:b/>
          <w:bCs/>
          <w:sz w:val="32"/>
          <w:szCs w:val="32"/>
        </w:rPr>
        <w:t>improcedente</w:t>
      </w:r>
      <w:r w:rsidRPr="00115B6A">
        <w:rPr>
          <w:rFonts w:asciiTheme="majorHAnsi" w:hAnsiTheme="majorHAnsi"/>
          <w:sz w:val="32"/>
          <w:szCs w:val="32"/>
        </w:rPr>
        <w:t> o </w:t>
      </w:r>
      <w:r w:rsidRPr="00115B6A">
        <w:rPr>
          <w:rFonts w:asciiTheme="majorHAnsi" w:hAnsiTheme="majorHAnsi"/>
          <w:b/>
          <w:bCs/>
          <w:sz w:val="32"/>
          <w:szCs w:val="32"/>
        </w:rPr>
        <w:t>nulo</w:t>
      </w:r>
      <w:r w:rsidRPr="00115B6A">
        <w:rPr>
          <w:rFonts w:asciiTheme="majorHAnsi" w:hAnsiTheme="majorHAnsi"/>
          <w:sz w:val="32"/>
          <w:szCs w:val="32"/>
        </w:rPr>
        <w:t>?</w:t>
      </w:r>
      <w:bookmarkEnd w:id="9"/>
    </w:p>
    <w:p w14:paraId="50D0CDDE" w14:textId="5DF69468" w:rsidR="00C24618" w:rsidRPr="00115B6A" w:rsidRDefault="0017151C" w:rsidP="0017151C">
      <w:pPr>
        <w:pStyle w:val="Prrafodelista"/>
        <w:numPr>
          <w:ilvl w:val="3"/>
          <w:numId w:val="7"/>
        </w:numPr>
        <w:spacing w:after="0"/>
        <w:rPr>
          <w:rFonts w:asciiTheme="majorHAnsi" w:hAnsiTheme="majorHAnsi"/>
          <w:sz w:val="28"/>
          <w:szCs w:val="28"/>
        </w:rPr>
      </w:pPr>
      <w:r w:rsidRPr="00115B6A">
        <w:rPr>
          <w:rFonts w:asciiTheme="majorHAnsi" w:hAnsiTheme="majorHAnsi"/>
          <w:sz w:val="28"/>
          <w:szCs w:val="28"/>
        </w:rPr>
        <w:t>El tribunal declaro este caso como un despido IMPROCENDENTE, aunque confirmo que los hechos eran ciertos y constitutivos de una falta muy grave, y que no hubo vulneración de derechos fundamentales en</w:t>
      </w:r>
      <w:r w:rsidR="00B74048" w:rsidRPr="00115B6A">
        <w:rPr>
          <w:rFonts w:asciiTheme="majorHAnsi" w:hAnsiTheme="majorHAnsi"/>
          <w:sz w:val="28"/>
          <w:szCs w:val="28"/>
        </w:rPr>
        <w:t xml:space="preserve"> la obtención de las pruebas, estimo que el recurso del trabajador porque el expediente disciplinario había caducado. El expediente se incoo el 26 octubre 2023 y la resolución se notifico el 13 diciembre 2024, superando el plazo máximo de 12 meses que la ley aplica para estos casos, sin que hubiera causa justificada.</w:t>
      </w:r>
    </w:p>
    <w:p w14:paraId="3FB9D993" w14:textId="576174F5" w:rsidR="00C24618" w:rsidRPr="00115B6A" w:rsidRDefault="00C24618" w:rsidP="00C24618">
      <w:pPr>
        <w:pStyle w:val="Ttulo3"/>
        <w:numPr>
          <w:ilvl w:val="2"/>
          <w:numId w:val="7"/>
        </w:numPr>
        <w:spacing w:before="0" w:after="0"/>
        <w:rPr>
          <w:rFonts w:asciiTheme="majorHAnsi" w:hAnsiTheme="majorHAnsi"/>
          <w:sz w:val="32"/>
          <w:szCs w:val="32"/>
        </w:rPr>
      </w:pPr>
      <w:bookmarkStart w:id="10" w:name="_Toc224170983"/>
      <w:r w:rsidRPr="00115B6A">
        <w:rPr>
          <w:rFonts w:asciiTheme="majorHAnsi" w:hAnsiTheme="majorHAnsi"/>
          <w:sz w:val="32"/>
          <w:szCs w:val="32"/>
        </w:rPr>
        <w:t>¿Te parece razonable la decisión del tribunal?</w:t>
      </w:r>
      <w:bookmarkEnd w:id="10"/>
    </w:p>
    <w:p w14:paraId="69AB0F4C" w14:textId="0D776D13" w:rsidR="00C24618" w:rsidRPr="00115B6A" w:rsidRDefault="00B74048" w:rsidP="00B74048">
      <w:pPr>
        <w:pStyle w:val="Prrafodelista"/>
        <w:numPr>
          <w:ilvl w:val="3"/>
          <w:numId w:val="7"/>
        </w:numPr>
        <w:spacing w:after="0"/>
        <w:rPr>
          <w:rFonts w:asciiTheme="majorHAnsi" w:hAnsiTheme="majorHAnsi"/>
          <w:sz w:val="28"/>
          <w:szCs w:val="28"/>
        </w:rPr>
      </w:pPr>
      <w:r w:rsidRPr="00115B6A">
        <w:rPr>
          <w:rFonts w:asciiTheme="majorHAnsi" w:hAnsiTheme="majorHAnsi"/>
          <w:sz w:val="28"/>
          <w:szCs w:val="28"/>
        </w:rPr>
        <w:t xml:space="preserve">La verdad </w:t>
      </w:r>
      <w:proofErr w:type="gramStart"/>
      <w:r w:rsidRPr="00115B6A">
        <w:rPr>
          <w:rFonts w:asciiTheme="majorHAnsi" w:hAnsiTheme="majorHAnsi"/>
          <w:sz w:val="28"/>
          <w:szCs w:val="28"/>
        </w:rPr>
        <w:t>que</w:t>
      </w:r>
      <w:proofErr w:type="gramEnd"/>
      <w:r w:rsidRPr="00115B6A">
        <w:rPr>
          <w:rFonts w:asciiTheme="majorHAnsi" w:hAnsiTheme="majorHAnsi"/>
          <w:sz w:val="28"/>
          <w:szCs w:val="28"/>
        </w:rPr>
        <w:t xml:space="preserve"> si porque el tribunal actúa bien para las garantías del trabajador, incluso cuando los hechos que se le imputan son graves por así decirlo porque por lo que leí no lo veo “MUY GRAVE” como lo plantea la empresa. Por ello la decisión tomada me parece la </w:t>
      </w:r>
      <w:proofErr w:type="spellStart"/>
      <w:r w:rsidRPr="00115B6A">
        <w:rPr>
          <w:rFonts w:asciiTheme="majorHAnsi" w:hAnsiTheme="majorHAnsi"/>
          <w:sz w:val="28"/>
          <w:szCs w:val="28"/>
        </w:rPr>
        <w:t>mas</w:t>
      </w:r>
      <w:proofErr w:type="spellEnd"/>
      <w:r w:rsidRPr="00115B6A">
        <w:rPr>
          <w:rFonts w:asciiTheme="majorHAnsi" w:hAnsiTheme="majorHAnsi"/>
          <w:sz w:val="28"/>
          <w:szCs w:val="28"/>
        </w:rPr>
        <w:t xml:space="preserve"> razonable desde el punto de vista jurídico.</w:t>
      </w:r>
    </w:p>
    <w:sectPr w:rsidR="00C24618" w:rsidRPr="00115B6A" w:rsidSect="003A7D88">
      <w:footerReference w:type="default" r:id="rId11"/>
      <w:footerReference w:type="first" r:id="rId12"/>
      <w:pgSz w:w="11906" w:h="16838"/>
      <w:pgMar w:top="720" w:right="720" w:bottom="720" w:left="720" w:header="454" w:footer="454" w:gutter="0"/>
      <w:pgBorders w:display="firstPage" w:offsetFrom="page">
        <w:left w:val="single" w:sz="36" w:space="24" w:color="215E99" w:themeColor="text2" w:themeTint="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C2269" w14:textId="77777777" w:rsidR="0086303F" w:rsidRDefault="0086303F" w:rsidP="00E64DB2">
      <w:pPr>
        <w:spacing w:after="0" w:line="240" w:lineRule="auto"/>
      </w:pPr>
      <w:r>
        <w:separator/>
      </w:r>
    </w:p>
  </w:endnote>
  <w:endnote w:type="continuationSeparator" w:id="0">
    <w:p w14:paraId="7B8B919A" w14:textId="77777777" w:rsidR="0086303F" w:rsidRDefault="0086303F" w:rsidP="00E64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571348"/>
      <w:docPartObj>
        <w:docPartGallery w:val="Page Numbers (Bottom of Page)"/>
        <w:docPartUnique/>
      </w:docPartObj>
    </w:sdtPr>
    <w:sdtContent>
      <w:p w14:paraId="475C2519" w14:textId="0E9A099E" w:rsidR="003A7D88" w:rsidRDefault="003A7D88">
        <w:pPr>
          <w:pStyle w:val="Piedepgina"/>
          <w:jc w:val="right"/>
        </w:pPr>
        <w:r>
          <w:fldChar w:fldCharType="begin"/>
        </w:r>
        <w:r>
          <w:instrText>PAGE   \* MERGEFORMAT</w:instrText>
        </w:r>
        <w:r>
          <w:fldChar w:fldCharType="separate"/>
        </w:r>
        <w:r>
          <w:t>2</w:t>
        </w:r>
        <w:r>
          <w:fldChar w:fldCharType="end"/>
        </w:r>
      </w:p>
    </w:sdtContent>
  </w:sdt>
  <w:p w14:paraId="3B594AF0" w14:textId="5F54995A" w:rsidR="00E64DB2" w:rsidRPr="00E64DB2" w:rsidRDefault="00E64DB2" w:rsidP="00E64DB2">
    <w:pPr>
      <w:pStyle w:val="Piedepgina"/>
      <w:jc w:val="right"/>
      <w:rPr>
        <w:rFonts w:ascii="Agency FB" w:hAnsi="Agency FB"/>
        <w:sz w:val="36"/>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6EB67" w14:textId="33D8F942" w:rsidR="007C4130" w:rsidRPr="009912BB" w:rsidRDefault="00C24618" w:rsidP="007C4130">
    <w:pPr>
      <w:pStyle w:val="Piedepgina"/>
      <w:jc w:val="right"/>
      <w:rPr>
        <w:b/>
        <w:bCs/>
        <w:color w:val="215E99" w:themeColor="text2" w:themeTint="BF"/>
      </w:rPr>
    </w:pPr>
    <w:r>
      <w:rPr>
        <w:b/>
        <w:bCs/>
        <w:color w:val="215E99" w:themeColor="text2" w:themeTint="BF"/>
      </w:rPr>
      <w:t>FOL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9BBEE" w14:textId="77777777" w:rsidR="0086303F" w:rsidRDefault="0086303F" w:rsidP="00E64DB2">
      <w:pPr>
        <w:spacing w:after="0" w:line="240" w:lineRule="auto"/>
      </w:pPr>
      <w:r>
        <w:separator/>
      </w:r>
    </w:p>
  </w:footnote>
  <w:footnote w:type="continuationSeparator" w:id="0">
    <w:p w14:paraId="5FAFCC8B" w14:textId="77777777" w:rsidR="0086303F" w:rsidRDefault="0086303F" w:rsidP="00E64D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3F41"/>
    <w:multiLevelType w:val="multilevel"/>
    <w:tmpl w:val="A060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B36FA"/>
    <w:multiLevelType w:val="hybridMultilevel"/>
    <w:tmpl w:val="8506D45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2588149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B5A4A5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12D3E62"/>
    <w:multiLevelType w:val="multilevel"/>
    <w:tmpl w:val="E4D0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0F19D7"/>
    <w:multiLevelType w:val="multilevel"/>
    <w:tmpl w:val="774E8F52"/>
    <w:lvl w:ilvl="0">
      <w:start w:val="1"/>
      <w:numFmt w:val="upperRoman"/>
      <w:lvlText w:val="%1"/>
      <w:lvlJc w:val="left"/>
      <w:pPr>
        <w:ind w:left="360" w:hanging="360"/>
      </w:pPr>
      <w:rPr>
        <w:rFonts w:hint="default"/>
        <w:color w:val="0E2841" w:themeColor="text2"/>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color w:val="auto"/>
      </w:rPr>
    </w:lvl>
    <w:lvl w:ilvl="3">
      <w:start w:val="1"/>
      <w:numFmt w:val="bullet"/>
      <w:lvlText w:val=""/>
      <w:lvlJc w:val="left"/>
      <w:pPr>
        <w:ind w:left="1440" w:hanging="360"/>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6DE36885"/>
    <w:multiLevelType w:val="multilevel"/>
    <w:tmpl w:val="01CA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779596">
    <w:abstractNumId w:val="2"/>
  </w:num>
  <w:num w:numId="2" w16cid:durableId="1376351008">
    <w:abstractNumId w:val="3"/>
  </w:num>
  <w:num w:numId="3" w16cid:durableId="511645362">
    <w:abstractNumId w:val="4"/>
  </w:num>
  <w:num w:numId="4" w16cid:durableId="1444303918">
    <w:abstractNumId w:val="0"/>
  </w:num>
  <w:num w:numId="5" w16cid:durableId="1384987440">
    <w:abstractNumId w:val="6"/>
  </w:num>
  <w:num w:numId="6" w16cid:durableId="1542015778">
    <w:abstractNumId w:val="1"/>
  </w:num>
  <w:num w:numId="7" w16cid:durableId="11071956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DB2"/>
    <w:rsid w:val="00010BEF"/>
    <w:rsid w:val="00115B6A"/>
    <w:rsid w:val="0017151C"/>
    <w:rsid w:val="00215597"/>
    <w:rsid w:val="003A7D88"/>
    <w:rsid w:val="0057788D"/>
    <w:rsid w:val="00712248"/>
    <w:rsid w:val="007C4130"/>
    <w:rsid w:val="0086303F"/>
    <w:rsid w:val="00893446"/>
    <w:rsid w:val="00925C1F"/>
    <w:rsid w:val="009912BB"/>
    <w:rsid w:val="00AA0EE9"/>
    <w:rsid w:val="00B74048"/>
    <w:rsid w:val="00C24618"/>
    <w:rsid w:val="00DA1AEF"/>
    <w:rsid w:val="00E64DB2"/>
    <w:rsid w:val="00E725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EA1A6"/>
  <w15:chartTrackingRefBased/>
  <w15:docId w15:val="{4BBA26E8-67B0-4EC5-A657-89C9990FA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4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64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64D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4D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4D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4D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4D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4D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4D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4D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64D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64D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4D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4D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4D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4D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4D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4DB2"/>
    <w:rPr>
      <w:rFonts w:eastAsiaTheme="majorEastAsia" w:cstheme="majorBidi"/>
      <w:color w:val="272727" w:themeColor="text1" w:themeTint="D8"/>
    </w:rPr>
  </w:style>
  <w:style w:type="paragraph" w:styleId="Ttulo">
    <w:name w:val="Title"/>
    <w:basedOn w:val="Normal"/>
    <w:next w:val="Normal"/>
    <w:link w:val="TtuloCar"/>
    <w:uiPriority w:val="10"/>
    <w:qFormat/>
    <w:rsid w:val="00E64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4D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4D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4D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4DB2"/>
    <w:pPr>
      <w:spacing w:before="160"/>
      <w:jc w:val="center"/>
    </w:pPr>
    <w:rPr>
      <w:i/>
      <w:iCs/>
      <w:color w:val="404040" w:themeColor="text1" w:themeTint="BF"/>
    </w:rPr>
  </w:style>
  <w:style w:type="character" w:customStyle="1" w:styleId="CitaCar">
    <w:name w:val="Cita Car"/>
    <w:basedOn w:val="Fuentedeprrafopredeter"/>
    <w:link w:val="Cita"/>
    <w:uiPriority w:val="29"/>
    <w:rsid w:val="00E64DB2"/>
    <w:rPr>
      <w:i/>
      <w:iCs/>
      <w:color w:val="404040" w:themeColor="text1" w:themeTint="BF"/>
    </w:rPr>
  </w:style>
  <w:style w:type="paragraph" w:styleId="Prrafodelista">
    <w:name w:val="List Paragraph"/>
    <w:basedOn w:val="Normal"/>
    <w:uiPriority w:val="34"/>
    <w:qFormat/>
    <w:rsid w:val="00E64DB2"/>
    <w:pPr>
      <w:ind w:left="720"/>
      <w:contextualSpacing/>
    </w:pPr>
  </w:style>
  <w:style w:type="character" w:styleId="nfasisintenso">
    <w:name w:val="Intense Emphasis"/>
    <w:basedOn w:val="Fuentedeprrafopredeter"/>
    <w:uiPriority w:val="21"/>
    <w:qFormat/>
    <w:rsid w:val="00E64DB2"/>
    <w:rPr>
      <w:i/>
      <w:iCs/>
      <w:color w:val="0F4761" w:themeColor="accent1" w:themeShade="BF"/>
    </w:rPr>
  </w:style>
  <w:style w:type="paragraph" w:styleId="Citadestacada">
    <w:name w:val="Intense Quote"/>
    <w:basedOn w:val="Normal"/>
    <w:next w:val="Normal"/>
    <w:link w:val="CitadestacadaCar"/>
    <w:uiPriority w:val="30"/>
    <w:qFormat/>
    <w:rsid w:val="00E64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4DB2"/>
    <w:rPr>
      <w:i/>
      <w:iCs/>
      <w:color w:val="0F4761" w:themeColor="accent1" w:themeShade="BF"/>
    </w:rPr>
  </w:style>
  <w:style w:type="character" w:styleId="Referenciaintensa">
    <w:name w:val="Intense Reference"/>
    <w:basedOn w:val="Fuentedeprrafopredeter"/>
    <w:uiPriority w:val="32"/>
    <w:qFormat/>
    <w:rsid w:val="00E64DB2"/>
    <w:rPr>
      <w:b/>
      <w:bCs/>
      <w:smallCaps/>
      <w:color w:val="0F4761" w:themeColor="accent1" w:themeShade="BF"/>
      <w:spacing w:val="5"/>
    </w:rPr>
  </w:style>
  <w:style w:type="paragraph" w:styleId="Sinespaciado">
    <w:name w:val="No Spacing"/>
    <w:link w:val="SinespaciadoCar"/>
    <w:uiPriority w:val="1"/>
    <w:qFormat/>
    <w:rsid w:val="00E64DB2"/>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E64DB2"/>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E64D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64DB2"/>
  </w:style>
  <w:style w:type="paragraph" w:styleId="Piedepgina">
    <w:name w:val="footer"/>
    <w:basedOn w:val="Normal"/>
    <w:link w:val="PiedepginaCar"/>
    <w:uiPriority w:val="99"/>
    <w:unhideWhenUsed/>
    <w:rsid w:val="00E64D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64DB2"/>
  </w:style>
  <w:style w:type="paragraph" w:styleId="TtuloTDC">
    <w:name w:val="TOC Heading"/>
    <w:basedOn w:val="Ttulo1"/>
    <w:next w:val="Normal"/>
    <w:uiPriority w:val="39"/>
    <w:unhideWhenUsed/>
    <w:qFormat/>
    <w:rsid w:val="00925C1F"/>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925C1F"/>
    <w:pPr>
      <w:spacing w:after="100"/>
    </w:pPr>
  </w:style>
  <w:style w:type="paragraph" w:styleId="TDC2">
    <w:name w:val="toc 2"/>
    <w:basedOn w:val="Normal"/>
    <w:next w:val="Normal"/>
    <w:autoRedefine/>
    <w:uiPriority w:val="39"/>
    <w:unhideWhenUsed/>
    <w:rsid w:val="00925C1F"/>
    <w:pPr>
      <w:spacing w:after="100"/>
      <w:ind w:left="240"/>
    </w:pPr>
  </w:style>
  <w:style w:type="character" w:styleId="Hipervnculo">
    <w:name w:val="Hyperlink"/>
    <w:basedOn w:val="Fuentedeprrafopredeter"/>
    <w:uiPriority w:val="99"/>
    <w:unhideWhenUsed/>
    <w:rsid w:val="00925C1F"/>
    <w:rPr>
      <w:color w:val="467886" w:themeColor="hyperlink"/>
      <w:u w:val="single"/>
    </w:rPr>
  </w:style>
  <w:style w:type="paragraph" w:styleId="TDC3">
    <w:name w:val="toc 3"/>
    <w:basedOn w:val="Normal"/>
    <w:next w:val="Normal"/>
    <w:autoRedefine/>
    <w:uiPriority w:val="39"/>
    <w:unhideWhenUsed/>
    <w:rsid w:val="00215597"/>
    <w:pPr>
      <w:spacing w:after="100"/>
      <w:ind w:left="480"/>
    </w:pPr>
  </w:style>
  <w:style w:type="character" w:styleId="Mencinsinresolver">
    <w:name w:val="Unresolved Mention"/>
    <w:basedOn w:val="Fuentedeprrafopredeter"/>
    <w:uiPriority w:val="99"/>
    <w:semiHidden/>
    <w:unhideWhenUsed/>
    <w:rsid w:val="0017151C"/>
    <w:rPr>
      <w:color w:val="605E5C"/>
      <w:shd w:val="clear" w:color="auto" w:fill="E1DFDD"/>
    </w:rPr>
  </w:style>
  <w:style w:type="character" w:styleId="Hipervnculovisitado">
    <w:name w:val="FollowedHyperlink"/>
    <w:basedOn w:val="Fuentedeprrafopredeter"/>
    <w:uiPriority w:val="99"/>
    <w:semiHidden/>
    <w:unhideWhenUsed/>
    <w:rsid w:val="001715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poderjudicial.es/search/AN/openDocument/c3a54c47f04bc6c5a0a8778d75e36f0d/20260303"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DC4CA-A146-4591-A3AB-76A453406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686</Words>
  <Characters>3777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BAUTISTA</dc:creator>
  <cp:keywords/>
  <dc:description/>
  <cp:lastModifiedBy>RICARDO BAUTISTA</cp:lastModifiedBy>
  <cp:revision>3</cp:revision>
  <dcterms:created xsi:type="dcterms:W3CDTF">2026-03-12T00:26:00Z</dcterms:created>
  <dcterms:modified xsi:type="dcterms:W3CDTF">2026-03-12T00:43:00Z</dcterms:modified>
</cp:coreProperties>
</file>