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472576D" w14:textId="77777777" w:rsidR="00E64DB2" w:rsidRDefault="00E64DB2" w:rsidP="00E64DB2"/>
    <w:p w14:paraId="1B327CF6" w14:textId="77777777" w:rsidR="00E64DB2" w:rsidRDefault="00E64DB2" w:rsidP="00E64DB2"/>
    <w:p w14:paraId="3E204E21" w14:textId="77777777" w:rsidR="009912BB" w:rsidRDefault="009912BB" w:rsidP="00E64DB2"/>
    <w:p w14:paraId="7411E26E" w14:textId="77777777" w:rsidR="007C4130" w:rsidRDefault="007C4130" w:rsidP="00E64DB2"/>
    <w:p w14:paraId="1A1C0829" w14:textId="77777777" w:rsidR="007C4130" w:rsidRDefault="007C4130" w:rsidP="00E64DB2"/>
    <w:p w14:paraId="3741F467" w14:textId="77777777" w:rsidR="008429A9" w:rsidRDefault="008429A9" w:rsidP="00E64DB2"/>
    <w:p w14:paraId="43B5F5F7" w14:textId="77777777" w:rsidR="008429A9" w:rsidRDefault="008429A9" w:rsidP="00E64DB2"/>
    <w:p w14:paraId="2CC1E379" w14:textId="2AEB0CFE" w:rsidR="008429A9" w:rsidRPr="008429A9" w:rsidRDefault="009912BB" w:rsidP="008429A9">
      <w:pPr>
        <w:spacing w:line="240" w:lineRule="auto"/>
        <w:jc w:val="center"/>
        <w:rPr>
          <w:b/>
          <w:bCs/>
          <w:noProof/>
          <w:color w:val="215E99" w:themeColor="text2" w:themeTint="BF"/>
          <w:sz w:val="110"/>
          <w:szCs w:val="110"/>
        </w:rPr>
      </w:pPr>
      <w:r w:rsidRPr="008429A9">
        <w:rPr>
          <w:rFonts w:asciiTheme="majorHAnsi" w:hAnsiTheme="majorHAnsi"/>
          <w:b/>
          <w:bCs/>
          <w:noProof/>
          <w:color w:val="215E99" w:themeColor="text2" w:themeTint="BF"/>
          <w:sz w:val="110"/>
          <w:szCs w:val="110"/>
        </w:rPr>
        <w:drawing>
          <wp:anchor distT="0" distB="0" distL="114300" distR="114300" simplePos="0" relativeHeight="251660288" behindDoc="0" locked="0" layoutInCell="1" allowOverlap="1" wp14:anchorId="0A3220E7" wp14:editId="4024FBA9">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8429A9" w:rsidRPr="008429A9">
        <w:rPr>
          <w:b/>
          <w:bCs/>
          <w:noProof/>
          <w:color w:val="215E99" w:themeColor="text2" w:themeTint="BF"/>
          <w:sz w:val="110"/>
          <w:szCs w:val="110"/>
        </w:rPr>
        <w:t>UD 5 - Act. 2 Declaración universal de los derechos humanos</w:t>
      </w:r>
    </w:p>
    <w:p w14:paraId="190740F4" w14:textId="4D7341B3" w:rsidR="008429A9" w:rsidRDefault="008429A9" w:rsidP="008429A9">
      <w:pPr>
        <w:spacing w:line="240" w:lineRule="auto"/>
        <w:jc w:val="center"/>
        <w:rPr>
          <w:sz w:val="144"/>
          <w:szCs w:val="144"/>
        </w:rPr>
      </w:pPr>
    </w:p>
    <w:p w14:paraId="59AC4106" w14:textId="77777777" w:rsidR="008429A9" w:rsidRDefault="008429A9">
      <w:pPr>
        <w:rPr>
          <w:sz w:val="144"/>
          <w:szCs w:val="144"/>
        </w:rPr>
      </w:pPr>
      <w:r>
        <w:rPr>
          <w:sz w:val="144"/>
          <w:szCs w:val="144"/>
        </w:rPr>
        <w:br w:type="page"/>
      </w:r>
    </w:p>
    <w:sdt>
      <w:sdtPr>
        <w:rPr>
          <w:rFonts w:asciiTheme="minorHAnsi" w:eastAsiaTheme="minorHAnsi" w:hAnsiTheme="minorHAnsi" w:cstheme="minorBidi"/>
          <w:color w:val="auto"/>
          <w:kern w:val="2"/>
          <w:sz w:val="24"/>
          <w:szCs w:val="24"/>
          <w:lang w:eastAsia="en-US"/>
          <w14:ligatures w14:val="standardContextual"/>
        </w:rPr>
        <w:id w:val="398024867"/>
        <w:docPartObj>
          <w:docPartGallery w:val="Table of Contents"/>
          <w:docPartUnique/>
        </w:docPartObj>
      </w:sdtPr>
      <w:sdtEndPr>
        <w:rPr>
          <w:b/>
          <w:bCs/>
        </w:rPr>
      </w:sdtEndPr>
      <w:sdtContent>
        <w:p w14:paraId="19F88C26" w14:textId="48A5633C" w:rsidR="008429A9" w:rsidRPr="00A87693" w:rsidRDefault="008429A9">
          <w:pPr>
            <w:pStyle w:val="TtuloTDC"/>
            <w:rPr>
              <w:b/>
              <w:bCs/>
              <w:sz w:val="40"/>
              <w:szCs w:val="40"/>
            </w:rPr>
          </w:pPr>
          <w:r w:rsidRPr="00A87693">
            <w:rPr>
              <w:b/>
              <w:bCs/>
              <w:sz w:val="40"/>
              <w:szCs w:val="40"/>
            </w:rPr>
            <w:t>Contenido</w:t>
          </w:r>
        </w:p>
        <w:p w14:paraId="3171EC09" w14:textId="32CAA5C6" w:rsidR="008429A9" w:rsidRPr="00A87693" w:rsidRDefault="008429A9">
          <w:pPr>
            <w:pStyle w:val="TDC1"/>
            <w:tabs>
              <w:tab w:val="left" w:pos="480"/>
              <w:tab w:val="right" w:leader="dot" w:pos="10456"/>
            </w:tabs>
            <w:rPr>
              <w:rFonts w:asciiTheme="majorHAnsi" w:eastAsiaTheme="minorEastAsia" w:hAnsiTheme="majorHAnsi"/>
              <w:noProof/>
              <w:sz w:val="32"/>
              <w:szCs w:val="32"/>
              <w:lang w:eastAsia="es-ES"/>
            </w:rPr>
          </w:pPr>
          <w:r w:rsidRPr="00A87693">
            <w:rPr>
              <w:rFonts w:asciiTheme="majorHAnsi" w:hAnsiTheme="majorHAnsi"/>
              <w:sz w:val="32"/>
              <w:szCs w:val="32"/>
            </w:rPr>
            <w:fldChar w:fldCharType="begin"/>
          </w:r>
          <w:r w:rsidRPr="00A87693">
            <w:rPr>
              <w:rFonts w:asciiTheme="majorHAnsi" w:hAnsiTheme="majorHAnsi"/>
              <w:sz w:val="32"/>
              <w:szCs w:val="32"/>
            </w:rPr>
            <w:instrText xml:space="preserve"> TOC \o "1-3" \h \z \u </w:instrText>
          </w:r>
          <w:r w:rsidRPr="00A87693">
            <w:rPr>
              <w:rFonts w:asciiTheme="majorHAnsi" w:hAnsiTheme="majorHAnsi"/>
              <w:sz w:val="32"/>
              <w:szCs w:val="32"/>
            </w:rPr>
            <w:fldChar w:fldCharType="separate"/>
          </w:r>
          <w:hyperlink w:anchor="_Toc216739145" w:history="1">
            <w:r w:rsidRPr="00A87693">
              <w:rPr>
                <w:rStyle w:val="Hipervnculo"/>
                <w:rFonts w:asciiTheme="majorHAnsi" w:hAnsiTheme="majorHAnsi"/>
                <w:noProof/>
                <w:sz w:val="32"/>
                <w:szCs w:val="32"/>
              </w:rPr>
              <w:t>1)</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NOTICIA 1:</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_Toc216739145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7A78DAF3" w14:textId="5F961898"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46" w:history="1">
            <w:r w:rsidRPr="00A87693">
              <w:rPr>
                <w:rStyle w:val="Hipervnculo"/>
                <w:rFonts w:asciiTheme="majorHAnsi" w:hAnsiTheme="majorHAnsi"/>
                <w:noProof/>
                <w:sz w:val="32"/>
                <w:szCs w:val="32"/>
              </w:rPr>
              <w:t>a)</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Medio y Fecha: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_Toc216739146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097499A3" w14:textId="0651DC4C"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47" w:history="1">
            <w:r w:rsidRPr="00A87693">
              <w:rPr>
                <w:rStyle w:val="Hipervnculo"/>
                <w:rFonts w:asciiTheme="majorHAnsi" w:hAnsiTheme="majorHAnsi"/>
                <w:noProof/>
                <w:sz w:val="32"/>
                <w:szCs w:val="32"/>
              </w:rPr>
              <w:t>b)</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Derecho Humano Vulnerado:</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_Toc216739147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5936B158" w14:textId="0EE9804F"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48" w:history="1">
            <w:r w:rsidRPr="00A87693">
              <w:rPr>
                <w:rStyle w:val="Hipervnculo"/>
                <w:rFonts w:asciiTheme="majorHAnsi" w:hAnsiTheme="majorHAnsi"/>
                <w:noProof/>
                <w:sz w:val="32"/>
                <w:szCs w:val="32"/>
              </w:rPr>
              <w:t>c)</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Explicación Razonada: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_Toc216739148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223E607A" w14:textId="2E5548C8" w:rsidR="008429A9" w:rsidRPr="00A87693" w:rsidRDefault="008429A9">
          <w:pPr>
            <w:pStyle w:val="TDC1"/>
            <w:tabs>
              <w:tab w:val="left" w:pos="480"/>
              <w:tab w:val="right" w:leader="dot" w:pos="10456"/>
            </w:tabs>
            <w:rPr>
              <w:rFonts w:asciiTheme="majorHAnsi" w:eastAsiaTheme="minorEastAsia" w:hAnsiTheme="majorHAnsi"/>
              <w:noProof/>
              <w:sz w:val="32"/>
              <w:szCs w:val="32"/>
              <w:lang w:eastAsia="es-ES"/>
            </w:rPr>
          </w:pPr>
          <w:hyperlink w:anchor="_Toc216739149" w:history="1">
            <w:r w:rsidRPr="00A87693">
              <w:rPr>
                <w:rStyle w:val="Hipervnculo"/>
                <w:rFonts w:asciiTheme="majorHAnsi" w:hAnsiTheme="majorHAnsi"/>
                <w:noProof/>
                <w:sz w:val="32"/>
                <w:szCs w:val="32"/>
              </w:rPr>
              <w:t>2)</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NOTICIA 2:</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_Toc216739149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4E07E430" w14:textId="635C72CA"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0" w:history="1">
            <w:r w:rsidRPr="00A87693">
              <w:rPr>
                <w:rStyle w:val="Hipervnculo"/>
                <w:rFonts w:asciiTheme="majorHAnsi" w:hAnsiTheme="majorHAnsi"/>
                <w:noProof/>
                <w:sz w:val="32"/>
                <w:szCs w:val="32"/>
              </w:rPr>
              <w:t>a)</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Medio y Fecha: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_Toc216739150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1FC9E44D" w14:textId="36A26D22"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1" w:history="1">
            <w:r w:rsidRPr="00A87693">
              <w:rPr>
                <w:rStyle w:val="Hipervnculo"/>
                <w:rFonts w:asciiTheme="majorHAnsi" w:hAnsiTheme="majorHAnsi"/>
                <w:noProof/>
                <w:sz w:val="32"/>
                <w:szCs w:val="32"/>
              </w:rPr>
              <w:t>b)</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Derecho Humano Vulnerado:</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_Toc216739151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1F480FCD" w14:textId="3B2FC35F"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2" w:history="1">
            <w:r w:rsidRPr="00A87693">
              <w:rPr>
                <w:rStyle w:val="Hipervnculo"/>
                <w:rFonts w:asciiTheme="majorHAnsi" w:hAnsiTheme="majorHAnsi"/>
                <w:noProof/>
                <w:sz w:val="32"/>
                <w:szCs w:val="32"/>
              </w:rPr>
              <w:t>c)</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Explicación Razonada: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_Toc216739152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3</w:t>
            </w:r>
            <w:r w:rsidRPr="00A87693">
              <w:rPr>
                <w:rFonts w:asciiTheme="majorHAnsi" w:hAnsiTheme="majorHAnsi"/>
                <w:noProof/>
                <w:webHidden/>
                <w:sz w:val="32"/>
                <w:szCs w:val="32"/>
              </w:rPr>
              <w:fldChar w:fldCharType="end"/>
            </w:r>
          </w:hyperlink>
        </w:p>
        <w:p w14:paraId="2A92FD4C" w14:textId="33951162" w:rsidR="008429A9" w:rsidRPr="00A87693" w:rsidRDefault="008429A9">
          <w:pPr>
            <w:pStyle w:val="TDC1"/>
            <w:tabs>
              <w:tab w:val="left" w:pos="480"/>
              <w:tab w:val="right" w:leader="dot" w:pos="10456"/>
            </w:tabs>
            <w:rPr>
              <w:rFonts w:asciiTheme="majorHAnsi" w:eastAsiaTheme="minorEastAsia" w:hAnsiTheme="majorHAnsi"/>
              <w:noProof/>
              <w:sz w:val="32"/>
              <w:szCs w:val="32"/>
              <w:lang w:eastAsia="es-ES"/>
            </w:rPr>
          </w:pPr>
          <w:hyperlink w:anchor="_Toc216739153" w:history="1">
            <w:r w:rsidRPr="00A87693">
              <w:rPr>
                <w:rStyle w:val="Hipervnculo"/>
                <w:rFonts w:asciiTheme="majorHAnsi" w:hAnsiTheme="majorHAnsi"/>
                <w:noProof/>
                <w:sz w:val="32"/>
                <w:szCs w:val="32"/>
              </w:rPr>
              <w:t>3)</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NOTICIA 3:</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_Toc216739153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4</w:t>
            </w:r>
            <w:r w:rsidRPr="00A87693">
              <w:rPr>
                <w:rFonts w:asciiTheme="majorHAnsi" w:hAnsiTheme="majorHAnsi"/>
                <w:noProof/>
                <w:webHidden/>
                <w:sz w:val="32"/>
                <w:szCs w:val="32"/>
              </w:rPr>
              <w:fldChar w:fldCharType="end"/>
            </w:r>
          </w:hyperlink>
        </w:p>
        <w:p w14:paraId="640C0D92" w14:textId="457970D4"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4" w:history="1">
            <w:r w:rsidRPr="00A87693">
              <w:rPr>
                <w:rStyle w:val="Hipervnculo"/>
                <w:rFonts w:asciiTheme="majorHAnsi" w:hAnsiTheme="majorHAnsi"/>
                <w:noProof/>
                <w:sz w:val="32"/>
                <w:szCs w:val="32"/>
              </w:rPr>
              <w:t>a)</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Medio y Fecha: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_Toc216739154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4</w:t>
            </w:r>
            <w:r w:rsidRPr="00A87693">
              <w:rPr>
                <w:rFonts w:asciiTheme="majorHAnsi" w:hAnsiTheme="majorHAnsi"/>
                <w:noProof/>
                <w:webHidden/>
                <w:sz w:val="32"/>
                <w:szCs w:val="32"/>
              </w:rPr>
              <w:fldChar w:fldCharType="end"/>
            </w:r>
          </w:hyperlink>
        </w:p>
        <w:p w14:paraId="3D718663" w14:textId="5E0DF729"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5" w:history="1">
            <w:r w:rsidRPr="00A87693">
              <w:rPr>
                <w:rStyle w:val="Hipervnculo"/>
                <w:rFonts w:asciiTheme="majorHAnsi" w:hAnsiTheme="majorHAnsi"/>
                <w:noProof/>
                <w:sz w:val="32"/>
                <w:szCs w:val="32"/>
              </w:rPr>
              <w:t>b)</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Derecho Humano Vulnerado:</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_Toc216739155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4</w:t>
            </w:r>
            <w:r w:rsidRPr="00A87693">
              <w:rPr>
                <w:rFonts w:asciiTheme="majorHAnsi" w:hAnsiTheme="majorHAnsi"/>
                <w:noProof/>
                <w:webHidden/>
                <w:sz w:val="32"/>
                <w:szCs w:val="32"/>
              </w:rPr>
              <w:fldChar w:fldCharType="end"/>
            </w:r>
          </w:hyperlink>
        </w:p>
        <w:p w14:paraId="473D5077" w14:textId="35A1E11F" w:rsidR="008429A9" w:rsidRPr="00A87693" w:rsidRDefault="008429A9">
          <w:pPr>
            <w:pStyle w:val="TDC2"/>
            <w:tabs>
              <w:tab w:val="left" w:pos="720"/>
              <w:tab w:val="right" w:leader="dot" w:pos="10456"/>
            </w:tabs>
            <w:rPr>
              <w:rFonts w:asciiTheme="majorHAnsi" w:eastAsiaTheme="minorEastAsia" w:hAnsiTheme="majorHAnsi"/>
              <w:noProof/>
              <w:sz w:val="32"/>
              <w:szCs w:val="32"/>
              <w:lang w:eastAsia="es-ES"/>
            </w:rPr>
          </w:pPr>
          <w:hyperlink w:anchor="_Toc216739156" w:history="1">
            <w:r w:rsidRPr="00A87693">
              <w:rPr>
                <w:rStyle w:val="Hipervnculo"/>
                <w:rFonts w:asciiTheme="majorHAnsi" w:hAnsiTheme="majorHAnsi"/>
                <w:noProof/>
                <w:sz w:val="32"/>
                <w:szCs w:val="32"/>
              </w:rPr>
              <w:t>c)</w:t>
            </w:r>
            <w:r w:rsidRPr="00A87693">
              <w:rPr>
                <w:rFonts w:asciiTheme="majorHAnsi" w:eastAsiaTheme="minorEastAsia" w:hAnsiTheme="majorHAnsi"/>
                <w:noProof/>
                <w:sz w:val="32"/>
                <w:szCs w:val="32"/>
                <w:lang w:eastAsia="es-ES"/>
              </w:rPr>
              <w:tab/>
            </w:r>
            <w:r w:rsidRPr="00A87693">
              <w:rPr>
                <w:rStyle w:val="Hipervnculo"/>
                <w:rFonts w:asciiTheme="majorHAnsi" w:hAnsiTheme="majorHAnsi"/>
                <w:noProof/>
                <w:sz w:val="32"/>
                <w:szCs w:val="32"/>
              </w:rPr>
              <w:t>Explicación Razonada:</w:t>
            </w:r>
            <w:r w:rsidRPr="00A87693">
              <w:rPr>
                <w:rFonts w:asciiTheme="majorHAnsi" w:hAnsiTheme="majorHAnsi"/>
                <w:noProof/>
                <w:webHidden/>
                <w:sz w:val="32"/>
                <w:szCs w:val="32"/>
              </w:rPr>
              <w:tab/>
            </w:r>
            <w:r w:rsidRPr="00A87693">
              <w:rPr>
                <w:rFonts w:asciiTheme="majorHAnsi" w:hAnsiTheme="majorHAnsi"/>
                <w:noProof/>
                <w:webHidden/>
                <w:sz w:val="32"/>
                <w:szCs w:val="32"/>
              </w:rPr>
              <w:fldChar w:fldCharType="begin"/>
            </w:r>
            <w:r w:rsidRPr="00A87693">
              <w:rPr>
                <w:rFonts w:asciiTheme="majorHAnsi" w:hAnsiTheme="majorHAnsi"/>
                <w:noProof/>
                <w:webHidden/>
                <w:sz w:val="32"/>
                <w:szCs w:val="32"/>
              </w:rPr>
              <w:instrText xml:space="preserve"> PAGEREF _Toc216739156 \h </w:instrText>
            </w:r>
            <w:r w:rsidRPr="00A87693">
              <w:rPr>
                <w:rFonts w:asciiTheme="majorHAnsi" w:hAnsiTheme="majorHAnsi"/>
                <w:noProof/>
                <w:webHidden/>
                <w:sz w:val="32"/>
                <w:szCs w:val="32"/>
              </w:rPr>
            </w:r>
            <w:r w:rsidRPr="00A87693">
              <w:rPr>
                <w:rFonts w:asciiTheme="majorHAnsi" w:hAnsiTheme="majorHAnsi"/>
                <w:noProof/>
                <w:webHidden/>
                <w:sz w:val="32"/>
                <w:szCs w:val="32"/>
              </w:rPr>
              <w:fldChar w:fldCharType="separate"/>
            </w:r>
            <w:r w:rsidR="00935ADF">
              <w:rPr>
                <w:rFonts w:asciiTheme="majorHAnsi" w:hAnsiTheme="majorHAnsi"/>
                <w:noProof/>
                <w:webHidden/>
                <w:sz w:val="32"/>
                <w:szCs w:val="32"/>
              </w:rPr>
              <w:t>4</w:t>
            </w:r>
            <w:r w:rsidRPr="00A87693">
              <w:rPr>
                <w:rFonts w:asciiTheme="majorHAnsi" w:hAnsiTheme="majorHAnsi"/>
                <w:noProof/>
                <w:webHidden/>
                <w:sz w:val="32"/>
                <w:szCs w:val="32"/>
              </w:rPr>
              <w:fldChar w:fldCharType="end"/>
            </w:r>
          </w:hyperlink>
        </w:p>
        <w:p w14:paraId="6F2554D6" w14:textId="1644D088" w:rsidR="008429A9" w:rsidRDefault="008429A9">
          <w:r w:rsidRPr="00A87693">
            <w:rPr>
              <w:rFonts w:asciiTheme="majorHAnsi" w:hAnsiTheme="majorHAnsi"/>
              <w:b/>
              <w:bCs/>
              <w:sz w:val="32"/>
              <w:szCs w:val="32"/>
            </w:rPr>
            <w:fldChar w:fldCharType="end"/>
          </w:r>
        </w:p>
      </w:sdtContent>
    </w:sdt>
    <w:p w14:paraId="5840EA8E" w14:textId="750D2502" w:rsidR="008429A9" w:rsidRDefault="008429A9" w:rsidP="008429A9">
      <w:pPr>
        <w:spacing w:line="240" w:lineRule="auto"/>
        <w:rPr>
          <w:sz w:val="36"/>
          <w:szCs w:val="36"/>
        </w:rPr>
      </w:pPr>
    </w:p>
    <w:p w14:paraId="1451A967" w14:textId="77777777" w:rsidR="008429A9" w:rsidRDefault="008429A9">
      <w:pPr>
        <w:rPr>
          <w:sz w:val="36"/>
          <w:szCs w:val="36"/>
        </w:rPr>
      </w:pPr>
      <w:r>
        <w:rPr>
          <w:sz w:val="36"/>
          <w:szCs w:val="36"/>
        </w:rPr>
        <w:br w:type="page"/>
      </w:r>
    </w:p>
    <w:p w14:paraId="0ED0A315" w14:textId="4DC05980" w:rsidR="00925C1F" w:rsidRPr="00A87693" w:rsidRDefault="008429A9" w:rsidP="008429A9">
      <w:pPr>
        <w:pStyle w:val="Ttulo1"/>
        <w:numPr>
          <w:ilvl w:val="0"/>
          <w:numId w:val="3"/>
        </w:numPr>
        <w:spacing w:before="0" w:after="0" w:line="240" w:lineRule="auto"/>
        <w:rPr>
          <w:b/>
          <w:bCs/>
          <w:sz w:val="32"/>
          <w:szCs w:val="32"/>
        </w:rPr>
      </w:pPr>
      <w:bookmarkStart w:id="0" w:name="_Toc216739145"/>
      <w:r w:rsidRPr="00A87693">
        <w:rPr>
          <w:b/>
          <w:bCs/>
          <w:sz w:val="32"/>
          <w:szCs w:val="32"/>
        </w:rPr>
        <w:lastRenderedPageBreak/>
        <w:t>NOTICIA 1:</w:t>
      </w:r>
      <w:bookmarkEnd w:id="0"/>
      <w:r w:rsidRPr="00A87693">
        <w:rPr>
          <w:b/>
          <w:bCs/>
          <w:sz w:val="32"/>
          <w:szCs w:val="32"/>
        </w:rPr>
        <w:t xml:space="preserve"> </w:t>
      </w:r>
      <w:r w:rsidRPr="00A87693">
        <w:rPr>
          <w:b/>
          <w:bCs/>
          <w:sz w:val="28"/>
          <w:szCs w:val="28"/>
        </w:rPr>
        <w:t>|--Trato inhumano en el centro de detención--|</w:t>
      </w:r>
    </w:p>
    <w:p w14:paraId="7A59E3B6" w14:textId="77777777" w:rsidR="008429A9" w:rsidRPr="00A87693" w:rsidRDefault="008429A9" w:rsidP="008429A9">
      <w:pPr>
        <w:pStyle w:val="Ttulo2"/>
        <w:numPr>
          <w:ilvl w:val="1"/>
          <w:numId w:val="3"/>
        </w:numPr>
        <w:spacing w:before="0" w:after="0"/>
        <w:rPr>
          <w:b/>
          <w:bCs/>
          <w:color w:val="C00000"/>
          <w:sz w:val="28"/>
          <w:szCs w:val="28"/>
        </w:rPr>
      </w:pPr>
      <w:bookmarkStart w:id="1" w:name="_Toc216739146"/>
      <w:r w:rsidRPr="00A87693">
        <w:rPr>
          <w:b/>
          <w:bCs/>
          <w:color w:val="C00000"/>
          <w:sz w:val="28"/>
          <w:szCs w:val="28"/>
        </w:rPr>
        <w:t>Medio y Fecha:</w:t>
      </w:r>
      <w:bookmarkEnd w:id="1"/>
    </w:p>
    <w:p w14:paraId="4CEE9897" w14:textId="70AD4A1F" w:rsidR="007C3B26" w:rsidRPr="00A87693" w:rsidRDefault="00A746E7" w:rsidP="007C3B26">
      <w:pPr>
        <w:pStyle w:val="Prrafodelista"/>
        <w:numPr>
          <w:ilvl w:val="0"/>
          <w:numId w:val="11"/>
        </w:numPr>
        <w:rPr>
          <w:rFonts w:asciiTheme="majorHAnsi" w:hAnsiTheme="majorHAnsi"/>
          <w:sz w:val="28"/>
          <w:szCs w:val="28"/>
        </w:rPr>
      </w:pPr>
      <w:r w:rsidRPr="00A87693">
        <w:rPr>
          <w:rFonts w:asciiTheme="majorHAnsi" w:hAnsiTheme="majorHAnsi"/>
          <w:b/>
          <w:bCs/>
          <w:color w:val="FFC000"/>
          <w:sz w:val="28"/>
          <w:szCs w:val="28"/>
        </w:rPr>
        <w:t>Medio y Fecha</w:t>
      </w:r>
      <w:r w:rsidR="007C3B26" w:rsidRPr="00A87693">
        <w:rPr>
          <w:rFonts w:asciiTheme="majorHAnsi" w:hAnsiTheme="majorHAnsi"/>
          <w:b/>
          <w:bCs/>
          <w:color w:val="FFC000"/>
          <w:sz w:val="28"/>
          <w:szCs w:val="28"/>
        </w:rPr>
        <w:t>:</w:t>
      </w:r>
      <w:r w:rsidR="007C3B26" w:rsidRPr="00A87693">
        <w:rPr>
          <w:rFonts w:asciiTheme="majorHAnsi" w:hAnsiTheme="majorHAnsi"/>
          <w:color w:val="FFC000"/>
          <w:sz w:val="28"/>
          <w:szCs w:val="28"/>
        </w:rPr>
        <w:t xml:space="preserve"> </w:t>
      </w:r>
      <w:hyperlink r:id="rId10" w:history="1">
        <w:r w:rsidRPr="00A87693">
          <w:rPr>
            <w:rStyle w:val="Hipervnculo"/>
            <w:rFonts w:asciiTheme="majorHAnsi" w:hAnsiTheme="majorHAnsi"/>
            <w:sz w:val="28"/>
            <w:szCs w:val="28"/>
          </w:rPr>
          <w:t>La Nación / Europa Press - 4 de diciembre de 2025</w:t>
        </w:r>
      </w:hyperlink>
      <w:r w:rsidR="007C3B26" w:rsidRPr="00A87693">
        <w:rPr>
          <w:rFonts w:asciiTheme="majorHAnsi" w:hAnsiTheme="majorHAnsi"/>
          <w:sz w:val="28"/>
          <w:szCs w:val="28"/>
        </w:rPr>
        <w:t xml:space="preserve"> </w:t>
      </w:r>
    </w:p>
    <w:p w14:paraId="07DEDA5B" w14:textId="55AA1E51" w:rsidR="008429A9" w:rsidRPr="00A87693" w:rsidRDefault="008429A9" w:rsidP="008429A9">
      <w:pPr>
        <w:pStyle w:val="Ttulo2"/>
        <w:numPr>
          <w:ilvl w:val="1"/>
          <w:numId w:val="3"/>
        </w:numPr>
        <w:spacing w:before="0" w:after="0"/>
        <w:rPr>
          <w:b/>
          <w:bCs/>
          <w:color w:val="C00000"/>
          <w:sz w:val="28"/>
          <w:szCs w:val="28"/>
        </w:rPr>
      </w:pPr>
      <w:bookmarkStart w:id="2" w:name="_Toc216739147"/>
      <w:r w:rsidRPr="00A87693">
        <w:rPr>
          <w:b/>
          <w:bCs/>
          <w:color w:val="C00000"/>
          <w:sz w:val="28"/>
          <w:szCs w:val="28"/>
        </w:rPr>
        <w:t>Derecho Humano Vulnerado:</w:t>
      </w:r>
      <w:bookmarkEnd w:id="2"/>
    </w:p>
    <w:p w14:paraId="0C9995F3" w14:textId="63F69F72" w:rsidR="007C3B26" w:rsidRPr="00A87693" w:rsidRDefault="007C3B26" w:rsidP="007C3B26">
      <w:pPr>
        <w:pStyle w:val="Prrafodelista"/>
        <w:numPr>
          <w:ilvl w:val="0"/>
          <w:numId w:val="8"/>
        </w:numPr>
        <w:rPr>
          <w:rFonts w:asciiTheme="majorHAnsi" w:hAnsiTheme="majorHAnsi"/>
          <w:sz w:val="28"/>
          <w:szCs w:val="28"/>
        </w:rPr>
      </w:pPr>
      <w:r w:rsidRPr="00A87693">
        <w:rPr>
          <w:rFonts w:asciiTheme="majorHAnsi" w:hAnsiTheme="majorHAnsi"/>
          <w:b/>
          <w:bCs/>
          <w:color w:val="FFC000"/>
          <w:sz w:val="28"/>
          <w:szCs w:val="28"/>
        </w:rPr>
        <w:t>Artículo 5:</w:t>
      </w:r>
      <w:r w:rsidRPr="00A87693">
        <w:rPr>
          <w:rFonts w:asciiTheme="majorHAnsi" w:hAnsiTheme="majorHAnsi"/>
          <w:color w:val="FFC000"/>
          <w:sz w:val="28"/>
          <w:szCs w:val="28"/>
        </w:rPr>
        <w:t xml:space="preserve"> </w:t>
      </w:r>
      <w:r w:rsidRPr="00A87693">
        <w:rPr>
          <w:rFonts w:asciiTheme="majorHAnsi" w:hAnsiTheme="majorHAnsi"/>
          <w:sz w:val="28"/>
          <w:szCs w:val="28"/>
        </w:rPr>
        <w:t>“Nadie será sometido a torturas ni a penas o tratos crueles, inhumanos o degradantes”</w:t>
      </w:r>
    </w:p>
    <w:p w14:paraId="2696E1C5" w14:textId="65009F92" w:rsidR="007C3B26" w:rsidRPr="00A87693" w:rsidRDefault="007C3B26" w:rsidP="007C3B26">
      <w:pPr>
        <w:pStyle w:val="Prrafodelista"/>
        <w:numPr>
          <w:ilvl w:val="0"/>
          <w:numId w:val="8"/>
        </w:numPr>
        <w:rPr>
          <w:rFonts w:asciiTheme="majorHAnsi" w:hAnsiTheme="majorHAnsi"/>
          <w:sz w:val="28"/>
          <w:szCs w:val="28"/>
        </w:rPr>
      </w:pPr>
      <w:r w:rsidRPr="00A87693">
        <w:rPr>
          <w:rFonts w:asciiTheme="majorHAnsi" w:hAnsiTheme="majorHAnsi"/>
          <w:b/>
          <w:bCs/>
          <w:color w:val="FFC000"/>
          <w:sz w:val="28"/>
          <w:szCs w:val="28"/>
        </w:rPr>
        <w:t>Artículo 3:</w:t>
      </w:r>
      <w:r w:rsidRPr="00A87693">
        <w:rPr>
          <w:rFonts w:asciiTheme="majorHAnsi" w:hAnsiTheme="majorHAnsi"/>
          <w:color w:val="FFC000"/>
          <w:sz w:val="28"/>
          <w:szCs w:val="28"/>
        </w:rPr>
        <w:t xml:space="preserve"> </w:t>
      </w:r>
      <w:r w:rsidRPr="00A87693">
        <w:rPr>
          <w:rFonts w:asciiTheme="majorHAnsi" w:hAnsiTheme="majorHAnsi"/>
          <w:sz w:val="28"/>
          <w:szCs w:val="28"/>
        </w:rPr>
        <w:t>“Derecho a la vida, la libertad y la seguridad de la persona”</w:t>
      </w:r>
    </w:p>
    <w:p w14:paraId="5662B313" w14:textId="37B31EBF" w:rsidR="008429A9" w:rsidRPr="00A87693" w:rsidRDefault="008429A9" w:rsidP="008429A9">
      <w:pPr>
        <w:pStyle w:val="Ttulo2"/>
        <w:numPr>
          <w:ilvl w:val="1"/>
          <w:numId w:val="3"/>
        </w:numPr>
        <w:spacing w:before="0" w:after="0"/>
        <w:rPr>
          <w:b/>
          <w:bCs/>
          <w:color w:val="C00000"/>
          <w:sz w:val="28"/>
          <w:szCs w:val="28"/>
        </w:rPr>
      </w:pPr>
      <w:bookmarkStart w:id="3" w:name="_Toc216739148"/>
      <w:r w:rsidRPr="00A87693">
        <w:rPr>
          <w:b/>
          <w:bCs/>
          <w:color w:val="C00000"/>
          <w:sz w:val="28"/>
          <w:szCs w:val="28"/>
        </w:rPr>
        <w:t>Explicación Razonada:</w:t>
      </w:r>
      <w:bookmarkEnd w:id="3"/>
    </w:p>
    <w:p w14:paraId="4B193273" w14:textId="3A1199AA" w:rsidR="00A746E7" w:rsidRPr="00A87693" w:rsidRDefault="00976508" w:rsidP="00A746E7">
      <w:pPr>
        <w:pStyle w:val="Prrafodelista"/>
        <w:numPr>
          <w:ilvl w:val="0"/>
          <w:numId w:val="14"/>
        </w:numPr>
        <w:rPr>
          <w:rFonts w:asciiTheme="majorHAnsi" w:hAnsiTheme="majorHAnsi"/>
          <w:sz w:val="28"/>
          <w:szCs w:val="28"/>
        </w:rPr>
      </w:pPr>
      <w:r w:rsidRPr="00A87693">
        <w:rPr>
          <w:rFonts w:asciiTheme="majorHAnsi" w:hAnsiTheme="majorHAnsi"/>
          <w:sz w:val="28"/>
          <w:szCs w:val="28"/>
        </w:rPr>
        <w:t>Según lo leído en la página, los migrantes detenidos en el centro de Florida apodado “Alligator Alcatraz” sufren de unas condiciones de extrema dureza, entre los abusos documentados se encuentran la privación de agua, comida y asistencia medica y el maltrato por parte de los guardias. Estas practicas impartidas equivalen a tratos crueles e inhumanos, pudiendo considerarse como tortura, lo que lleva a la violación de los derechos humanos básicos, que serian los “Artículos 3 y 5” de la Declaración Universal de los Derechos Humanos.</w:t>
      </w:r>
    </w:p>
    <w:p w14:paraId="2E99FF62" w14:textId="511DDADC" w:rsidR="008429A9" w:rsidRPr="00A87693" w:rsidRDefault="008429A9" w:rsidP="008429A9">
      <w:pPr>
        <w:pStyle w:val="Ttulo1"/>
        <w:numPr>
          <w:ilvl w:val="0"/>
          <w:numId w:val="3"/>
        </w:numPr>
        <w:spacing w:before="0" w:after="0"/>
        <w:rPr>
          <w:b/>
          <w:bCs/>
          <w:sz w:val="32"/>
          <w:szCs w:val="32"/>
        </w:rPr>
      </w:pPr>
      <w:bookmarkStart w:id="4" w:name="_Toc216739149"/>
      <w:r w:rsidRPr="00A87693">
        <w:rPr>
          <w:b/>
          <w:bCs/>
          <w:sz w:val="32"/>
          <w:szCs w:val="32"/>
        </w:rPr>
        <w:t>NOTICIA 2:</w:t>
      </w:r>
      <w:bookmarkEnd w:id="4"/>
      <w:r w:rsidRPr="00A87693">
        <w:rPr>
          <w:b/>
          <w:bCs/>
          <w:sz w:val="32"/>
          <w:szCs w:val="32"/>
        </w:rPr>
        <w:t xml:space="preserve"> </w:t>
      </w:r>
      <w:r w:rsidRPr="00A87693">
        <w:rPr>
          <w:b/>
          <w:bCs/>
          <w:sz w:val="26"/>
          <w:szCs w:val="26"/>
        </w:rPr>
        <w:t>|--Unión Europea ve indicios</w:t>
      </w:r>
      <w:r w:rsidR="007C3B26" w:rsidRPr="00A87693">
        <w:rPr>
          <w:b/>
          <w:bCs/>
          <w:sz w:val="26"/>
          <w:szCs w:val="26"/>
        </w:rPr>
        <w:t xml:space="preserve"> </w:t>
      </w:r>
      <w:r w:rsidRPr="00A87693">
        <w:rPr>
          <w:b/>
          <w:bCs/>
          <w:sz w:val="26"/>
          <w:szCs w:val="26"/>
        </w:rPr>
        <w:t>que Israel viola derechos humanos en Gaza--|</w:t>
      </w:r>
    </w:p>
    <w:p w14:paraId="0851AD26" w14:textId="77777777" w:rsidR="008429A9" w:rsidRPr="00A87693" w:rsidRDefault="008429A9" w:rsidP="008429A9">
      <w:pPr>
        <w:pStyle w:val="Ttulo2"/>
        <w:numPr>
          <w:ilvl w:val="1"/>
          <w:numId w:val="3"/>
        </w:numPr>
        <w:spacing w:before="0" w:after="0"/>
        <w:rPr>
          <w:b/>
          <w:bCs/>
          <w:color w:val="C00000"/>
          <w:sz w:val="28"/>
          <w:szCs w:val="28"/>
        </w:rPr>
      </w:pPr>
      <w:bookmarkStart w:id="5" w:name="_Toc216739150"/>
      <w:r w:rsidRPr="00A87693">
        <w:rPr>
          <w:b/>
          <w:bCs/>
          <w:color w:val="C00000"/>
          <w:sz w:val="28"/>
          <w:szCs w:val="28"/>
        </w:rPr>
        <w:t>Medio y Fecha:</w:t>
      </w:r>
      <w:bookmarkEnd w:id="5"/>
    </w:p>
    <w:p w14:paraId="635D61D2" w14:textId="120B74AB" w:rsidR="00A746E7" w:rsidRPr="00A87693" w:rsidRDefault="00A746E7" w:rsidP="00A746E7">
      <w:pPr>
        <w:pStyle w:val="Prrafodelista"/>
        <w:numPr>
          <w:ilvl w:val="0"/>
          <w:numId w:val="12"/>
        </w:numPr>
        <w:rPr>
          <w:rFonts w:asciiTheme="majorHAnsi" w:hAnsiTheme="majorHAnsi"/>
          <w:sz w:val="28"/>
          <w:szCs w:val="28"/>
        </w:rPr>
      </w:pPr>
      <w:r w:rsidRPr="00A87693">
        <w:rPr>
          <w:rFonts w:asciiTheme="majorHAnsi" w:hAnsiTheme="majorHAnsi"/>
          <w:b/>
          <w:bCs/>
          <w:color w:val="FFC000"/>
          <w:sz w:val="28"/>
          <w:szCs w:val="28"/>
        </w:rPr>
        <w:t>Medio y Fecha:</w:t>
      </w:r>
      <w:r w:rsidRPr="00A87693">
        <w:rPr>
          <w:rFonts w:asciiTheme="majorHAnsi" w:hAnsiTheme="majorHAnsi"/>
          <w:color w:val="FFC000"/>
          <w:sz w:val="28"/>
          <w:szCs w:val="28"/>
        </w:rPr>
        <w:t xml:space="preserve"> </w:t>
      </w:r>
      <w:hyperlink r:id="rId11" w:history="1">
        <w:r w:rsidRPr="00A87693">
          <w:rPr>
            <w:rStyle w:val="Hipervnculo"/>
            <w:rFonts w:asciiTheme="majorHAnsi" w:hAnsiTheme="majorHAnsi"/>
            <w:sz w:val="28"/>
            <w:szCs w:val="28"/>
          </w:rPr>
          <w:t>Europa Press - 20 de junio de 2025</w:t>
        </w:r>
      </w:hyperlink>
    </w:p>
    <w:p w14:paraId="58272084" w14:textId="1864CE8E" w:rsidR="008429A9" w:rsidRPr="00A87693" w:rsidRDefault="008429A9" w:rsidP="008429A9">
      <w:pPr>
        <w:pStyle w:val="Ttulo2"/>
        <w:numPr>
          <w:ilvl w:val="1"/>
          <w:numId w:val="3"/>
        </w:numPr>
        <w:spacing w:before="0" w:after="0"/>
        <w:rPr>
          <w:b/>
          <w:bCs/>
          <w:color w:val="C00000"/>
          <w:sz w:val="28"/>
          <w:szCs w:val="28"/>
        </w:rPr>
      </w:pPr>
      <w:bookmarkStart w:id="6" w:name="_Toc216739151"/>
      <w:r w:rsidRPr="00A87693">
        <w:rPr>
          <w:b/>
          <w:bCs/>
          <w:color w:val="C00000"/>
          <w:sz w:val="28"/>
          <w:szCs w:val="28"/>
        </w:rPr>
        <w:t>Derecho Humano Vulnerado:</w:t>
      </w:r>
      <w:bookmarkEnd w:id="6"/>
    </w:p>
    <w:p w14:paraId="48C19E9C" w14:textId="77B7AE60" w:rsidR="007C3B26" w:rsidRPr="00A87693" w:rsidRDefault="007C3B26" w:rsidP="007C3B26">
      <w:pPr>
        <w:pStyle w:val="Prrafodelista"/>
        <w:numPr>
          <w:ilvl w:val="0"/>
          <w:numId w:val="9"/>
        </w:numPr>
        <w:rPr>
          <w:rFonts w:asciiTheme="majorHAnsi" w:hAnsiTheme="majorHAnsi"/>
          <w:sz w:val="28"/>
          <w:szCs w:val="28"/>
        </w:rPr>
      </w:pPr>
      <w:r w:rsidRPr="00A87693">
        <w:rPr>
          <w:rFonts w:asciiTheme="majorHAnsi" w:hAnsiTheme="majorHAnsi"/>
          <w:b/>
          <w:bCs/>
          <w:color w:val="FFC000"/>
          <w:sz w:val="28"/>
          <w:szCs w:val="28"/>
        </w:rPr>
        <w:t>Artículo</w:t>
      </w:r>
      <w:r w:rsidRPr="00A87693">
        <w:rPr>
          <w:rFonts w:asciiTheme="majorHAnsi" w:hAnsiTheme="majorHAnsi"/>
          <w:color w:val="FFC000"/>
          <w:sz w:val="28"/>
          <w:szCs w:val="28"/>
        </w:rPr>
        <w:t xml:space="preserve"> </w:t>
      </w:r>
      <w:r w:rsidRPr="00A87693">
        <w:rPr>
          <w:rFonts w:asciiTheme="majorHAnsi" w:hAnsiTheme="majorHAnsi"/>
          <w:b/>
          <w:bCs/>
          <w:color w:val="FFC000"/>
          <w:sz w:val="28"/>
          <w:szCs w:val="28"/>
        </w:rPr>
        <w:t>3:</w:t>
      </w:r>
      <w:r w:rsidRPr="00A87693">
        <w:rPr>
          <w:rFonts w:asciiTheme="majorHAnsi" w:hAnsiTheme="majorHAnsi"/>
          <w:color w:val="FFC000"/>
          <w:sz w:val="28"/>
          <w:szCs w:val="28"/>
        </w:rPr>
        <w:t xml:space="preserve"> </w:t>
      </w:r>
      <w:r w:rsidRPr="00A87693">
        <w:rPr>
          <w:rFonts w:asciiTheme="majorHAnsi" w:hAnsiTheme="majorHAnsi"/>
          <w:sz w:val="28"/>
          <w:szCs w:val="28"/>
        </w:rPr>
        <w:t>“Derecho a la vida, la libertad y la seguridad de la persona”</w:t>
      </w:r>
    </w:p>
    <w:p w14:paraId="474F7FB3" w14:textId="3C8FF063" w:rsidR="007C3B26" w:rsidRPr="00A87693" w:rsidRDefault="007C3B26" w:rsidP="007C3B26">
      <w:pPr>
        <w:pStyle w:val="Prrafodelista"/>
        <w:numPr>
          <w:ilvl w:val="0"/>
          <w:numId w:val="9"/>
        </w:numPr>
        <w:rPr>
          <w:rFonts w:asciiTheme="majorHAnsi" w:hAnsiTheme="majorHAnsi"/>
          <w:sz w:val="28"/>
          <w:szCs w:val="28"/>
        </w:rPr>
      </w:pPr>
      <w:r w:rsidRPr="00A87693">
        <w:rPr>
          <w:rFonts w:asciiTheme="majorHAnsi" w:hAnsiTheme="majorHAnsi"/>
          <w:b/>
          <w:bCs/>
          <w:color w:val="FFC000"/>
          <w:sz w:val="28"/>
          <w:szCs w:val="28"/>
        </w:rPr>
        <w:t>Artículo 25:</w:t>
      </w:r>
      <w:r w:rsidRPr="00A87693">
        <w:rPr>
          <w:rFonts w:asciiTheme="majorHAnsi" w:hAnsiTheme="majorHAnsi"/>
          <w:color w:val="FFC000"/>
          <w:sz w:val="28"/>
          <w:szCs w:val="28"/>
        </w:rPr>
        <w:t xml:space="preserve"> </w:t>
      </w:r>
      <w:r w:rsidRPr="00A87693">
        <w:rPr>
          <w:rFonts w:asciiTheme="majorHAnsi" w:hAnsiTheme="majorHAnsi"/>
          <w:sz w:val="28"/>
          <w:szCs w:val="28"/>
        </w:rPr>
        <w:t>“Derecho a un nivel de vida adecuado (incluye alimentación, agua, vivienda y asistencia sanitaria)”</w:t>
      </w:r>
    </w:p>
    <w:p w14:paraId="1469F3AC" w14:textId="5C6635B4" w:rsidR="008429A9" w:rsidRPr="00A87693" w:rsidRDefault="008429A9" w:rsidP="008429A9">
      <w:pPr>
        <w:pStyle w:val="Ttulo2"/>
        <w:numPr>
          <w:ilvl w:val="1"/>
          <w:numId w:val="3"/>
        </w:numPr>
        <w:spacing w:before="0" w:after="0"/>
        <w:rPr>
          <w:b/>
          <w:bCs/>
          <w:color w:val="C00000"/>
          <w:sz w:val="28"/>
          <w:szCs w:val="28"/>
        </w:rPr>
      </w:pPr>
      <w:bookmarkStart w:id="7" w:name="_Toc216739152"/>
      <w:r w:rsidRPr="00A87693">
        <w:rPr>
          <w:b/>
          <w:bCs/>
          <w:color w:val="C00000"/>
          <w:sz w:val="28"/>
          <w:szCs w:val="28"/>
        </w:rPr>
        <w:t>Explicación Razonada:</w:t>
      </w:r>
      <w:bookmarkEnd w:id="7"/>
    </w:p>
    <w:p w14:paraId="658F8299" w14:textId="50C307CE" w:rsidR="00976508" w:rsidRDefault="00976508" w:rsidP="00976508">
      <w:pPr>
        <w:pStyle w:val="Prrafodelista"/>
        <w:numPr>
          <w:ilvl w:val="0"/>
          <w:numId w:val="15"/>
        </w:numPr>
        <w:rPr>
          <w:rFonts w:asciiTheme="majorHAnsi" w:hAnsiTheme="majorHAnsi"/>
          <w:sz w:val="28"/>
          <w:szCs w:val="28"/>
        </w:rPr>
      </w:pPr>
      <w:r w:rsidRPr="00A87693">
        <w:rPr>
          <w:rFonts w:asciiTheme="majorHAnsi" w:hAnsiTheme="majorHAnsi"/>
          <w:sz w:val="28"/>
          <w:szCs w:val="28"/>
        </w:rPr>
        <w:t xml:space="preserve">Según el informe presentado por la </w:t>
      </w:r>
      <w:r w:rsidR="002E797E" w:rsidRPr="00A87693">
        <w:rPr>
          <w:rFonts w:asciiTheme="majorHAnsi" w:hAnsiTheme="majorHAnsi"/>
          <w:sz w:val="28"/>
          <w:szCs w:val="28"/>
        </w:rPr>
        <w:t>Unión</w:t>
      </w:r>
      <w:r w:rsidRPr="00A87693">
        <w:rPr>
          <w:rFonts w:asciiTheme="majorHAnsi" w:hAnsiTheme="majorHAnsi"/>
          <w:sz w:val="28"/>
          <w:szCs w:val="28"/>
        </w:rPr>
        <w:t xml:space="preserve"> Europea, existen indicios de que Israel no ha cumplido con sus obligaciones en materia de derechos humanos durante el conflicto </w:t>
      </w:r>
      <w:r w:rsidR="002E797E" w:rsidRPr="00A87693">
        <w:rPr>
          <w:rFonts w:asciiTheme="majorHAnsi" w:hAnsiTheme="majorHAnsi"/>
          <w:sz w:val="28"/>
          <w:szCs w:val="28"/>
        </w:rPr>
        <w:t>en</w:t>
      </w:r>
      <w:r w:rsidRPr="00A87693">
        <w:rPr>
          <w:rFonts w:asciiTheme="majorHAnsi" w:hAnsiTheme="majorHAnsi"/>
          <w:sz w:val="28"/>
          <w:szCs w:val="28"/>
        </w:rPr>
        <w:t xml:space="preserve"> Gaza, en el informe se señala ataques militares indiscriminados que han derivado en una alta tasa de </w:t>
      </w:r>
      <w:r w:rsidR="002E797E" w:rsidRPr="00A87693">
        <w:rPr>
          <w:rFonts w:asciiTheme="majorHAnsi" w:hAnsiTheme="majorHAnsi"/>
          <w:sz w:val="28"/>
          <w:szCs w:val="28"/>
        </w:rPr>
        <w:t>víctimas</w:t>
      </w:r>
      <w:r w:rsidRPr="00A87693">
        <w:rPr>
          <w:rFonts w:asciiTheme="majorHAnsi" w:hAnsiTheme="majorHAnsi"/>
          <w:sz w:val="28"/>
          <w:szCs w:val="28"/>
        </w:rPr>
        <w:t xml:space="preserve"> desde niños hasta personas mayores. </w:t>
      </w:r>
      <w:r w:rsidR="002E797E" w:rsidRPr="00A87693">
        <w:rPr>
          <w:rFonts w:asciiTheme="majorHAnsi" w:hAnsiTheme="majorHAnsi"/>
          <w:sz w:val="28"/>
          <w:szCs w:val="28"/>
        </w:rPr>
        <w:t>También</w:t>
      </w:r>
      <w:r w:rsidRPr="00A87693">
        <w:rPr>
          <w:rFonts w:asciiTheme="majorHAnsi" w:hAnsiTheme="majorHAnsi"/>
          <w:sz w:val="28"/>
          <w:szCs w:val="28"/>
        </w:rPr>
        <w:t xml:space="preserve"> se informa que por parte de Israel obstruyo el acceso de bienes y servicios esenciales, como alimentos, agua y asistencia </w:t>
      </w:r>
      <w:r w:rsidR="002E797E" w:rsidRPr="00A87693">
        <w:rPr>
          <w:rFonts w:asciiTheme="majorHAnsi" w:hAnsiTheme="majorHAnsi"/>
          <w:sz w:val="28"/>
          <w:szCs w:val="28"/>
        </w:rPr>
        <w:t>médica. Lo cual hace que se violen los derechos de los “Artículos 3 y 25”.</w:t>
      </w:r>
      <w:r w:rsidRPr="00A87693">
        <w:rPr>
          <w:rFonts w:asciiTheme="majorHAnsi" w:hAnsiTheme="majorHAnsi"/>
          <w:sz w:val="28"/>
          <w:szCs w:val="28"/>
        </w:rPr>
        <w:t xml:space="preserve"> </w:t>
      </w:r>
    </w:p>
    <w:p w14:paraId="590DBBB2" w14:textId="77777777" w:rsidR="00A87693" w:rsidRDefault="00A87693" w:rsidP="00A87693">
      <w:pPr>
        <w:ind w:left="708"/>
        <w:rPr>
          <w:rFonts w:asciiTheme="majorHAnsi" w:hAnsiTheme="majorHAnsi"/>
          <w:sz w:val="28"/>
          <w:szCs w:val="28"/>
        </w:rPr>
      </w:pPr>
    </w:p>
    <w:p w14:paraId="3F1E233A" w14:textId="77777777" w:rsidR="00A87693" w:rsidRPr="00A87693" w:rsidRDefault="00A87693" w:rsidP="00A87693">
      <w:pPr>
        <w:ind w:left="708"/>
        <w:rPr>
          <w:rFonts w:asciiTheme="majorHAnsi" w:hAnsiTheme="majorHAnsi"/>
          <w:sz w:val="28"/>
          <w:szCs w:val="28"/>
        </w:rPr>
      </w:pPr>
    </w:p>
    <w:p w14:paraId="24E3BA18" w14:textId="3DDF1A06" w:rsidR="008429A9" w:rsidRPr="00A87693" w:rsidRDefault="008429A9" w:rsidP="008429A9">
      <w:pPr>
        <w:pStyle w:val="Ttulo1"/>
        <w:numPr>
          <w:ilvl w:val="0"/>
          <w:numId w:val="3"/>
        </w:numPr>
        <w:spacing w:before="0" w:after="0"/>
        <w:rPr>
          <w:b/>
          <w:bCs/>
          <w:sz w:val="28"/>
          <w:szCs w:val="28"/>
        </w:rPr>
      </w:pPr>
      <w:bookmarkStart w:id="8" w:name="_Toc216739153"/>
      <w:r w:rsidRPr="00A87693">
        <w:rPr>
          <w:b/>
          <w:bCs/>
          <w:sz w:val="32"/>
          <w:szCs w:val="32"/>
        </w:rPr>
        <w:lastRenderedPageBreak/>
        <w:t>NOTICIA 3:</w:t>
      </w:r>
      <w:bookmarkEnd w:id="8"/>
      <w:r w:rsidRPr="00A87693">
        <w:rPr>
          <w:b/>
          <w:bCs/>
          <w:sz w:val="32"/>
          <w:szCs w:val="32"/>
        </w:rPr>
        <w:t xml:space="preserve"> </w:t>
      </w:r>
      <w:r w:rsidR="007C3B26" w:rsidRPr="00A87693">
        <w:rPr>
          <w:b/>
          <w:bCs/>
          <w:sz w:val="28"/>
          <w:szCs w:val="28"/>
        </w:rPr>
        <w:t>|--</w:t>
      </w:r>
      <w:r w:rsidRPr="00A87693">
        <w:rPr>
          <w:b/>
          <w:bCs/>
          <w:sz w:val="28"/>
          <w:szCs w:val="28"/>
        </w:rPr>
        <w:t>Condena internacional por la condena de Jimmy Lai en Hong Kong--|</w:t>
      </w:r>
    </w:p>
    <w:p w14:paraId="38ECCA9C" w14:textId="77777777" w:rsidR="008429A9" w:rsidRPr="00A87693" w:rsidRDefault="008429A9" w:rsidP="008429A9">
      <w:pPr>
        <w:pStyle w:val="Ttulo2"/>
        <w:numPr>
          <w:ilvl w:val="1"/>
          <w:numId w:val="3"/>
        </w:numPr>
        <w:spacing w:before="0" w:after="0"/>
        <w:rPr>
          <w:b/>
          <w:bCs/>
          <w:color w:val="C00000"/>
          <w:sz w:val="28"/>
          <w:szCs w:val="28"/>
        </w:rPr>
      </w:pPr>
      <w:bookmarkStart w:id="9" w:name="_Toc216739154"/>
      <w:r w:rsidRPr="00A87693">
        <w:rPr>
          <w:b/>
          <w:bCs/>
          <w:color w:val="C00000"/>
          <w:sz w:val="28"/>
          <w:szCs w:val="28"/>
        </w:rPr>
        <w:t>Medio y Fecha:</w:t>
      </w:r>
      <w:bookmarkEnd w:id="9"/>
    </w:p>
    <w:p w14:paraId="2D746971" w14:textId="5EAE4CA6" w:rsidR="00A746E7" w:rsidRPr="00A87693" w:rsidRDefault="00A746E7" w:rsidP="00A746E7">
      <w:pPr>
        <w:pStyle w:val="Prrafodelista"/>
        <w:numPr>
          <w:ilvl w:val="0"/>
          <w:numId w:val="13"/>
        </w:numPr>
        <w:rPr>
          <w:rFonts w:asciiTheme="majorHAnsi" w:hAnsiTheme="majorHAnsi"/>
          <w:sz w:val="28"/>
          <w:szCs w:val="28"/>
        </w:rPr>
      </w:pPr>
      <w:r w:rsidRPr="00A87693">
        <w:rPr>
          <w:rFonts w:asciiTheme="majorHAnsi" w:hAnsiTheme="majorHAnsi"/>
          <w:b/>
          <w:bCs/>
          <w:color w:val="FFC000"/>
          <w:sz w:val="28"/>
          <w:szCs w:val="28"/>
        </w:rPr>
        <w:t>Medio y Fecha:</w:t>
      </w:r>
      <w:r w:rsidRPr="00A87693">
        <w:rPr>
          <w:rFonts w:asciiTheme="majorHAnsi" w:hAnsiTheme="majorHAnsi"/>
          <w:color w:val="FFC000"/>
          <w:sz w:val="28"/>
          <w:szCs w:val="28"/>
        </w:rPr>
        <w:t xml:space="preserve"> </w:t>
      </w:r>
      <w:hyperlink r:id="rId12" w:history="1">
        <w:r w:rsidRPr="00A87693">
          <w:rPr>
            <w:rStyle w:val="Hipervnculo"/>
            <w:rFonts w:asciiTheme="majorHAnsi" w:hAnsiTheme="majorHAnsi"/>
            <w:sz w:val="28"/>
            <w:szCs w:val="28"/>
          </w:rPr>
          <w:t xml:space="preserve">Reuters / </w:t>
        </w:r>
        <w:proofErr w:type="spellStart"/>
        <w:r w:rsidRPr="00A87693">
          <w:rPr>
            <w:rStyle w:val="Hipervnculo"/>
            <w:rFonts w:asciiTheme="majorHAnsi" w:hAnsiTheme="majorHAnsi"/>
            <w:sz w:val="28"/>
            <w:szCs w:val="28"/>
          </w:rPr>
          <w:t>The</w:t>
        </w:r>
        <w:proofErr w:type="spellEnd"/>
        <w:r w:rsidRPr="00A87693">
          <w:rPr>
            <w:rStyle w:val="Hipervnculo"/>
            <w:rFonts w:asciiTheme="majorHAnsi" w:hAnsiTheme="majorHAnsi"/>
            <w:sz w:val="28"/>
            <w:szCs w:val="28"/>
          </w:rPr>
          <w:t xml:space="preserve"> Guardian - 15 de diciembre de 2025</w:t>
        </w:r>
      </w:hyperlink>
      <w:r w:rsidRPr="00A87693">
        <w:rPr>
          <w:rFonts w:asciiTheme="majorHAnsi" w:hAnsiTheme="majorHAnsi"/>
          <w:i/>
          <w:iCs/>
          <w:sz w:val="28"/>
          <w:szCs w:val="28"/>
        </w:rPr>
        <w:t xml:space="preserve"> </w:t>
      </w:r>
    </w:p>
    <w:p w14:paraId="1A836887" w14:textId="77777777" w:rsidR="008429A9" w:rsidRPr="00A87693" w:rsidRDefault="008429A9" w:rsidP="008429A9">
      <w:pPr>
        <w:pStyle w:val="Ttulo2"/>
        <w:numPr>
          <w:ilvl w:val="1"/>
          <w:numId w:val="3"/>
        </w:numPr>
        <w:spacing w:before="0" w:after="0"/>
        <w:rPr>
          <w:b/>
          <w:bCs/>
          <w:color w:val="C00000"/>
          <w:sz w:val="28"/>
          <w:szCs w:val="28"/>
        </w:rPr>
      </w:pPr>
      <w:bookmarkStart w:id="10" w:name="_Toc216739155"/>
      <w:r w:rsidRPr="00A87693">
        <w:rPr>
          <w:b/>
          <w:bCs/>
          <w:color w:val="C00000"/>
          <w:sz w:val="28"/>
          <w:szCs w:val="28"/>
        </w:rPr>
        <w:t>Derecho Humano Vulnerado:</w:t>
      </w:r>
      <w:bookmarkEnd w:id="10"/>
    </w:p>
    <w:p w14:paraId="5F4BA26B" w14:textId="574FEEE9" w:rsidR="007C3B26" w:rsidRPr="00A87693" w:rsidRDefault="007C3B26" w:rsidP="007C3B26">
      <w:pPr>
        <w:pStyle w:val="Prrafodelista"/>
        <w:numPr>
          <w:ilvl w:val="0"/>
          <w:numId w:val="10"/>
        </w:numPr>
        <w:rPr>
          <w:rFonts w:asciiTheme="majorHAnsi" w:hAnsiTheme="majorHAnsi"/>
          <w:sz w:val="28"/>
          <w:szCs w:val="28"/>
        </w:rPr>
      </w:pPr>
      <w:r w:rsidRPr="00A87693">
        <w:rPr>
          <w:rFonts w:asciiTheme="majorHAnsi" w:hAnsiTheme="majorHAnsi"/>
          <w:b/>
          <w:bCs/>
          <w:color w:val="FFC000"/>
          <w:sz w:val="28"/>
          <w:szCs w:val="28"/>
        </w:rPr>
        <w:t>Artículo 19:</w:t>
      </w:r>
      <w:r w:rsidRPr="00A87693">
        <w:rPr>
          <w:rFonts w:asciiTheme="majorHAnsi" w:hAnsiTheme="majorHAnsi"/>
          <w:color w:val="FFC000"/>
          <w:sz w:val="28"/>
          <w:szCs w:val="28"/>
        </w:rPr>
        <w:t xml:space="preserve"> </w:t>
      </w:r>
      <w:r w:rsidRPr="00A87693">
        <w:rPr>
          <w:rFonts w:asciiTheme="majorHAnsi" w:hAnsiTheme="majorHAnsi"/>
          <w:sz w:val="28"/>
          <w:szCs w:val="28"/>
        </w:rPr>
        <w:t>“Derecho a la libertad de opinión y expresión”</w:t>
      </w:r>
    </w:p>
    <w:p w14:paraId="340C841A" w14:textId="38AFEE7C" w:rsidR="007C3B26" w:rsidRPr="00A87693" w:rsidRDefault="007C3B26" w:rsidP="007C3B26">
      <w:pPr>
        <w:pStyle w:val="Prrafodelista"/>
        <w:numPr>
          <w:ilvl w:val="0"/>
          <w:numId w:val="10"/>
        </w:numPr>
        <w:rPr>
          <w:rFonts w:asciiTheme="majorHAnsi" w:hAnsiTheme="majorHAnsi"/>
          <w:sz w:val="28"/>
          <w:szCs w:val="28"/>
        </w:rPr>
      </w:pPr>
      <w:r w:rsidRPr="00A87693">
        <w:rPr>
          <w:rFonts w:asciiTheme="majorHAnsi" w:hAnsiTheme="majorHAnsi"/>
          <w:b/>
          <w:bCs/>
          <w:color w:val="FFC000"/>
          <w:sz w:val="28"/>
          <w:szCs w:val="28"/>
        </w:rPr>
        <w:t>Artículo 20:</w:t>
      </w:r>
      <w:r w:rsidRPr="00A87693">
        <w:rPr>
          <w:rFonts w:asciiTheme="majorHAnsi" w:hAnsiTheme="majorHAnsi"/>
          <w:color w:val="FFC000"/>
          <w:sz w:val="28"/>
          <w:szCs w:val="28"/>
        </w:rPr>
        <w:t xml:space="preserve"> </w:t>
      </w:r>
      <w:r w:rsidRPr="00A87693">
        <w:rPr>
          <w:rFonts w:asciiTheme="majorHAnsi" w:hAnsiTheme="majorHAnsi"/>
          <w:sz w:val="28"/>
          <w:szCs w:val="28"/>
        </w:rPr>
        <w:t>“Derecho a la libertad de reunión y de asociación pacíficas”</w:t>
      </w:r>
    </w:p>
    <w:p w14:paraId="3C9CE557" w14:textId="4BB5DA45" w:rsidR="008429A9" w:rsidRPr="00A87693" w:rsidRDefault="008429A9" w:rsidP="008429A9">
      <w:pPr>
        <w:pStyle w:val="Ttulo2"/>
        <w:numPr>
          <w:ilvl w:val="1"/>
          <w:numId w:val="3"/>
        </w:numPr>
        <w:spacing w:before="0" w:after="0"/>
        <w:rPr>
          <w:b/>
          <w:bCs/>
          <w:color w:val="C00000"/>
          <w:sz w:val="28"/>
          <w:szCs w:val="28"/>
        </w:rPr>
      </w:pPr>
      <w:bookmarkStart w:id="11" w:name="_Toc216739156"/>
      <w:r w:rsidRPr="00A87693">
        <w:rPr>
          <w:b/>
          <w:bCs/>
          <w:color w:val="C00000"/>
          <w:sz w:val="28"/>
          <w:szCs w:val="28"/>
        </w:rPr>
        <w:t>Explicación Razonada:</w:t>
      </w:r>
      <w:bookmarkEnd w:id="11"/>
    </w:p>
    <w:p w14:paraId="3D6A5000" w14:textId="10C38398" w:rsidR="008429A9" w:rsidRPr="00A87693" w:rsidRDefault="00A87693" w:rsidP="002E797E">
      <w:pPr>
        <w:pStyle w:val="Prrafodelista"/>
        <w:numPr>
          <w:ilvl w:val="0"/>
          <w:numId w:val="16"/>
        </w:numPr>
        <w:spacing w:line="240" w:lineRule="auto"/>
        <w:rPr>
          <w:rFonts w:asciiTheme="majorHAnsi" w:hAnsiTheme="majorHAnsi"/>
          <w:sz w:val="28"/>
          <w:szCs w:val="28"/>
        </w:rPr>
      </w:pPr>
      <w:r w:rsidRPr="00A87693">
        <w:rPr>
          <w:rFonts w:asciiTheme="majorHAnsi" w:hAnsiTheme="majorHAnsi"/>
          <w:sz w:val="28"/>
          <w:szCs w:val="28"/>
        </w:rPr>
        <w:t xml:space="preserve">Según la noticia un empresario y activista a favor de la democracia, fue condenado aplicando la ley de seguridad nacional que según otras fuentes ya sean países o organizaciones, se usan para silenciar a la prensa y a las voces </w:t>
      </w:r>
      <w:proofErr w:type="spellStart"/>
      <w:r w:rsidRPr="00A87693">
        <w:rPr>
          <w:rFonts w:asciiTheme="majorHAnsi" w:hAnsiTheme="majorHAnsi"/>
          <w:sz w:val="28"/>
          <w:szCs w:val="28"/>
        </w:rPr>
        <w:t>criticas</w:t>
      </w:r>
      <w:proofErr w:type="spellEnd"/>
      <w:r w:rsidRPr="00A87693">
        <w:rPr>
          <w:rFonts w:asciiTheme="majorHAnsi" w:hAnsiTheme="majorHAnsi"/>
          <w:sz w:val="28"/>
          <w:szCs w:val="28"/>
        </w:rPr>
        <w:t xml:space="preserve">. Su condena, junto al cierre de su periódico y las restricciones cada vez que intentaba usar medios independientes. Se ve que Jimmy </w:t>
      </w:r>
      <w:proofErr w:type="spellStart"/>
      <w:r w:rsidRPr="00A87693">
        <w:rPr>
          <w:rFonts w:asciiTheme="majorHAnsi" w:hAnsiTheme="majorHAnsi"/>
          <w:sz w:val="28"/>
          <w:szCs w:val="28"/>
        </w:rPr>
        <w:t>Lai</w:t>
      </w:r>
      <w:proofErr w:type="spellEnd"/>
      <w:r w:rsidRPr="00A87693">
        <w:rPr>
          <w:rFonts w:asciiTheme="majorHAnsi" w:hAnsiTheme="majorHAnsi"/>
          <w:sz w:val="28"/>
          <w:szCs w:val="28"/>
        </w:rPr>
        <w:t xml:space="preserve"> </w:t>
      </w:r>
      <w:proofErr w:type="spellStart"/>
      <w:r w:rsidRPr="00A87693">
        <w:rPr>
          <w:rFonts w:asciiTheme="majorHAnsi" w:hAnsiTheme="majorHAnsi"/>
          <w:sz w:val="28"/>
          <w:szCs w:val="28"/>
        </w:rPr>
        <w:t>a</w:t>
      </w:r>
      <w:proofErr w:type="spellEnd"/>
      <w:r w:rsidRPr="00A87693">
        <w:rPr>
          <w:rFonts w:asciiTheme="majorHAnsi" w:hAnsiTheme="majorHAnsi"/>
          <w:sz w:val="28"/>
          <w:szCs w:val="28"/>
        </w:rPr>
        <w:t xml:space="preserve"> sido atacado directamente a su libertad de expresión y al derecho a asociarse libremente, lo cual viola los “Artículos 19 y 20” según expuestos en la Declaración Universal de los Derechos Humanos.</w:t>
      </w:r>
    </w:p>
    <w:sectPr w:rsidR="008429A9" w:rsidRPr="00A87693" w:rsidSect="003A7D88">
      <w:footerReference w:type="default" r:id="rId13"/>
      <w:footerReference w:type="first" r:id="rId14"/>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8A0CB" w14:textId="77777777" w:rsidR="005712FF" w:rsidRDefault="005712FF" w:rsidP="00E64DB2">
      <w:pPr>
        <w:spacing w:after="0" w:line="240" w:lineRule="auto"/>
      </w:pPr>
      <w:r>
        <w:separator/>
      </w:r>
    </w:p>
  </w:endnote>
  <w:endnote w:type="continuationSeparator" w:id="0">
    <w:p w14:paraId="176B7B8F" w14:textId="77777777" w:rsidR="005712FF" w:rsidRDefault="005712FF"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Content>
      <w:p w14:paraId="475C2519" w14:textId="0E9A099E" w:rsidR="003A7D88" w:rsidRDefault="003A7D88">
        <w:pPr>
          <w:pStyle w:val="Piedepgina"/>
          <w:jc w:val="right"/>
        </w:pPr>
        <w:r>
          <w:fldChar w:fldCharType="begin"/>
        </w:r>
        <w:r>
          <w:instrText>PAGE   \* MERGEFORMAT</w:instrText>
        </w:r>
        <w:r>
          <w:fldChar w:fldCharType="separate"/>
        </w:r>
        <w:r>
          <w:t>2</w:t>
        </w:r>
        <w: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97C" w14:textId="6B9C3CCD" w:rsidR="008429A9" w:rsidRPr="009912BB" w:rsidRDefault="008429A9" w:rsidP="008429A9">
    <w:pPr>
      <w:pStyle w:val="Piedepgina"/>
      <w:jc w:val="right"/>
      <w:rPr>
        <w:b/>
        <w:bCs/>
        <w:color w:val="215E99" w:themeColor="text2" w:themeTint="BF"/>
      </w:rPr>
    </w:pPr>
    <w:r>
      <w:rPr>
        <w:b/>
        <w:bCs/>
        <w:color w:val="215E99" w:themeColor="text2" w:themeTint="BF"/>
      </w:rPr>
      <w:t>IPE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19CB" w14:textId="77777777" w:rsidR="005712FF" w:rsidRDefault="005712FF" w:rsidP="00E64DB2">
      <w:pPr>
        <w:spacing w:after="0" w:line="240" w:lineRule="auto"/>
      </w:pPr>
      <w:r>
        <w:separator/>
      </w:r>
    </w:p>
  </w:footnote>
  <w:footnote w:type="continuationSeparator" w:id="0">
    <w:p w14:paraId="5ACBD920" w14:textId="77777777" w:rsidR="005712FF" w:rsidRDefault="005712FF"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BCF"/>
    <w:multiLevelType w:val="hybridMultilevel"/>
    <w:tmpl w:val="A6020C6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8A56475"/>
    <w:multiLevelType w:val="hybridMultilevel"/>
    <w:tmpl w:val="4F141C9E"/>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752FA5"/>
    <w:multiLevelType w:val="hybridMultilevel"/>
    <w:tmpl w:val="FB4880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2588149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347DC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3783507"/>
    <w:multiLevelType w:val="hybridMultilevel"/>
    <w:tmpl w:val="246EFA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3BE87EA6"/>
    <w:multiLevelType w:val="hybridMultilevel"/>
    <w:tmpl w:val="016E42E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42207A8A"/>
    <w:multiLevelType w:val="hybridMultilevel"/>
    <w:tmpl w:val="BB7863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47845206"/>
    <w:multiLevelType w:val="multilevel"/>
    <w:tmpl w:val="0D86219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FA0ACA"/>
    <w:multiLevelType w:val="hybridMultilevel"/>
    <w:tmpl w:val="54B4EBD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4E9D12A5"/>
    <w:multiLevelType w:val="multilevel"/>
    <w:tmpl w:val="0D86219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10B4C65"/>
    <w:multiLevelType w:val="hybridMultilevel"/>
    <w:tmpl w:val="E762489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B5A4A5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B024EF"/>
    <w:multiLevelType w:val="hybridMultilevel"/>
    <w:tmpl w:val="536A5F9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70BD433F"/>
    <w:multiLevelType w:val="hybridMultilevel"/>
    <w:tmpl w:val="04A23CA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832756F"/>
    <w:multiLevelType w:val="hybridMultilevel"/>
    <w:tmpl w:val="0E1ED9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1540779596">
    <w:abstractNumId w:val="3"/>
  </w:num>
  <w:num w:numId="2" w16cid:durableId="1376351008">
    <w:abstractNumId w:val="12"/>
  </w:num>
  <w:num w:numId="3" w16cid:durableId="1041636317">
    <w:abstractNumId w:val="4"/>
  </w:num>
  <w:num w:numId="4" w16cid:durableId="140971738">
    <w:abstractNumId w:val="13"/>
  </w:num>
  <w:num w:numId="5" w16cid:durableId="161313219">
    <w:abstractNumId w:val="8"/>
  </w:num>
  <w:num w:numId="6" w16cid:durableId="660040836">
    <w:abstractNumId w:val="10"/>
  </w:num>
  <w:num w:numId="7" w16cid:durableId="2094858617">
    <w:abstractNumId w:val="1"/>
  </w:num>
  <w:num w:numId="8" w16cid:durableId="1088186154">
    <w:abstractNumId w:val="2"/>
  </w:num>
  <w:num w:numId="9" w16cid:durableId="1525099529">
    <w:abstractNumId w:val="0"/>
  </w:num>
  <w:num w:numId="10" w16cid:durableId="11344588">
    <w:abstractNumId w:val="7"/>
  </w:num>
  <w:num w:numId="11" w16cid:durableId="708722643">
    <w:abstractNumId w:val="5"/>
  </w:num>
  <w:num w:numId="12" w16cid:durableId="1744259229">
    <w:abstractNumId w:val="15"/>
  </w:num>
  <w:num w:numId="13" w16cid:durableId="304244690">
    <w:abstractNumId w:val="6"/>
  </w:num>
  <w:num w:numId="14" w16cid:durableId="10381317">
    <w:abstractNumId w:val="11"/>
  </w:num>
  <w:num w:numId="15" w16cid:durableId="1503857563">
    <w:abstractNumId w:val="14"/>
  </w:num>
  <w:num w:numId="16" w16cid:durableId="2082437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F7F53"/>
    <w:rsid w:val="00266F6D"/>
    <w:rsid w:val="002E797E"/>
    <w:rsid w:val="003A7D88"/>
    <w:rsid w:val="005712FF"/>
    <w:rsid w:val="0057788D"/>
    <w:rsid w:val="00712248"/>
    <w:rsid w:val="007C3B26"/>
    <w:rsid w:val="007C4130"/>
    <w:rsid w:val="008429A9"/>
    <w:rsid w:val="00893446"/>
    <w:rsid w:val="00925C1F"/>
    <w:rsid w:val="00935ADF"/>
    <w:rsid w:val="00976508"/>
    <w:rsid w:val="009912BB"/>
    <w:rsid w:val="00A746E7"/>
    <w:rsid w:val="00A87693"/>
    <w:rsid w:val="00DA1AEF"/>
    <w:rsid w:val="00E64DB2"/>
    <w:rsid w:val="00E72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925C1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925C1F"/>
    <w:pPr>
      <w:spacing w:after="100"/>
    </w:pPr>
  </w:style>
  <w:style w:type="paragraph" w:styleId="TDC2">
    <w:name w:val="toc 2"/>
    <w:basedOn w:val="Normal"/>
    <w:next w:val="Normal"/>
    <w:autoRedefine/>
    <w:uiPriority w:val="39"/>
    <w:unhideWhenUsed/>
    <w:rsid w:val="00925C1F"/>
    <w:pPr>
      <w:spacing w:after="100"/>
      <w:ind w:left="240"/>
    </w:pPr>
  </w:style>
  <w:style w:type="character" w:styleId="Hipervnculo">
    <w:name w:val="Hyperlink"/>
    <w:basedOn w:val="Fuentedeprrafopredeter"/>
    <w:uiPriority w:val="99"/>
    <w:unhideWhenUsed/>
    <w:rsid w:val="00925C1F"/>
    <w:rPr>
      <w:color w:val="467886" w:themeColor="hyperlink"/>
      <w:u w:val="single"/>
    </w:rPr>
  </w:style>
  <w:style w:type="paragraph" w:styleId="NormalWeb">
    <w:name w:val="Normal (Web)"/>
    <w:basedOn w:val="Normal"/>
    <w:uiPriority w:val="99"/>
    <w:unhideWhenUsed/>
    <w:rsid w:val="007C3B2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7C3B26"/>
    <w:rPr>
      <w:b/>
      <w:bCs/>
    </w:rPr>
  </w:style>
  <w:style w:type="character" w:styleId="Mencinsinresolver">
    <w:name w:val="Unresolved Mention"/>
    <w:basedOn w:val="Fuentedeprrafopredeter"/>
    <w:uiPriority w:val="99"/>
    <w:semiHidden/>
    <w:unhideWhenUsed/>
    <w:rsid w:val="007C3B26"/>
    <w:rPr>
      <w:color w:val="605E5C"/>
      <w:shd w:val="clear" w:color="auto" w:fill="E1DFDD"/>
    </w:rPr>
  </w:style>
  <w:style w:type="character" w:styleId="Hipervnculovisitado">
    <w:name w:val="FollowedHyperlink"/>
    <w:basedOn w:val="Fuentedeprrafopredeter"/>
    <w:uiPriority w:val="99"/>
    <w:semiHidden/>
    <w:unhideWhenUsed/>
    <w:rsid w:val="007C3B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world/2025/dec/15/uk-condemns-hong-kongs-politically-motivated-targeting-of-jimmy-lai-after-convic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uropapress.es/internacional/noticia-ue-ve-indicios-israel-viola-derechos-humanos-ofensiva-gaza-20250620184722.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anacion.com.ar/agencias/eeuu-amnistia-denuncia-violaciones-de-los-ddhh-en-centros-de-detencion-de-migrantes-incluido-nid04122025/"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662</Words>
  <Characters>3647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BAUTISTA</cp:lastModifiedBy>
  <cp:revision>3</cp:revision>
  <cp:lastPrinted>2025-12-16T00:52:00Z</cp:lastPrinted>
  <dcterms:created xsi:type="dcterms:W3CDTF">2025-12-16T00:51:00Z</dcterms:created>
  <dcterms:modified xsi:type="dcterms:W3CDTF">2025-12-16T00:52:00Z</dcterms:modified>
</cp:coreProperties>
</file>