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4D00F" w14:textId="3C18FDD4" w:rsidR="00787979" w:rsidRDefault="00701929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物流管理系统</w:t>
      </w:r>
      <w:r w:rsidR="00000000">
        <w:rPr>
          <w:rFonts w:hint="eastAsia"/>
          <w:b/>
          <w:sz w:val="32"/>
          <w:szCs w:val="32"/>
        </w:rPr>
        <w:t>需</w:t>
      </w:r>
      <w:r w:rsidR="00000000">
        <w:rPr>
          <w:b/>
          <w:sz w:val="32"/>
          <w:szCs w:val="32"/>
        </w:rPr>
        <w:t>求设计</w:t>
      </w:r>
    </w:p>
    <w:p w14:paraId="269E99DB" w14:textId="387FD1F9" w:rsidR="00787979" w:rsidRDefault="007E2120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物流管理</w:t>
      </w:r>
      <w:r w:rsidR="00000000">
        <w:rPr>
          <w:rFonts w:hint="eastAsia"/>
          <w:sz w:val="24"/>
          <w:szCs w:val="24"/>
        </w:rPr>
        <w:t>系统旨在为国际物流代理商提供综合管理业务，系统主要分为角色管理、统计报表、基础资料、运单管理、财务管理、系统管理等核心功能；客户可以通过订单</w:t>
      </w:r>
      <w:r w:rsidR="00000000">
        <w:rPr>
          <w:rFonts w:hint="eastAsia"/>
          <w:sz w:val="24"/>
          <w:szCs w:val="24"/>
        </w:rPr>
        <w:t>id</w:t>
      </w:r>
      <w:r w:rsidR="00000000">
        <w:rPr>
          <w:rFonts w:hint="eastAsia"/>
          <w:sz w:val="24"/>
          <w:szCs w:val="24"/>
        </w:rPr>
        <w:t>或者物流单号，查询订单状态。</w:t>
      </w:r>
    </w:p>
    <w:p w14:paraId="2D812832" w14:textId="77777777" w:rsidR="00787979" w:rsidRDefault="0000000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BA935C8" wp14:editId="058121A9">
            <wp:extent cx="5274310" cy="4074160"/>
            <wp:effectExtent l="0" t="0" r="2540" b="2540"/>
            <wp:docPr id="1" name="图片 1" descr="C:\Users\lyq\Desktop\微信图片_201712231054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lyq\Desktop\微信图片_2017122310540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4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FE480" w14:textId="77777777" w:rsidR="00787979" w:rsidRDefault="00787979">
      <w:pPr>
        <w:rPr>
          <w:sz w:val="24"/>
          <w:szCs w:val="24"/>
        </w:rPr>
      </w:pPr>
    </w:p>
    <w:p w14:paraId="641DD046" w14:textId="77777777" w:rsidR="00787979" w:rsidRDefault="00787979">
      <w:pPr>
        <w:rPr>
          <w:sz w:val="24"/>
          <w:szCs w:val="24"/>
        </w:rPr>
      </w:pPr>
    </w:p>
    <w:p w14:paraId="66CBFC19" w14:textId="77777777" w:rsidR="00787979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一、角色管理</w:t>
      </w:r>
    </w:p>
    <w:p w14:paraId="3A932FC9" w14:textId="77777777" w:rsidR="00787979" w:rsidRDefault="00000000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系统将角色主要划分为业务员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操作员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财务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仓管员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总经理等角色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每个角色对应不同的操作权限</w:t>
      </w:r>
      <w:r>
        <w:rPr>
          <w:rFonts w:hint="eastAsia"/>
          <w:sz w:val="24"/>
          <w:szCs w:val="24"/>
        </w:rPr>
        <w:t>。</w:t>
      </w:r>
    </w:p>
    <w:p w14:paraId="3B9D10A8" w14:textId="77777777" w:rsidR="00787979" w:rsidRDefault="00000000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当要对某个用户进行权限控制时，只需给用户授予不同的角色即可。</w:t>
      </w:r>
    </w:p>
    <w:p w14:paraId="1394C052" w14:textId="77777777" w:rsidR="00787979" w:rsidRDefault="00000000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客户的权限独立出来，所有操作都只具有查看权限，如果需要修改，则联系自己对应的业务员进行修改。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2410"/>
        <w:gridCol w:w="4728"/>
      </w:tblGrid>
      <w:tr w:rsidR="00787979" w14:paraId="678E39B0" w14:textId="77777777">
        <w:tc>
          <w:tcPr>
            <w:tcW w:w="1384" w:type="dxa"/>
          </w:tcPr>
          <w:p w14:paraId="4CA2C19C" w14:textId="77777777" w:rsidR="00787979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角色</w:t>
            </w:r>
          </w:p>
        </w:tc>
        <w:tc>
          <w:tcPr>
            <w:tcW w:w="2410" w:type="dxa"/>
          </w:tcPr>
          <w:p w14:paraId="1AEA63E0" w14:textId="77777777" w:rsidR="00787979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权限</w:t>
            </w:r>
          </w:p>
        </w:tc>
        <w:tc>
          <w:tcPr>
            <w:tcW w:w="4728" w:type="dxa"/>
          </w:tcPr>
          <w:p w14:paraId="2D0658ED" w14:textId="77777777" w:rsidR="00787979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url</w:t>
            </w:r>
          </w:p>
        </w:tc>
      </w:tr>
      <w:tr w:rsidR="00787979" w14:paraId="633EDD86" w14:textId="77777777">
        <w:tc>
          <w:tcPr>
            <w:tcW w:w="1384" w:type="dxa"/>
            <w:vMerge w:val="restart"/>
          </w:tcPr>
          <w:p w14:paraId="5647FA9D" w14:textId="77777777" w:rsidR="00787979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</w:t>
            </w:r>
          </w:p>
        </w:tc>
        <w:tc>
          <w:tcPr>
            <w:tcW w:w="2410" w:type="dxa"/>
          </w:tcPr>
          <w:p w14:paraId="22664589" w14:textId="77777777" w:rsidR="00787979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个人信息</w:t>
            </w:r>
          </w:p>
        </w:tc>
        <w:tc>
          <w:tcPr>
            <w:tcW w:w="4728" w:type="dxa"/>
          </w:tcPr>
          <w:p w14:paraId="48864CD8" w14:textId="77777777" w:rsidR="00787979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/YCProject/customer/customer.jsp</w:t>
            </w:r>
          </w:p>
        </w:tc>
      </w:tr>
      <w:tr w:rsidR="00787979" w14:paraId="36B2E695" w14:textId="77777777">
        <w:tc>
          <w:tcPr>
            <w:tcW w:w="1384" w:type="dxa"/>
            <w:vMerge/>
          </w:tcPr>
          <w:p w14:paraId="7DC53C76" w14:textId="77777777" w:rsidR="00787979" w:rsidRDefault="00787979">
            <w:pPr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14:paraId="12AD7275" w14:textId="77777777" w:rsidR="00787979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订单列表</w:t>
            </w:r>
          </w:p>
        </w:tc>
        <w:tc>
          <w:tcPr>
            <w:tcW w:w="4728" w:type="dxa"/>
          </w:tcPr>
          <w:p w14:paraId="230CA216" w14:textId="77777777" w:rsidR="00787979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/YCProject/customer/order-list.jsp</w:t>
            </w:r>
          </w:p>
        </w:tc>
      </w:tr>
      <w:tr w:rsidR="00787979" w14:paraId="70CA5B3D" w14:textId="77777777">
        <w:tc>
          <w:tcPr>
            <w:tcW w:w="1384" w:type="dxa"/>
            <w:vMerge/>
          </w:tcPr>
          <w:p w14:paraId="0844ABA3" w14:textId="77777777" w:rsidR="00787979" w:rsidRDefault="00787979">
            <w:pPr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14:paraId="4D7946F5" w14:textId="77777777" w:rsidR="00787979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订单详情</w:t>
            </w:r>
          </w:p>
        </w:tc>
        <w:tc>
          <w:tcPr>
            <w:tcW w:w="4728" w:type="dxa"/>
          </w:tcPr>
          <w:p w14:paraId="40A40E6E" w14:textId="77777777" w:rsidR="00787979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/YCProject/customer/order-detail.jsp</w:t>
            </w:r>
          </w:p>
        </w:tc>
      </w:tr>
      <w:tr w:rsidR="00787979" w14:paraId="74824967" w14:textId="77777777">
        <w:tc>
          <w:tcPr>
            <w:tcW w:w="1384" w:type="dxa"/>
          </w:tcPr>
          <w:p w14:paraId="1E1B25BA" w14:textId="77777777" w:rsidR="00787979" w:rsidRDefault="00787979">
            <w:pPr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14:paraId="12832013" w14:textId="77777777" w:rsidR="00787979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订单管理</w:t>
            </w:r>
          </w:p>
        </w:tc>
        <w:tc>
          <w:tcPr>
            <w:tcW w:w="4728" w:type="dxa"/>
          </w:tcPr>
          <w:p w14:paraId="4B7221AA" w14:textId="77777777" w:rsidR="00787979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/YCProject/order/order.jsp</w:t>
            </w:r>
          </w:p>
        </w:tc>
      </w:tr>
      <w:tr w:rsidR="00787979" w14:paraId="6874E72F" w14:textId="77777777">
        <w:tc>
          <w:tcPr>
            <w:tcW w:w="1384" w:type="dxa"/>
          </w:tcPr>
          <w:p w14:paraId="4546DBAB" w14:textId="77777777" w:rsidR="00787979" w:rsidRDefault="00787979">
            <w:pPr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14:paraId="4A661480" w14:textId="77777777" w:rsidR="00787979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客户管理</w:t>
            </w:r>
          </w:p>
        </w:tc>
        <w:tc>
          <w:tcPr>
            <w:tcW w:w="4728" w:type="dxa"/>
          </w:tcPr>
          <w:p w14:paraId="492D431F" w14:textId="77777777" w:rsidR="00787979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/YCProject/order/customer.jsp</w:t>
            </w:r>
          </w:p>
        </w:tc>
      </w:tr>
      <w:tr w:rsidR="00787979" w14:paraId="115B600F" w14:textId="77777777">
        <w:tc>
          <w:tcPr>
            <w:tcW w:w="1384" w:type="dxa"/>
          </w:tcPr>
          <w:p w14:paraId="67D5D7A1" w14:textId="77777777" w:rsidR="00787979" w:rsidRDefault="00787979">
            <w:pPr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14:paraId="11BE285D" w14:textId="77777777" w:rsidR="00787979" w:rsidRDefault="00787979">
            <w:pPr>
              <w:rPr>
                <w:sz w:val="24"/>
                <w:szCs w:val="24"/>
              </w:rPr>
            </w:pPr>
          </w:p>
        </w:tc>
        <w:tc>
          <w:tcPr>
            <w:tcW w:w="4728" w:type="dxa"/>
          </w:tcPr>
          <w:p w14:paraId="471F2857" w14:textId="77777777" w:rsidR="00787979" w:rsidRDefault="00787979">
            <w:pPr>
              <w:rPr>
                <w:sz w:val="24"/>
                <w:szCs w:val="24"/>
              </w:rPr>
            </w:pPr>
          </w:p>
        </w:tc>
      </w:tr>
      <w:tr w:rsidR="00787979" w14:paraId="7BF4E48C" w14:textId="77777777">
        <w:tc>
          <w:tcPr>
            <w:tcW w:w="1384" w:type="dxa"/>
          </w:tcPr>
          <w:p w14:paraId="7980D9BE" w14:textId="77777777" w:rsidR="00787979" w:rsidRDefault="00787979">
            <w:pPr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14:paraId="5F2E3400" w14:textId="77777777" w:rsidR="00787979" w:rsidRDefault="00787979">
            <w:pPr>
              <w:rPr>
                <w:sz w:val="24"/>
                <w:szCs w:val="24"/>
              </w:rPr>
            </w:pPr>
          </w:p>
        </w:tc>
        <w:tc>
          <w:tcPr>
            <w:tcW w:w="4728" w:type="dxa"/>
          </w:tcPr>
          <w:p w14:paraId="0A8DC616" w14:textId="77777777" w:rsidR="00787979" w:rsidRDefault="00787979">
            <w:pPr>
              <w:rPr>
                <w:sz w:val="24"/>
                <w:szCs w:val="24"/>
              </w:rPr>
            </w:pPr>
          </w:p>
        </w:tc>
      </w:tr>
    </w:tbl>
    <w:p w14:paraId="7CF0D5A7" w14:textId="77777777" w:rsidR="00787979" w:rsidRDefault="00787979">
      <w:pPr>
        <w:rPr>
          <w:sz w:val="24"/>
          <w:szCs w:val="24"/>
        </w:rPr>
      </w:pPr>
    </w:p>
    <w:p w14:paraId="3E415F2E" w14:textId="77777777" w:rsidR="00787979" w:rsidRDefault="00787979">
      <w:pPr>
        <w:rPr>
          <w:sz w:val="24"/>
          <w:szCs w:val="24"/>
        </w:rPr>
      </w:pPr>
    </w:p>
    <w:p w14:paraId="6CED36C2" w14:textId="77777777" w:rsidR="00787979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二、客户管理</w:t>
      </w:r>
    </w:p>
    <w:p w14:paraId="635AA284" w14:textId="77777777" w:rsidR="00787979" w:rsidRDefault="00000000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业务员和操作员都可以手动录入客户的信息，并对客户信息进行管理。</w:t>
      </w:r>
    </w:p>
    <w:p w14:paraId="27198D54" w14:textId="77777777" w:rsidR="00787979" w:rsidRDefault="00000000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录入客户信息时，</w:t>
      </w:r>
    </w:p>
    <w:p w14:paraId="1A4F8E29" w14:textId="77777777" w:rsidR="00787979" w:rsidRDefault="00000000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【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】需要指定一个默认的货运区间，以后每次针对该客户下单，选择该货运区间作为默认的货运区间，同时也可以手动修改为其它的货运区间。</w:t>
      </w:r>
    </w:p>
    <w:p w14:paraId="790D68AC" w14:textId="77777777" w:rsidR="00787979" w:rsidRDefault="00000000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【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】需要指定一个业务员，以后该客户的所有业务，都默认由该业务员进行处理。</w:t>
      </w:r>
    </w:p>
    <w:p w14:paraId="12758E04" w14:textId="77777777" w:rsidR="00787979" w:rsidRDefault="00000000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【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】业务员只能管理属于自己的客户。</w:t>
      </w:r>
    </w:p>
    <w:p w14:paraId="42D5E8C6" w14:textId="77777777" w:rsidR="00787979" w:rsidRDefault="00000000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【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】操作员可以管理所有的客户。</w:t>
      </w:r>
    </w:p>
    <w:p w14:paraId="234FCC0C" w14:textId="77777777" w:rsidR="00787979" w:rsidRDefault="00000000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【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】管理员可以为客户重新指定新的业务员。</w:t>
      </w:r>
    </w:p>
    <w:p w14:paraId="4753B336" w14:textId="77777777" w:rsidR="00787979" w:rsidRDefault="0000000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5F5085E" wp14:editId="644ECBEC">
            <wp:extent cx="5274310" cy="143764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8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F0A10" w14:textId="77777777" w:rsidR="00787979" w:rsidRDefault="00787979">
      <w:pPr>
        <w:rPr>
          <w:sz w:val="24"/>
          <w:szCs w:val="24"/>
        </w:rPr>
      </w:pPr>
    </w:p>
    <w:p w14:paraId="6901F3C8" w14:textId="77777777" w:rsidR="00787979" w:rsidRDefault="00000000">
      <w:pPr>
        <w:rPr>
          <w:sz w:val="24"/>
          <w:szCs w:val="24"/>
        </w:rPr>
      </w:pPr>
      <w:r>
        <w:rPr>
          <w:sz w:val="24"/>
          <w:szCs w:val="24"/>
        </w:rPr>
        <w:t>三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新增订单</w:t>
      </w:r>
    </w:p>
    <w:p w14:paraId="0AF2361F" w14:textId="77777777" w:rsidR="00787979" w:rsidRDefault="00000000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业务员和操作员都可以提交新的订单。</w:t>
      </w:r>
    </w:p>
    <w:p w14:paraId="0912FD69" w14:textId="77777777" w:rsidR="00787979" w:rsidRDefault="00000000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提交订单时，</w:t>
      </w:r>
    </w:p>
    <w:p w14:paraId="389056D3" w14:textId="77777777" w:rsidR="00787979" w:rsidRDefault="00000000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【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】指定客户，如果新的客户，则跳转到新增客户页面，添加客户信息。</w:t>
      </w:r>
    </w:p>
    <w:p w14:paraId="145FA08A" w14:textId="77777777" w:rsidR="00787979" w:rsidRDefault="00000000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【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】货运区间默认选择客户的常用货运区间</w:t>
      </w:r>
    </w:p>
    <w:p w14:paraId="339E9757" w14:textId="77777777" w:rsidR="00787979" w:rsidRDefault="00000000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【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】指定配送货物的明细。</w:t>
      </w:r>
    </w:p>
    <w:p w14:paraId="6620A9D6" w14:textId="77777777" w:rsidR="00787979" w:rsidRDefault="00000000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【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】选择取件方式，取件方式分为上门取件、客户自行配送到仓库</w:t>
      </w:r>
    </w:p>
    <w:p w14:paraId="0E2070A7" w14:textId="77777777" w:rsidR="00787979" w:rsidRDefault="00000000">
      <w:pPr>
        <w:ind w:firstLineChars="500" w:firstLine="1200"/>
        <w:rPr>
          <w:sz w:val="24"/>
          <w:szCs w:val="24"/>
        </w:rPr>
      </w:pPr>
      <w:r>
        <w:rPr>
          <w:rFonts w:hint="eastAsia"/>
          <w:sz w:val="24"/>
          <w:szCs w:val="24"/>
        </w:rPr>
        <w:t>上门取件需要收取费用，指定取件地址、联系人、电话等；</w:t>
      </w:r>
    </w:p>
    <w:p w14:paraId="0D8E7E74" w14:textId="77777777" w:rsidR="00787979" w:rsidRDefault="00000000">
      <w:pPr>
        <w:ind w:firstLineChars="500" w:firstLine="1200"/>
        <w:rPr>
          <w:sz w:val="24"/>
          <w:szCs w:val="24"/>
        </w:rPr>
      </w:pPr>
      <w:r>
        <w:rPr>
          <w:rFonts w:hint="eastAsia"/>
          <w:sz w:val="24"/>
          <w:szCs w:val="24"/>
        </w:rPr>
        <w:t>客户自己配送则不需要收取配送费用；</w:t>
      </w:r>
    </w:p>
    <w:p w14:paraId="2E95DC11" w14:textId="77777777" w:rsidR="00787979" w:rsidRDefault="00000000">
      <w:pPr>
        <w:ind w:firstLineChars="500" w:firstLine="1200"/>
        <w:rPr>
          <w:sz w:val="24"/>
          <w:szCs w:val="24"/>
        </w:rPr>
      </w:pPr>
      <w:r>
        <w:rPr>
          <w:rFonts w:hint="eastAsia"/>
          <w:sz w:val="24"/>
          <w:szCs w:val="24"/>
        </w:rPr>
        <w:t>快递邮递（即客户自行发送快递至仓库），需要提供快递单号及公司。</w:t>
      </w:r>
    </w:p>
    <w:p w14:paraId="46284D4B" w14:textId="77777777" w:rsidR="00787979" w:rsidRDefault="00000000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【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】指定付款方式（预付全款、预付定金</w:t>
      </w:r>
      <w:r>
        <w:rPr>
          <w:rFonts w:hint="eastAsia"/>
          <w:sz w:val="24"/>
          <w:szCs w:val="24"/>
        </w:rPr>
        <w:t>&amp;</w:t>
      </w:r>
      <w:r>
        <w:rPr>
          <w:rFonts w:hint="eastAsia"/>
          <w:sz w:val="24"/>
          <w:szCs w:val="24"/>
        </w:rPr>
        <w:t>到付尾款、到付）</w:t>
      </w:r>
    </w:p>
    <w:p w14:paraId="132A1D47" w14:textId="77777777" w:rsidR="00787979" w:rsidRDefault="00000000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【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】指定物流方式（海运、陆运、空运），不同物流方式收费标准不同。</w:t>
      </w:r>
    </w:p>
    <w:p w14:paraId="51B1D6E7" w14:textId="77777777" w:rsidR="00787979" w:rsidRDefault="00000000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【</w:t>
      </w: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】录入货物估价信息，用来收取关税</w:t>
      </w:r>
      <w:r>
        <w:rPr>
          <w:rFonts w:hint="eastAsia"/>
          <w:sz w:val="24"/>
          <w:szCs w:val="24"/>
        </w:rPr>
        <w:t>&amp;</w:t>
      </w:r>
      <w:r>
        <w:rPr>
          <w:rFonts w:hint="eastAsia"/>
          <w:sz w:val="24"/>
          <w:szCs w:val="24"/>
        </w:rPr>
        <w:t>申请价保。</w:t>
      </w:r>
    </w:p>
    <w:p w14:paraId="2E8E38E8" w14:textId="77777777" w:rsidR="00787979" w:rsidRDefault="00000000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【</w:t>
      </w: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】提交之后，在后台将订单状态修改为</w:t>
      </w:r>
      <w:r>
        <w:rPr>
          <w:rFonts w:hint="eastAsia"/>
          <w:color w:val="FF0000"/>
          <w:sz w:val="24"/>
          <w:szCs w:val="24"/>
        </w:rPr>
        <w:t>取件。</w:t>
      </w:r>
    </w:p>
    <w:p w14:paraId="2129DFB8" w14:textId="77777777" w:rsidR="00787979" w:rsidRDefault="00000000">
      <w:pPr>
        <w:ind w:firstLine="480"/>
        <w:rPr>
          <w:sz w:val="24"/>
          <w:szCs w:val="24"/>
        </w:rPr>
      </w:pPr>
      <w:r>
        <w:rPr>
          <w:noProof/>
        </w:rPr>
        <w:drawing>
          <wp:inline distT="0" distB="0" distL="0" distR="0" wp14:anchorId="3DF20B67" wp14:editId="09AC5320">
            <wp:extent cx="5274310" cy="181102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1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85B9A" w14:textId="77777777" w:rsidR="00787979" w:rsidRDefault="00787979">
      <w:pPr>
        <w:rPr>
          <w:sz w:val="24"/>
          <w:szCs w:val="24"/>
        </w:rPr>
      </w:pPr>
    </w:p>
    <w:p w14:paraId="4A5F00E8" w14:textId="77777777" w:rsidR="00787979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>四</w:t>
      </w:r>
      <w:r>
        <w:rPr>
          <w:rFonts w:hint="eastAsia"/>
          <w:sz w:val="24"/>
          <w:szCs w:val="24"/>
        </w:rPr>
        <w:t>、核对</w:t>
      </w:r>
      <w:r>
        <w:rPr>
          <w:sz w:val="24"/>
          <w:szCs w:val="24"/>
        </w:rPr>
        <w:t>入库</w:t>
      </w:r>
    </w:p>
    <w:p w14:paraId="39B29594" w14:textId="77777777" w:rsidR="00787979" w:rsidRDefault="00000000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仓管员</w:t>
      </w:r>
      <w:r>
        <w:rPr>
          <w:rFonts w:hint="eastAsia"/>
          <w:sz w:val="24"/>
          <w:szCs w:val="24"/>
        </w:rPr>
        <w:t>&amp;</w:t>
      </w:r>
      <w:r>
        <w:rPr>
          <w:rFonts w:hint="eastAsia"/>
          <w:sz w:val="24"/>
          <w:szCs w:val="24"/>
        </w:rPr>
        <w:t>操作员录入货物核对的信息，核算货物的长、宽、高以及真实的体积和重量，录入取件的实际费用；</w:t>
      </w:r>
    </w:p>
    <w:p w14:paraId="13212BAE" w14:textId="77777777" w:rsidR="00787979" w:rsidRDefault="00000000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【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】录入货物的长、宽、高，核算货物的真实体积和重量（注：只有</w:t>
      </w:r>
      <w:r>
        <w:rPr>
          <w:rFonts w:hint="eastAsia"/>
          <w:color w:val="FF0000"/>
          <w:sz w:val="24"/>
          <w:szCs w:val="24"/>
        </w:rPr>
        <w:t>空运</w:t>
      </w:r>
      <w:r>
        <w:rPr>
          <w:rFonts w:hint="eastAsia"/>
          <w:sz w:val="24"/>
          <w:szCs w:val="24"/>
        </w:rPr>
        <w:t>时，才需要核算重量，海运和陆运默认重量为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，不需要核算）</w:t>
      </w:r>
    </w:p>
    <w:p w14:paraId="7A956EAD" w14:textId="77777777" w:rsidR="00787979" w:rsidRDefault="00000000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【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】录入取件的实际费用（有货车司机提供的发票为准）</w:t>
      </w:r>
    </w:p>
    <w:p w14:paraId="51C3D317" w14:textId="77777777" w:rsidR="00787979" w:rsidRDefault="00000000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【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】录入物流的体积费率、重量费率（根据</w:t>
      </w:r>
      <w:r>
        <w:rPr>
          <w:rFonts w:hint="eastAsia"/>
          <w:color w:val="FF0000"/>
          <w:sz w:val="24"/>
          <w:szCs w:val="24"/>
        </w:rPr>
        <w:t>到达国家</w:t>
      </w:r>
      <w:r>
        <w:rPr>
          <w:rFonts w:hint="eastAsia"/>
          <w:sz w:val="24"/>
          <w:szCs w:val="24"/>
        </w:rPr>
        <w:t>确定费率标准）</w:t>
      </w:r>
    </w:p>
    <w:p w14:paraId="6085F6F0" w14:textId="77777777" w:rsidR="00787979" w:rsidRDefault="00000000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【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】录入货物所入得仓库的编号。</w:t>
      </w:r>
    </w:p>
    <w:p w14:paraId="0E5F505F" w14:textId="77777777" w:rsidR="00787979" w:rsidRDefault="00000000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【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】提交后，在后台将订单状态修改为</w:t>
      </w:r>
      <w:r>
        <w:rPr>
          <w:rFonts w:hint="eastAsia"/>
          <w:color w:val="FF0000"/>
          <w:sz w:val="24"/>
          <w:szCs w:val="24"/>
        </w:rPr>
        <w:t>入库</w:t>
      </w:r>
      <w:r>
        <w:rPr>
          <w:rFonts w:hint="eastAsia"/>
          <w:sz w:val="24"/>
          <w:szCs w:val="24"/>
        </w:rPr>
        <w:t>。</w:t>
      </w:r>
    </w:p>
    <w:p w14:paraId="799B17A9" w14:textId="77777777" w:rsidR="00787979" w:rsidRDefault="0000000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2FDAAE6" wp14:editId="4891FCD7">
            <wp:extent cx="5274310" cy="1750695"/>
            <wp:effectExtent l="0" t="0" r="254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0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7B5B7" w14:textId="77777777" w:rsidR="00787979" w:rsidRDefault="00787979">
      <w:pPr>
        <w:rPr>
          <w:sz w:val="24"/>
          <w:szCs w:val="24"/>
        </w:rPr>
      </w:pPr>
    </w:p>
    <w:p w14:paraId="4D3308F8" w14:textId="77777777" w:rsidR="00787979" w:rsidRDefault="00787979">
      <w:pPr>
        <w:rPr>
          <w:sz w:val="24"/>
          <w:szCs w:val="24"/>
        </w:rPr>
      </w:pPr>
    </w:p>
    <w:p w14:paraId="39EBE39E" w14:textId="77777777" w:rsidR="00787979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五、业务员报价</w:t>
      </w:r>
    </w:p>
    <w:p w14:paraId="2987EFDA" w14:textId="77777777" w:rsidR="00787979" w:rsidRDefault="00000000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业务员根据仓库核算的体积、重量、取件费用，向客户提出报价：</w:t>
      </w:r>
    </w:p>
    <w:p w14:paraId="5F0954A9" w14:textId="77777777" w:rsidR="00787979" w:rsidRDefault="00000000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【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】录入业务员向客户报价的取件费用（不得低于实际取件费用）</w:t>
      </w:r>
    </w:p>
    <w:p w14:paraId="0401C8C4" w14:textId="77777777" w:rsidR="00787979" w:rsidRDefault="00000000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【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】录入报价体积（不得低于实际体积）</w:t>
      </w:r>
    </w:p>
    <w:p w14:paraId="537FB3DC" w14:textId="77777777" w:rsidR="00787979" w:rsidRDefault="00000000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【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】录入报价重量（不得低于实际重量）</w:t>
      </w:r>
    </w:p>
    <w:p w14:paraId="6523E2A6" w14:textId="77777777" w:rsidR="00787979" w:rsidRDefault="00000000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【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】录入报价的体积费率（不得低于实际的体积费率）</w:t>
      </w:r>
    </w:p>
    <w:p w14:paraId="2CBAF171" w14:textId="77777777" w:rsidR="00787979" w:rsidRDefault="00000000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【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】录入报价的重量费率（不得低于实际的体积费率）</w:t>
      </w:r>
    </w:p>
    <w:p w14:paraId="1ACD4E8D" w14:textId="77777777" w:rsidR="00787979" w:rsidRDefault="00787979">
      <w:pPr>
        <w:rPr>
          <w:sz w:val="24"/>
          <w:szCs w:val="24"/>
        </w:rPr>
      </w:pPr>
    </w:p>
    <w:p w14:paraId="514B2A2C" w14:textId="77777777" w:rsidR="00787979" w:rsidRDefault="0000000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39DA24B" wp14:editId="7167D715">
            <wp:extent cx="5274310" cy="1744980"/>
            <wp:effectExtent l="0" t="0" r="254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5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DC79B" w14:textId="77777777" w:rsidR="00787979" w:rsidRDefault="00787979">
      <w:pPr>
        <w:rPr>
          <w:sz w:val="24"/>
          <w:szCs w:val="24"/>
        </w:rPr>
      </w:pPr>
    </w:p>
    <w:p w14:paraId="7EFF552E" w14:textId="77777777" w:rsidR="00787979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六、财务审核</w:t>
      </w:r>
    </w:p>
    <w:p w14:paraId="2473B7AE" w14:textId="77777777" w:rsidR="00787979" w:rsidRDefault="00000000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业务员向客户提出报价，与客户协商好之后达成合作协议，根据录入的货物体积、重量及收费标准，计算费用明细：</w:t>
      </w:r>
    </w:p>
    <w:p w14:paraId="065A4C55" w14:textId="77777777" w:rsidR="00787979" w:rsidRDefault="00000000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【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】体积费用</w:t>
      </w:r>
      <w:r>
        <w:rPr>
          <w:rFonts w:hint="eastAsia"/>
          <w:sz w:val="24"/>
          <w:szCs w:val="24"/>
        </w:rPr>
        <w:t>=</w:t>
      </w:r>
      <w:r>
        <w:rPr>
          <w:rFonts w:hint="eastAsia"/>
          <w:sz w:val="24"/>
          <w:szCs w:val="24"/>
        </w:rPr>
        <w:t>报价体积</w:t>
      </w:r>
      <w:r>
        <w:rPr>
          <w:rFonts w:hint="eastAsia"/>
          <w:sz w:val="24"/>
          <w:szCs w:val="24"/>
        </w:rPr>
        <w:t>*</w:t>
      </w:r>
      <w:r>
        <w:rPr>
          <w:rFonts w:hint="eastAsia"/>
          <w:sz w:val="24"/>
          <w:szCs w:val="24"/>
        </w:rPr>
        <w:t>报价体积费率</w:t>
      </w:r>
    </w:p>
    <w:p w14:paraId="512EFC3F" w14:textId="77777777" w:rsidR="00787979" w:rsidRDefault="00000000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【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】重量费用</w:t>
      </w:r>
      <w:r>
        <w:rPr>
          <w:rFonts w:hint="eastAsia"/>
          <w:sz w:val="24"/>
          <w:szCs w:val="24"/>
        </w:rPr>
        <w:t>=</w:t>
      </w:r>
      <w:r>
        <w:rPr>
          <w:rFonts w:hint="eastAsia"/>
          <w:sz w:val="24"/>
          <w:szCs w:val="24"/>
        </w:rPr>
        <w:t>报价重量</w:t>
      </w:r>
      <w:r>
        <w:rPr>
          <w:rFonts w:hint="eastAsia"/>
          <w:sz w:val="24"/>
          <w:szCs w:val="24"/>
        </w:rPr>
        <w:t>*</w:t>
      </w:r>
      <w:r>
        <w:rPr>
          <w:rFonts w:hint="eastAsia"/>
          <w:sz w:val="24"/>
          <w:szCs w:val="24"/>
        </w:rPr>
        <w:t>报价重量费率（注：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、只有空运会生成此项费用；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、报价重量按每方不得低于</w:t>
      </w:r>
      <w:r>
        <w:rPr>
          <w:rFonts w:hint="eastAsia"/>
          <w:sz w:val="24"/>
          <w:szCs w:val="24"/>
        </w:rPr>
        <w:t>200kg</w:t>
      </w:r>
      <w:r>
        <w:rPr>
          <w:rFonts w:hint="eastAsia"/>
          <w:sz w:val="24"/>
          <w:szCs w:val="24"/>
        </w:rPr>
        <w:t>计算，如体积为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方，重量为</w:t>
      </w:r>
      <w:r>
        <w:rPr>
          <w:rFonts w:hint="eastAsia"/>
          <w:sz w:val="24"/>
          <w:szCs w:val="24"/>
        </w:rPr>
        <w:t>180kg</w:t>
      </w:r>
      <w:r>
        <w:rPr>
          <w:rFonts w:hint="eastAsia"/>
          <w:sz w:val="24"/>
          <w:szCs w:val="24"/>
        </w:rPr>
        <w:t>，则报</w:t>
      </w:r>
      <w:r>
        <w:rPr>
          <w:rFonts w:hint="eastAsia"/>
          <w:sz w:val="24"/>
          <w:szCs w:val="24"/>
        </w:rPr>
        <w:lastRenderedPageBreak/>
        <w:t>价重量为</w:t>
      </w:r>
      <w:r>
        <w:rPr>
          <w:rFonts w:hint="eastAsia"/>
          <w:sz w:val="24"/>
          <w:szCs w:val="24"/>
        </w:rPr>
        <w:t>200kg</w:t>
      </w:r>
      <w:r>
        <w:rPr>
          <w:rFonts w:hint="eastAsia"/>
          <w:sz w:val="24"/>
          <w:szCs w:val="24"/>
        </w:rPr>
        <w:t>；如体积为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方，重量为</w:t>
      </w:r>
      <w:r>
        <w:rPr>
          <w:rFonts w:hint="eastAsia"/>
          <w:sz w:val="24"/>
          <w:szCs w:val="24"/>
        </w:rPr>
        <w:t>220kg</w:t>
      </w:r>
      <w:r>
        <w:rPr>
          <w:rFonts w:hint="eastAsia"/>
          <w:sz w:val="24"/>
          <w:szCs w:val="24"/>
        </w:rPr>
        <w:t>，则报价重量任为</w:t>
      </w:r>
      <w:r>
        <w:rPr>
          <w:rFonts w:hint="eastAsia"/>
          <w:sz w:val="24"/>
          <w:szCs w:val="24"/>
        </w:rPr>
        <w:t>220kg</w:t>
      </w:r>
      <w:r>
        <w:rPr>
          <w:rFonts w:hint="eastAsia"/>
          <w:sz w:val="24"/>
          <w:szCs w:val="24"/>
        </w:rPr>
        <w:t>）</w:t>
      </w:r>
    </w:p>
    <w:p w14:paraId="128FCC8A" w14:textId="77777777" w:rsidR="00787979" w:rsidRDefault="00000000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【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】关税</w:t>
      </w:r>
      <w:r>
        <w:rPr>
          <w:rFonts w:hint="eastAsia"/>
          <w:sz w:val="24"/>
          <w:szCs w:val="24"/>
        </w:rPr>
        <w:t>=</w:t>
      </w:r>
      <w:r>
        <w:rPr>
          <w:rFonts w:hint="eastAsia"/>
          <w:sz w:val="24"/>
          <w:szCs w:val="24"/>
        </w:rPr>
        <w:t>货物总价值</w:t>
      </w:r>
      <w:r>
        <w:rPr>
          <w:rFonts w:hint="eastAsia"/>
          <w:sz w:val="24"/>
          <w:szCs w:val="24"/>
        </w:rPr>
        <w:t>*7%</w:t>
      </w:r>
      <w:r>
        <w:rPr>
          <w:rFonts w:hint="eastAsia"/>
          <w:sz w:val="24"/>
          <w:szCs w:val="24"/>
        </w:rPr>
        <w:t>（注：只有</w:t>
      </w:r>
      <w:r>
        <w:rPr>
          <w:rFonts w:hint="eastAsia"/>
          <w:color w:val="FF0000"/>
          <w:sz w:val="24"/>
          <w:szCs w:val="24"/>
        </w:rPr>
        <w:t>海运</w:t>
      </w:r>
      <w:r>
        <w:rPr>
          <w:rFonts w:hint="eastAsia"/>
          <w:sz w:val="24"/>
          <w:szCs w:val="24"/>
        </w:rPr>
        <w:t>、并且到达国家为新加坡、澳大利亚才需要收取关税，其它国家默认关税费率为</w:t>
      </w:r>
      <w:r>
        <w:rPr>
          <w:rFonts w:hint="eastAsia"/>
          <w:sz w:val="24"/>
          <w:szCs w:val="24"/>
        </w:rPr>
        <w:t>0%</w:t>
      </w:r>
      <w:r>
        <w:rPr>
          <w:rFonts w:hint="eastAsia"/>
          <w:sz w:val="24"/>
          <w:szCs w:val="24"/>
        </w:rPr>
        <w:t>；陆运、空运，则到达任何国家都不需要收取关税）</w:t>
      </w:r>
    </w:p>
    <w:p w14:paraId="31A680D5" w14:textId="77777777" w:rsidR="00787979" w:rsidRDefault="0000000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7B3378A" wp14:editId="71668D29">
            <wp:extent cx="5274310" cy="2415540"/>
            <wp:effectExtent l="0" t="0" r="254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6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79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17C9"/>
    <w:rsid w:val="00006D74"/>
    <w:rsid w:val="0001261A"/>
    <w:rsid w:val="0005249C"/>
    <w:rsid w:val="00055E28"/>
    <w:rsid w:val="00092FD6"/>
    <w:rsid w:val="000A0989"/>
    <w:rsid w:val="00136767"/>
    <w:rsid w:val="00165618"/>
    <w:rsid w:val="001857D9"/>
    <w:rsid w:val="001A45CC"/>
    <w:rsid w:val="001A5D86"/>
    <w:rsid w:val="001B5B3F"/>
    <w:rsid w:val="00380971"/>
    <w:rsid w:val="003B0D5C"/>
    <w:rsid w:val="003E79A0"/>
    <w:rsid w:val="003F1E8D"/>
    <w:rsid w:val="004058D0"/>
    <w:rsid w:val="0046637C"/>
    <w:rsid w:val="005C0C0F"/>
    <w:rsid w:val="005C67C5"/>
    <w:rsid w:val="006016C4"/>
    <w:rsid w:val="00643580"/>
    <w:rsid w:val="006B3687"/>
    <w:rsid w:val="00701929"/>
    <w:rsid w:val="00714E06"/>
    <w:rsid w:val="00776CC4"/>
    <w:rsid w:val="00787979"/>
    <w:rsid w:val="00791892"/>
    <w:rsid w:val="007A49B9"/>
    <w:rsid w:val="007C2531"/>
    <w:rsid w:val="007E2120"/>
    <w:rsid w:val="00812D60"/>
    <w:rsid w:val="00840FCC"/>
    <w:rsid w:val="008608B3"/>
    <w:rsid w:val="00A27B94"/>
    <w:rsid w:val="00AA798E"/>
    <w:rsid w:val="00AE392E"/>
    <w:rsid w:val="00AE71C3"/>
    <w:rsid w:val="00B753D1"/>
    <w:rsid w:val="00C117C9"/>
    <w:rsid w:val="00C16CB8"/>
    <w:rsid w:val="00CF3D87"/>
    <w:rsid w:val="00D16FA3"/>
    <w:rsid w:val="00D6358A"/>
    <w:rsid w:val="00D70BA9"/>
    <w:rsid w:val="00E5789D"/>
    <w:rsid w:val="00EB1A26"/>
    <w:rsid w:val="00EF4231"/>
    <w:rsid w:val="4DD05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38327882"/>
  <w15:docId w15:val="{BE8DCB5E-16FE-264D-ADC2-68E29F065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firstLineChars="200" w:firstLine="420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EE627B7-EFB0-468E-822C-D28F99B41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4</Pages>
  <Words>247</Words>
  <Characters>1409</Characters>
  <Application>Microsoft Office Word</Application>
  <DocSecurity>0</DocSecurity>
  <Lines>11</Lines>
  <Paragraphs>3</Paragraphs>
  <ScaleCrop>false</ScaleCrop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lyq</dc:creator>
  <cp:lastModifiedBy>Jinming Liu</cp:lastModifiedBy>
  <cp:revision>39</cp:revision>
  <dcterms:created xsi:type="dcterms:W3CDTF">2017-12-23T01:40:00Z</dcterms:created>
  <dcterms:modified xsi:type="dcterms:W3CDTF">2023-08-23T15:21:00Z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