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Zgodnie z EN 45014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model wzmacniacza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AMP-3210T (3X210W Commercial Power Amplifier, 4/8Ω or 10/100V)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2006/95/EC   Dyrektywa niskonapięciowa LVD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2004/108/EC Dyrektywa kompatybilności elektromagnetycznej EMC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Wzmiankowany model został zaprojektowany i wyprodukowany w oparciu o poniższe specyfikacje: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SAFETY: EN60065:2002+A11:2008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EMC: EN55103-1:1996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          EN55103-2:1996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EN61000-3-2:2006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EN61000-3-3:2008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Oświadczam, iż wzmiankowany sprzęt został zaprojektowany w taki sposób, by spełniał warunki wymienionych specyfikacji. Ponadto realizuje on wymogi Dyrektyw oraz oznaczenia 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