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33DE" w14:textId="77777777" w:rsidR="00B5220E" w:rsidRPr="009131C9" w:rsidRDefault="00B5220E" w:rsidP="00B5220E">
      <w:pPr>
        <w:pStyle w:val="Title"/>
        <w:spacing w:before="200" w:after="200"/>
        <w:rPr>
          <w:color w:val="FF0000"/>
          <w:sz w:val="24"/>
          <w:lang w:val="en-US"/>
        </w:rPr>
      </w:pPr>
    </w:p>
    <w:p w14:paraId="1696CA48" w14:textId="77777777" w:rsidR="00B5220E" w:rsidRPr="006C614D" w:rsidRDefault="00B5220E" w:rsidP="00B5220E">
      <w:pPr>
        <w:pStyle w:val="Title"/>
        <w:spacing w:before="200" w:after="200"/>
        <w:rPr>
          <w:b/>
          <w:bCs/>
          <w:color w:val="000000"/>
          <w:sz w:val="24"/>
          <w:szCs w:val="24"/>
        </w:rPr>
      </w:pPr>
      <w:r w:rsidRPr="006C614D">
        <w:rPr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B5220E" w:rsidRPr="003962D0" w14:paraId="111C6756" w14:textId="77777777" w:rsidTr="00BB44FF">
        <w:tc>
          <w:tcPr>
            <w:tcW w:w="1991" w:type="dxa"/>
            <w:vAlign w:val="center"/>
          </w:tcPr>
          <w:p w14:paraId="31DADEBC" w14:textId="77777777" w:rsidR="00B5220E" w:rsidRPr="003962D0" w:rsidRDefault="00B5220E" w:rsidP="00BB44FF">
            <w:pPr>
              <w:pStyle w:val="Normal0"/>
              <w:spacing w:before="240" w:after="240"/>
              <w:ind w:right="169"/>
              <w:jc w:val="center"/>
              <w:rPr>
                <w:i/>
                <w:color w:val="000000"/>
              </w:rPr>
            </w:pPr>
            <w:r>
              <w:rPr>
                <w:b/>
                <w:noProof/>
                <w:color w:val="000000"/>
                <w:lang w:eastAsia="ja-JP"/>
              </w:rPr>
              <w:drawing>
                <wp:inline distT="0" distB="0" distL="0" distR="0" wp14:anchorId="577FBA8C" wp14:editId="5A246B0B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49F9D14" w14:textId="77777777" w:rsidR="00B5220E" w:rsidRPr="006C614D" w:rsidRDefault="00B5220E" w:rsidP="00BB44FF">
            <w:pPr>
              <w:pStyle w:val="Normal0"/>
              <w:spacing w:before="120" w:after="120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614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br/>
            </w:r>
            <w:r w:rsidRPr="006C614D">
              <w:rPr>
                <w:b/>
                <w:bCs/>
                <w:i/>
                <w:iCs/>
                <w:color w:val="000000"/>
                <w:sz w:val="28"/>
                <w:szCs w:val="28"/>
              </w:rPr>
              <w:t>имени Н.Э. Баумана»</w:t>
            </w:r>
          </w:p>
          <w:p w14:paraId="6A59C661" w14:textId="77777777" w:rsidR="00B5220E" w:rsidRPr="006C614D" w:rsidRDefault="00B5220E" w:rsidP="00BB44FF">
            <w:pPr>
              <w:pStyle w:val="Normal0"/>
              <w:spacing w:before="120" w:after="120"/>
              <w:rPr>
                <w:i/>
                <w:iCs/>
                <w:color w:val="000000"/>
              </w:rPr>
            </w:pPr>
            <w:r w:rsidRPr="006C614D">
              <w:rPr>
                <w:b/>
                <w:bCs/>
                <w:i/>
                <w:iCs/>
                <w:color w:val="000000"/>
                <w:sz w:val="28"/>
                <w:szCs w:val="28"/>
              </w:rPr>
              <w:t>(МГТУ им. Н.Э. Баумана)</w:t>
            </w:r>
          </w:p>
        </w:tc>
      </w:tr>
    </w:tbl>
    <w:p w14:paraId="09B4F788" w14:textId="77777777" w:rsidR="00B5220E" w:rsidRPr="003962D0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</w:rPr>
      </w:pPr>
    </w:p>
    <w:p w14:paraId="7E88D31A" w14:textId="77777777" w:rsidR="00B5220E" w:rsidRPr="003962D0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</w:rPr>
      </w:pPr>
    </w:p>
    <w:p w14:paraId="62177D36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  <w:proofErr w:type="gramStart"/>
      <w:r w:rsidRPr="006C614D">
        <w:rPr>
          <w:color w:val="000000"/>
          <w:sz w:val="28"/>
          <w:szCs w:val="28"/>
        </w:rPr>
        <w:t>ФАКУЛЬТЕТ</w:t>
      </w:r>
      <w:r w:rsidRPr="00B5220E">
        <w:rPr>
          <w:color w:val="000000"/>
          <w:sz w:val="28"/>
          <w:szCs w:val="28"/>
          <w:u w:val="single"/>
        </w:rPr>
        <w:t xml:space="preserve">  _</w:t>
      </w:r>
      <w:proofErr w:type="gramEnd"/>
      <w:r w:rsidRPr="00B5220E">
        <w:rPr>
          <w:color w:val="000000"/>
          <w:sz w:val="28"/>
          <w:szCs w:val="28"/>
          <w:u w:val="single"/>
        </w:rPr>
        <w:t>________</w:t>
      </w:r>
      <w:r w:rsidRPr="006C614D">
        <w:rPr>
          <w:color w:val="000000"/>
          <w:sz w:val="28"/>
          <w:szCs w:val="28"/>
          <w:u w:val="single"/>
        </w:rPr>
        <w:t>Информатика и системы управления</w:t>
      </w:r>
      <w:r w:rsidRPr="00B5220E">
        <w:rPr>
          <w:color w:val="000000"/>
          <w:sz w:val="28"/>
          <w:szCs w:val="28"/>
          <w:u w:val="single"/>
        </w:rPr>
        <w:t>____________</w:t>
      </w:r>
      <w:r w:rsidRPr="006C614D">
        <w:rPr>
          <w:color w:val="000000"/>
          <w:sz w:val="28"/>
          <w:szCs w:val="28"/>
        </w:rPr>
        <w:t>_</w:t>
      </w:r>
    </w:p>
    <w:p w14:paraId="3A2B68B1" w14:textId="77777777" w:rsidR="00B5220E" w:rsidRPr="003962D0" w:rsidRDefault="00B5220E" w:rsidP="00B5220E">
      <w:pPr>
        <w:pStyle w:val="Normal0"/>
        <w:shd w:val="clear" w:color="auto" w:fill="FFFFFF"/>
        <w:tabs>
          <w:tab w:val="left" w:pos="5670"/>
        </w:tabs>
        <w:jc w:val="both"/>
        <w:rPr>
          <w:color w:val="000000"/>
          <w:sz w:val="28"/>
        </w:rPr>
      </w:pPr>
    </w:p>
    <w:p w14:paraId="2E5C339B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  <w:proofErr w:type="gramStart"/>
      <w:r w:rsidRPr="006C614D">
        <w:rPr>
          <w:color w:val="000000"/>
          <w:sz w:val="28"/>
          <w:szCs w:val="28"/>
        </w:rPr>
        <w:t>КАФЕДРА  _</w:t>
      </w:r>
      <w:proofErr w:type="gramEnd"/>
      <w:r w:rsidRPr="006C614D">
        <w:rPr>
          <w:color w:val="000000"/>
          <w:sz w:val="28"/>
          <w:szCs w:val="28"/>
        </w:rPr>
        <w:t>______</w:t>
      </w:r>
      <w:r w:rsidRPr="00B5220E">
        <w:rPr>
          <w:color w:val="000000"/>
          <w:sz w:val="28"/>
          <w:szCs w:val="28"/>
          <w:u w:val="single"/>
        </w:rPr>
        <w:t>Системы обработки информации и управления</w:t>
      </w:r>
      <w:r w:rsidRPr="006C614D">
        <w:rPr>
          <w:color w:val="000000"/>
          <w:sz w:val="28"/>
          <w:szCs w:val="28"/>
        </w:rPr>
        <w:t>________</w:t>
      </w:r>
    </w:p>
    <w:p w14:paraId="22348AF7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__________________________________________________________________</w:t>
      </w:r>
    </w:p>
    <w:p w14:paraId="54C3EE69" w14:textId="77777777" w:rsidR="00B5220E" w:rsidRPr="006C614D" w:rsidRDefault="00B5220E" w:rsidP="00B5220E">
      <w:pPr>
        <w:pStyle w:val="Normal0"/>
        <w:shd w:val="clear" w:color="auto" w:fill="FFFFFF"/>
        <w:spacing w:before="700" w:after="240"/>
        <w:jc w:val="center"/>
        <w:rPr>
          <w:b/>
          <w:bCs/>
          <w:color w:val="000000"/>
          <w:sz w:val="32"/>
          <w:szCs w:val="32"/>
        </w:rPr>
      </w:pPr>
      <w:r w:rsidRPr="5B4816B2">
        <w:rPr>
          <w:b/>
          <w:bCs/>
          <w:color w:val="000000"/>
          <w:spacing w:val="100"/>
          <w:sz w:val="32"/>
          <w:szCs w:val="32"/>
        </w:rPr>
        <w:t>РАСЧЁТНО-ПОЯСНИТЕЛЬНАЯ ЗАПИСКА</w:t>
      </w:r>
    </w:p>
    <w:p w14:paraId="7B9E1353" w14:textId="764BFF97" w:rsidR="00B5220E" w:rsidRPr="006C614D" w:rsidRDefault="00B5220E" w:rsidP="00B5220E">
      <w:pPr>
        <w:pStyle w:val="Normal0"/>
        <w:shd w:val="clear" w:color="auto" w:fill="FFFFFF"/>
        <w:spacing w:before="120" w:after="480"/>
        <w:jc w:val="center"/>
        <w:rPr>
          <w:b/>
          <w:bCs/>
          <w:color w:val="000000"/>
          <w:sz w:val="28"/>
          <w:szCs w:val="28"/>
        </w:rPr>
      </w:pPr>
      <w:r w:rsidRPr="006C614D">
        <w:rPr>
          <w:b/>
          <w:bCs/>
          <w:color w:val="000000"/>
          <w:sz w:val="28"/>
          <w:szCs w:val="28"/>
        </w:rPr>
        <w:t xml:space="preserve">к </w:t>
      </w:r>
      <w:r w:rsidR="00C27CEE">
        <w:rPr>
          <w:b/>
          <w:bCs/>
          <w:color w:val="000000"/>
          <w:sz w:val="28"/>
          <w:szCs w:val="28"/>
        </w:rPr>
        <w:t>научно-исследовательской работе</w:t>
      </w:r>
      <w:r w:rsidRPr="006C614D">
        <w:rPr>
          <w:b/>
          <w:bCs/>
          <w:color w:val="000000"/>
          <w:sz w:val="28"/>
          <w:szCs w:val="28"/>
        </w:rPr>
        <w:t>:</w:t>
      </w:r>
    </w:p>
    <w:p w14:paraId="7A58478B" w14:textId="7B87457C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</w:t>
      </w:r>
      <w:r w:rsidR="009F7661">
        <w:rPr>
          <w:color w:val="000000"/>
          <w:sz w:val="28"/>
          <w:szCs w:val="28"/>
        </w:rPr>
        <w:t>__</w:t>
      </w:r>
      <w:r w:rsidR="00912760">
        <w:rPr>
          <w:color w:val="000000"/>
          <w:sz w:val="28"/>
          <w:szCs w:val="28"/>
        </w:rPr>
        <w:t>_</w:t>
      </w:r>
      <w:r w:rsidR="002123D0">
        <w:rPr>
          <w:color w:val="000000"/>
          <w:sz w:val="28"/>
          <w:szCs w:val="28"/>
        </w:rPr>
        <w:t>_</w:t>
      </w:r>
      <w:r w:rsidR="00A52983">
        <w:rPr>
          <w:color w:val="000000"/>
          <w:sz w:val="28"/>
          <w:szCs w:val="28"/>
        </w:rPr>
        <w:t>_</w:t>
      </w:r>
      <w:r w:rsidR="00344A54">
        <w:rPr>
          <w:color w:val="000000"/>
          <w:sz w:val="28"/>
          <w:szCs w:val="28"/>
        </w:rPr>
        <w:t>_______</w:t>
      </w:r>
      <w:r w:rsidR="002123D0">
        <w:rPr>
          <w:color w:val="000000"/>
          <w:sz w:val="28"/>
          <w:szCs w:val="28"/>
        </w:rPr>
        <w:t>__</w:t>
      </w:r>
      <w:r w:rsidR="00A52983">
        <w:rPr>
          <w:color w:val="000000"/>
          <w:sz w:val="28"/>
          <w:szCs w:val="28"/>
        </w:rPr>
        <w:t xml:space="preserve">Предсказание стоимости </w:t>
      </w:r>
      <w:r w:rsidR="00344A54">
        <w:rPr>
          <w:color w:val="000000"/>
          <w:sz w:val="28"/>
          <w:szCs w:val="28"/>
        </w:rPr>
        <w:t>жилья</w:t>
      </w:r>
      <w:r w:rsidR="00A52983">
        <w:rPr>
          <w:color w:val="000000"/>
          <w:sz w:val="28"/>
          <w:szCs w:val="28"/>
        </w:rPr>
        <w:t>__</w:t>
      </w:r>
      <w:r w:rsidR="00344A54">
        <w:rPr>
          <w:color w:val="000000"/>
          <w:sz w:val="28"/>
          <w:szCs w:val="28"/>
        </w:rPr>
        <w:t>___</w:t>
      </w:r>
      <w:r w:rsidR="00A52983">
        <w:rPr>
          <w:color w:val="000000"/>
          <w:sz w:val="28"/>
          <w:szCs w:val="28"/>
        </w:rPr>
        <w:t>_</w:t>
      </w:r>
      <w:r w:rsidR="00912760">
        <w:rPr>
          <w:color w:val="000000"/>
          <w:sz w:val="28"/>
          <w:szCs w:val="28"/>
        </w:rPr>
        <w:t>_</w:t>
      </w:r>
      <w:r w:rsidRPr="006C614D">
        <w:rPr>
          <w:color w:val="000000"/>
          <w:sz w:val="28"/>
          <w:szCs w:val="28"/>
        </w:rPr>
        <w:t>_</w:t>
      </w:r>
      <w:r w:rsidR="00A52983">
        <w:rPr>
          <w:color w:val="000000"/>
          <w:sz w:val="28"/>
          <w:szCs w:val="28"/>
        </w:rPr>
        <w:t>_</w:t>
      </w:r>
      <w:r w:rsidRPr="006C614D">
        <w:rPr>
          <w:color w:val="000000"/>
          <w:sz w:val="28"/>
          <w:szCs w:val="28"/>
        </w:rPr>
        <w:t>___________</w:t>
      </w:r>
    </w:p>
    <w:p w14:paraId="27BD8B05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__________________________________________________________________</w:t>
      </w:r>
    </w:p>
    <w:p w14:paraId="2D8B0B78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__________________________________________________________________</w:t>
      </w:r>
    </w:p>
    <w:p w14:paraId="4A43CD77" w14:textId="77777777" w:rsidR="00B5220E" w:rsidRPr="006C614D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__________________________________________________________________</w:t>
      </w:r>
    </w:p>
    <w:p w14:paraId="603AF6E9" w14:textId="2EEDE215" w:rsidR="00B5220E" w:rsidRPr="006C614D" w:rsidRDefault="00B5220E" w:rsidP="00736EA3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 w:rsidRPr="006C614D">
        <w:rPr>
          <w:color w:val="000000"/>
          <w:sz w:val="28"/>
          <w:szCs w:val="28"/>
        </w:rPr>
        <w:t>__________________________________________________________________</w:t>
      </w:r>
    </w:p>
    <w:p w14:paraId="511F2900" w14:textId="77777777" w:rsidR="00B5220E" w:rsidRPr="003962D0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</w:rPr>
      </w:pPr>
    </w:p>
    <w:p w14:paraId="3374D578" w14:textId="77777777" w:rsidR="00B5220E" w:rsidRPr="003962D0" w:rsidRDefault="00B5220E" w:rsidP="00B5220E">
      <w:pPr>
        <w:pStyle w:val="Normal0"/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</w:rPr>
      </w:pPr>
    </w:p>
    <w:p w14:paraId="242E28B9" w14:textId="6B33C83A" w:rsidR="00B5220E" w:rsidRPr="00043F16" w:rsidRDefault="00B5220E" w:rsidP="00B5220E">
      <w:pPr>
        <w:spacing w:line="220" w:lineRule="exact"/>
        <w:rPr>
          <w:b/>
          <w:bCs/>
          <w:color w:val="000000"/>
          <w:sz w:val="24"/>
        </w:rPr>
      </w:pPr>
      <w:r w:rsidRPr="00043F16">
        <w:rPr>
          <w:color w:val="000000"/>
          <w:sz w:val="24"/>
        </w:rPr>
        <w:t xml:space="preserve">Студент   группы  </w:t>
      </w:r>
      <w:r w:rsidRPr="00043F16">
        <w:rPr>
          <w:b/>
          <w:bCs/>
          <w:color w:val="000000"/>
          <w:sz w:val="24"/>
        </w:rPr>
        <w:t xml:space="preserve">  ____ИУ5-</w:t>
      </w:r>
      <w:r w:rsidR="00CC1B01" w:rsidRPr="00043F16">
        <w:rPr>
          <w:b/>
          <w:bCs/>
          <w:color w:val="000000"/>
          <w:sz w:val="24"/>
        </w:rPr>
        <w:t>3</w:t>
      </w:r>
      <w:r w:rsidRPr="00043F16">
        <w:rPr>
          <w:b/>
          <w:bCs/>
          <w:color w:val="000000"/>
          <w:sz w:val="24"/>
        </w:rPr>
        <w:t>1М______                _______</w:t>
      </w:r>
      <w:r w:rsidR="00043F16">
        <w:rPr>
          <w:b/>
          <w:bCs/>
          <w:color w:val="000000"/>
          <w:sz w:val="24"/>
        </w:rPr>
        <w:t xml:space="preserve">              _____</w:t>
      </w:r>
      <w:proofErr w:type="spellStart"/>
      <w:r w:rsidR="009F7661" w:rsidRPr="00043F16">
        <w:rPr>
          <w:b/>
          <w:bCs/>
          <w:color w:val="000000"/>
          <w:sz w:val="24"/>
        </w:rPr>
        <w:t>Байбарин</w:t>
      </w:r>
      <w:proofErr w:type="spellEnd"/>
      <w:r w:rsidR="009F7661" w:rsidRPr="00043F16">
        <w:rPr>
          <w:b/>
          <w:bCs/>
          <w:color w:val="000000"/>
          <w:sz w:val="24"/>
        </w:rPr>
        <w:t xml:space="preserve"> Р.Г</w:t>
      </w:r>
      <w:r w:rsidRPr="00043F16">
        <w:rPr>
          <w:b/>
          <w:bCs/>
          <w:color w:val="000000"/>
          <w:sz w:val="24"/>
        </w:rPr>
        <w:t xml:space="preserve">.__ </w:t>
      </w:r>
    </w:p>
    <w:p w14:paraId="19DD09AA" w14:textId="77777777" w:rsidR="00B5220E" w:rsidRPr="006C614D" w:rsidRDefault="00B5220E" w:rsidP="00B5220E">
      <w:pPr>
        <w:spacing w:line="220" w:lineRule="exact"/>
        <w:ind w:right="565"/>
        <w:jc w:val="right"/>
        <w:rPr>
          <w:color w:val="000000"/>
          <w:sz w:val="18"/>
          <w:szCs w:val="18"/>
        </w:rPr>
      </w:pPr>
      <w:r w:rsidRPr="006C614D">
        <w:rPr>
          <w:color w:val="000000"/>
          <w:sz w:val="18"/>
          <w:szCs w:val="18"/>
        </w:rPr>
        <w:t xml:space="preserve">(Подпись, </w:t>
      </w:r>
      <w:proofErr w:type="gramStart"/>
      <w:r w:rsidRPr="006C614D">
        <w:rPr>
          <w:color w:val="000000"/>
          <w:sz w:val="18"/>
          <w:szCs w:val="18"/>
        </w:rPr>
        <w:t xml:space="preserve">дата)   </w:t>
      </w:r>
      <w:proofErr w:type="gramEnd"/>
      <w:r w:rsidRPr="006C614D">
        <w:rPr>
          <w:color w:val="000000"/>
          <w:sz w:val="18"/>
          <w:szCs w:val="18"/>
        </w:rPr>
        <w:t xml:space="preserve">                         (</w:t>
      </w:r>
      <w:proofErr w:type="spellStart"/>
      <w:r w:rsidRPr="006C614D">
        <w:rPr>
          <w:color w:val="000000"/>
          <w:sz w:val="18"/>
          <w:szCs w:val="18"/>
        </w:rPr>
        <w:t>И.О.Фамилия</w:t>
      </w:r>
      <w:proofErr w:type="spellEnd"/>
      <w:r w:rsidRPr="006C614D">
        <w:rPr>
          <w:color w:val="000000"/>
          <w:sz w:val="18"/>
          <w:szCs w:val="18"/>
        </w:rPr>
        <w:t xml:space="preserve">) </w:t>
      </w:r>
    </w:p>
    <w:p w14:paraId="4FC88B09" w14:textId="77777777" w:rsidR="00B5220E" w:rsidRPr="003962D0" w:rsidRDefault="00B5220E" w:rsidP="00B5220E">
      <w:pPr>
        <w:spacing w:line="220" w:lineRule="exact"/>
        <w:ind w:right="565"/>
        <w:jc w:val="right"/>
        <w:rPr>
          <w:color w:val="000000"/>
          <w:sz w:val="18"/>
          <w:szCs w:val="18"/>
        </w:rPr>
      </w:pPr>
      <w:r w:rsidRPr="003962D0">
        <w:rPr>
          <w:color w:val="000000"/>
          <w:sz w:val="18"/>
          <w:szCs w:val="18"/>
        </w:rPr>
        <w:t xml:space="preserve"> </w:t>
      </w:r>
    </w:p>
    <w:p w14:paraId="5B8AAEA9" w14:textId="73B86A00" w:rsidR="00B5220E" w:rsidRPr="00043F16" w:rsidRDefault="00266780" w:rsidP="00B5220E">
      <w:pPr>
        <w:spacing w:line="220" w:lineRule="exact"/>
        <w:rPr>
          <w:b/>
          <w:bCs/>
          <w:color w:val="000000"/>
          <w:sz w:val="24"/>
        </w:rPr>
      </w:pPr>
      <w:r>
        <w:rPr>
          <w:color w:val="000000"/>
          <w:sz w:val="24"/>
        </w:rPr>
        <w:t>Р</w:t>
      </w:r>
      <w:r w:rsidR="00632767">
        <w:rPr>
          <w:color w:val="000000"/>
          <w:sz w:val="24"/>
        </w:rPr>
        <w:t>уководитель</w:t>
      </w:r>
      <w:r w:rsidR="00632767"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="00043F16">
        <w:rPr>
          <w:color w:val="000000"/>
          <w:sz w:val="24"/>
        </w:rPr>
        <w:tab/>
      </w:r>
      <w:r w:rsidR="00043F16">
        <w:rPr>
          <w:color w:val="000000"/>
          <w:sz w:val="24"/>
        </w:rPr>
        <w:tab/>
      </w:r>
      <w:r w:rsidR="00B5220E" w:rsidRPr="00043F16">
        <w:rPr>
          <w:color w:val="000000"/>
          <w:sz w:val="24"/>
        </w:rPr>
        <w:t xml:space="preserve"> </w:t>
      </w:r>
      <w:r w:rsidR="00B5220E" w:rsidRPr="00043F16">
        <w:rPr>
          <w:b/>
          <w:bCs/>
          <w:color w:val="000000"/>
          <w:sz w:val="24"/>
        </w:rPr>
        <w:t xml:space="preserve">               _________   </w:t>
      </w:r>
      <w:r w:rsidR="00043F16">
        <w:rPr>
          <w:b/>
          <w:bCs/>
          <w:color w:val="000000"/>
          <w:sz w:val="24"/>
        </w:rPr>
        <w:t xml:space="preserve">         </w:t>
      </w:r>
      <w:r w:rsidR="00B5220E" w:rsidRPr="00043F16">
        <w:rPr>
          <w:b/>
          <w:bCs/>
          <w:color w:val="000000"/>
          <w:sz w:val="24"/>
        </w:rPr>
        <w:t>___</w:t>
      </w:r>
      <w:proofErr w:type="spellStart"/>
      <w:r w:rsidR="00CC1B01" w:rsidRPr="00043F16">
        <w:rPr>
          <w:b/>
          <w:bCs/>
          <w:color w:val="000000"/>
          <w:sz w:val="24"/>
        </w:rPr>
        <w:t>Гапанюк</w:t>
      </w:r>
      <w:proofErr w:type="spellEnd"/>
      <w:r w:rsidR="00CC1B01" w:rsidRPr="00043F16">
        <w:rPr>
          <w:b/>
          <w:bCs/>
          <w:color w:val="000000"/>
          <w:sz w:val="24"/>
        </w:rPr>
        <w:t xml:space="preserve"> Ю.Е</w:t>
      </w:r>
      <w:r w:rsidR="00B5220E" w:rsidRPr="00043F16">
        <w:rPr>
          <w:b/>
          <w:bCs/>
          <w:color w:val="000000"/>
          <w:sz w:val="24"/>
        </w:rPr>
        <w:t xml:space="preserve">.___ </w:t>
      </w:r>
    </w:p>
    <w:p w14:paraId="725B73CA" w14:textId="77777777" w:rsidR="00B5220E" w:rsidRPr="006C614D" w:rsidRDefault="00B5220E" w:rsidP="00B5220E">
      <w:pPr>
        <w:spacing w:line="220" w:lineRule="exact"/>
        <w:ind w:right="565"/>
        <w:jc w:val="right"/>
        <w:rPr>
          <w:color w:val="000000"/>
          <w:sz w:val="18"/>
          <w:szCs w:val="18"/>
        </w:rPr>
      </w:pPr>
      <w:r w:rsidRPr="006C614D">
        <w:rPr>
          <w:color w:val="000000"/>
          <w:sz w:val="18"/>
          <w:szCs w:val="18"/>
        </w:rPr>
        <w:t xml:space="preserve">(Подпись, </w:t>
      </w:r>
      <w:proofErr w:type="gramStart"/>
      <w:r w:rsidRPr="006C614D">
        <w:rPr>
          <w:color w:val="000000"/>
          <w:sz w:val="18"/>
          <w:szCs w:val="18"/>
        </w:rPr>
        <w:t xml:space="preserve">дата)   </w:t>
      </w:r>
      <w:proofErr w:type="gramEnd"/>
      <w:r w:rsidRPr="006C614D">
        <w:rPr>
          <w:color w:val="000000"/>
          <w:sz w:val="18"/>
          <w:szCs w:val="18"/>
        </w:rPr>
        <w:t xml:space="preserve">                         (</w:t>
      </w:r>
      <w:proofErr w:type="spellStart"/>
      <w:r w:rsidRPr="006C614D">
        <w:rPr>
          <w:color w:val="000000"/>
          <w:sz w:val="18"/>
          <w:szCs w:val="18"/>
        </w:rPr>
        <w:t>И.О.Фамилия</w:t>
      </w:r>
      <w:proofErr w:type="spellEnd"/>
      <w:r w:rsidRPr="006C614D">
        <w:rPr>
          <w:color w:val="000000"/>
          <w:sz w:val="18"/>
          <w:szCs w:val="18"/>
        </w:rPr>
        <w:t xml:space="preserve">)  </w:t>
      </w:r>
    </w:p>
    <w:p w14:paraId="397609E3" w14:textId="77777777" w:rsidR="00B5220E" w:rsidRPr="003962D0" w:rsidRDefault="00B5220E" w:rsidP="00B5220E">
      <w:pPr>
        <w:rPr>
          <w:color w:val="000000"/>
        </w:rPr>
      </w:pPr>
    </w:p>
    <w:p w14:paraId="00662CE6" w14:textId="77777777" w:rsidR="00B5220E" w:rsidRPr="003962D0" w:rsidRDefault="00B5220E" w:rsidP="00B5220E">
      <w:pPr>
        <w:rPr>
          <w:color w:val="000000"/>
        </w:rPr>
      </w:pPr>
    </w:p>
    <w:p w14:paraId="6AD52874" w14:textId="571C8F9F" w:rsidR="00B5220E" w:rsidRDefault="00B5220E" w:rsidP="00B5220E">
      <w:pPr>
        <w:jc w:val="center"/>
        <w:rPr>
          <w:color w:val="000000"/>
        </w:rPr>
      </w:pPr>
      <w:r>
        <w:rPr>
          <w:color w:val="000000"/>
        </w:rPr>
        <w:t>Москва, 202</w:t>
      </w:r>
      <w:r w:rsidR="00754633">
        <w:rPr>
          <w:color w:val="000000"/>
        </w:rPr>
        <w:t>1</w:t>
      </w:r>
    </w:p>
    <w:p w14:paraId="0E7DCD20" w14:textId="77777777" w:rsidR="00B5220E" w:rsidRDefault="00B5220E" w:rsidP="00B5220E">
      <w:pPr>
        <w:jc w:val="center"/>
        <w:rPr>
          <w:color w:val="000000"/>
        </w:rPr>
      </w:pPr>
    </w:p>
    <w:p w14:paraId="0B33048B" w14:textId="77777777" w:rsidR="00B5220E" w:rsidRPr="006C614D" w:rsidRDefault="00B5220E" w:rsidP="00B5220E">
      <w:pPr>
        <w:jc w:val="center"/>
        <w:rPr>
          <w:color w:val="000000"/>
        </w:rPr>
      </w:pPr>
    </w:p>
    <w:sdt>
      <w:sdtPr>
        <w:rPr>
          <w:rFonts w:eastAsia="Times New Roman" w:cs="Times New Roman"/>
          <w:color w:val="auto"/>
          <w:sz w:val="24"/>
          <w:szCs w:val="24"/>
          <w:lang w:eastAsia="ru-RU"/>
        </w:rPr>
        <w:id w:val="-770784005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134EF92E" w14:textId="77777777" w:rsidR="00B5220E" w:rsidRPr="004E3D50" w:rsidRDefault="00B5220E" w:rsidP="004E3D50">
          <w:pPr>
            <w:pStyle w:val="TOCHeading"/>
            <w:jc w:val="center"/>
            <w:rPr>
              <w:rFonts w:cs="Times New Roman"/>
              <w:b w:val="0"/>
              <w:color w:val="auto"/>
            </w:rPr>
          </w:pPr>
          <w:r w:rsidRPr="004E3D50">
            <w:rPr>
              <w:rFonts w:cs="Times New Roman"/>
              <w:color w:val="auto"/>
            </w:rPr>
            <w:t>Оглавление</w:t>
          </w:r>
        </w:p>
        <w:p w14:paraId="11288A22" w14:textId="088D8265" w:rsidR="00E61708" w:rsidRDefault="00B522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15710" w:history="1">
            <w:r w:rsidR="00E61708" w:rsidRPr="00CC6B65">
              <w:rPr>
                <w:rStyle w:val="Hyperlink"/>
                <w:noProof/>
              </w:rPr>
              <w:t>Постановка задачи</w:t>
            </w:r>
            <w:r w:rsidR="00E61708">
              <w:rPr>
                <w:noProof/>
                <w:webHidden/>
              </w:rPr>
              <w:tab/>
            </w:r>
            <w:r w:rsidR="00E61708">
              <w:rPr>
                <w:noProof/>
                <w:webHidden/>
              </w:rPr>
              <w:fldChar w:fldCharType="begin"/>
            </w:r>
            <w:r w:rsidR="00E61708">
              <w:rPr>
                <w:noProof/>
                <w:webHidden/>
              </w:rPr>
              <w:instrText xml:space="preserve"> PAGEREF _Toc90915710 \h </w:instrText>
            </w:r>
            <w:r w:rsidR="00E61708">
              <w:rPr>
                <w:noProof/>
                <w:webHidden/>
              </w:rPr>
            </w:r>
            <w:r w:rsidR="00E61708">
              <w:rPr>
                <w:noProof/>
                <w:webHidden/>
              </w:rPr>
              <w:fldChar w:fldCharType="separate"/>
            </w:r>
            <w:r w:rsidR="00E61708">
              <w:rPr>
                <w:noProof/>
                <w:webHidden/>
              </w:rPr>
              <w:t>3</w:t>
            </w:r>
            <w:r w:rsidR="00E61708">
              <w:rPr>
                <w:noProof/>
                <w:webHidden/>
              </w:rPr>
              <w:fldChar w:fldCharType="end"/>
            </w:r>
          </w:hyperlink>
        </w:p>
        <w:p w14:paraId="5B47F10C" w14:textId="310578D0" w:rsidR="00E61708" w:rsidRDefault="00E617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1" w:history="1">
            <w:r w:rsidRPr="00CC6B65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4A20" w14:textId="552A91CD" w:rsidR="00E61708" w:rsidRDefault="00E6170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2" w:history="1">
            <w:r w:rsidRPr="00CC6B65">
              <w:rPr>
                <w:rStyle w:val="Hyperlink"/>
                <w:noProof/>
              </w:rPr>
              <w:t>Очистка выбросов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95A0" w14:textId="4C1AFBAD" w:rsidR="00E61708" w:rsidRDefault="00E6170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3" w:history="1">
            <w:r w:rsidRPr="00CC6B65">
              <w:rPr>
                <w:rStyle w:val="Hyperlink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F975" w14:textId="57B855E9" w:rsidR="00E61708" w:rsidRDefault="00E6170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4" w:history="1">
            <w:r w:rsidRPr="00CC6B65">
              <w:rPr>
                <w:rStyle w:val="Hyperlink"/>
                <w:noProof/>
              </w:rPr>
              <w:t>Кодирование категориальных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F1A5" w14:textId="061C50F5" w:rsidR="00E61708" w:rsidRDefault="00E6170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5" w:history="1">
            <w:r w:rsidRPr="00CC6B65">
              <w:rPr>
                <w:rStyle w:val="Hyperlink"/>
                <w:noProof/>
              </w:rPr>
              <w:t>Построение модели предсказания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0F3F" w14:textId="01133F09" w:rsidR="00E61708" w:rsidRDefault="00E617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6" w:history="1">
            <w:r w:rsidRPr="00CC6B65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C897" w14:textId="5A02F3CF" w:rsidR="00E61708" w:rsidRDefault="00E617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en-RU" w:eastAsia="en-GB"/>
            </w:rPr>
          </w:pPr>
          <w:hyperlink w:anchor="_Toc90915717" w:history="1">
            <w:r w:rsidRPr="00CC6B65">
              <w:rPr>
                <w:rStyle w:val="Hyperlink"/>
                <w:noProof/>
                <w:lang w:eastAsia="ja-JP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6E97" w14:textId="02DD277E" w:rsidR="00B5220E" w:rsidRDefault="00B5220E">
          <w:r>
            <w:rPr>
              <w:b/>
              <w:bCs/>
            </w:rPr>
            <w:fldChar w:fldCharType="end"/>
          </w:r>
        </w:p>
      </w:sdtContent>
    </w:sdt>
    <w:p w14:paraId="0CA37E2F" w14:textId="77777777" w:rsidR="00B5220E" w:rsidRDefault="00B5220E">
      <w:pPr>
        <w:spacing w:after="160" w:line="259" w:lineRule="auto"/>
      </w:pPr>
      <w:r>
        <w:br w:type="page"/>
      </w:r>
    </w:p>
    <w:p w14:paraId="5EA6612E" w14:textId="77777777" w:rsidR="00260C36" w:rsidRDefault="00260C36" w:rsidP="00260C36">
      <w:pPr>
        <w:pStyle w:val="Heading1"/>
      </w:pPr>
      <w:bookmarkStart w:id="0" w:name="_Toc90915710"/>
      <w:r>
        <w:lastRenderedPageBreak/>
        <w:t>Постановка задачи</w:t>
      </w:r>
      <w:bookmarkEnd w:id="0"/>
    </w:p>
    <w:p w14:paraId="4FC7C755" w14:textId="0685A67D" w:rsidR="009139E7" w:rsidRDefault="00260C36" w:rsidP="00260C36">
      <w:pPr>
        <w:jc w:val="both"/>
      </w:pPr>
      <w:r>
        <w:t xml:space="preserve">Целью научно-исследовательской работы является построение модели машинного обучения для предсказания стоимости </w:t>
      </w:r>
      <w:r w:rsidR="0002578F">
        <w:t>жилых помещений (квартир и домов)</w:t>
      </w:r>
      <w:r>
        <w:t xml:space="preserve"> по набору </w:t>
      </w:r>
      <w:r w:rsidR="00C7500A">
        <w:t>признаков</w:t>
      </w:r>
      <w:r w:rsidR="00FB75F5">
        <w:t xml:space="preserve">. В качестве обучающей выборки использовался </w:t>
      </w:r>
      <w:proofErr w:type="spellStart"/>
      <w:r w:rsidR="00FB75F5">
        <w:t>датасет</w:t>
      </w:r>
      <w:proofErr w:type="spellEnd"/>
      <w:r w:rsidR="00FB75F5">
        <w:t xml:space="preserve"> стоимостей </w:t>
      </w:r>
      <w:r w:rsidR="00344A54">
        <w:t>жилья</w:t>
      </w:r>
      <w:r w:rsidR="00F2433D">
        <w:t xml:space="preserve"> разных городов и штатов США.</w:t>
      </w:r>
    </w:p>
    <w:p w14:paraId="5050B7A4" w14:textId="5CA7E44F" w:rsidR="009139E7" w:rsidRDefault="009139E7" w:rsidP="009139E7">
      <w:pPr>
        <w:pStyle w:val="Heading1"/>
      </w:pPr>
      <w:bookmarkStart w:id="1" w:name="_Toc90915711"/>
      <w:r>
        <w:t>Анализ</w:t>
      </w:r>
      <w:bookmarkEnd w:id="1"/>
    </w:p>
    <w:p w14:paraId="2FEE824B" w14:textId="7743AB1B" w:rsidR="006016D3" w:rsidRDefault="006016D3" w:rsidP="006016D3">
      <w:r>
        <w:t xml:space="preserve">Рассмотрим разведочные характеристики полученного </w:t>
      </w:r>
      <w:proofErr w:type="spellStart"/>
      <w:r>
        <w:t>датасета</w:t>
      </w:r>
      <w:proofErr w:type="spellEnd"/>
      <w:r>
        <w:t xml:space="preserve">. На рисунке 1 приведены статистические распределения </w:t>
      </w:r>
      <w:r w:rsidR="00F46E9B">
        <w:t xml:space="preserve">значимых </w:t>
      </w:r>
      <w:r>
        <w:t>признаков.</w:t>
      </w:r>
    </w:p>
    <w:p w14:paraId="7A081295" w14:textId="32DB622D" w:rsidR="00F46E9B" w:rsidRDefault="000038D7" w:rsidP="006016D3">
      <w:r>
        <w:rPr>
          <w:noProof/>
        </w:rPr>
        <w:drawing>
          <wp:inline distT="0" distB="0" distL="0" distR="0" wp14:anchorId="5A4F2FC7" wp14:editId="7DD36BCC">
            <wp:extent cx="5940425" cy="5807710"/>
            <wp:effectExtent l="0" t="0" r="3175" b="0"/>
            <wp:docPr id="2" name="Picture 2" descr="Chart, waterfall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35EF" w14:textId="665F8149" w:rsidR="000038D7" w:rsidRDefault="000038D7" w:rsidP="000038D7">
      <w:pPr>
        <w:jc w:val="center"/>
      </w:pPr>
      <w:r>
        <w:t>Рис. 1. Распределение значимых признаков</w:t>
      </w:r>
    </w:p>
    <w:p w14:paraId="78EFBC2F" w14:textId="4DC99791" w:rsidR="000A3A40" w:rsidRDefault="004D347B" w:rsidP="000A3A40">
      <w:pPr>
        <w:jc w:val="both"/>
      </w:pPr>
      <w:r>
        <w:lastRenderedPageBreak/>
        <w:t>Можем заметить, что ряд признаков (таки</w:t>
      </w:r>
      <w:r w:rsidR="00CA00D8">
        <w:t>е</w:t>
      </w:r>
      <w:r>
        <w:t xml:space="preserve"> как стоимость, жилая площадь) содержат выбросы</w:t>
      </w:r>
      <w:r w:rsidR="00974E6A">
        <w:t>, которые будут отрицательно влиять на итоговую модель.</w:t>
      </w:r>
    </w:p>
    <w:p w14:paraId="49C88684" w14:textId="359DE360" w:rsidR="004F310C" w:rsidRDefault="004F310C" w:rsidP="000A3A40">
      <w:pPr>
        <w:jc w:val="both"/>
      </w:pPr>
      <w:r>
        <w:t>Оценим наличие пропусков в данных.</w:t>
      </w:r>
      <w:r w:rsidR="00A6008A">
        <w:t xml:space="preserve"> На рисунке 2 приведены данные о количестве выбросов в значимых признаках </w:t>
      </w:r>
      <w:proofErr w:type="spellStart"/>
      <w:r w:rsidR="00A6008A">
        <w:t>датасета</w:t>
      </w:r>
      <w:proofErr w:type="spellEnd"/>
      <w:r w:rsidR="00A6008A">
        <w:t>.</w:t>
      </w:r>
    </w:p>
    <w:p w14:paraId="0528B405" w14:textId="07C75CD4" w:rsidR="00BC73F4" w:rsidRDefault="00BC73F4" w:rsidP="00BC73F4">
      <w:pPr>
        <w:jc w:val="center"/>
      </w:pPr>
      <w:r>
        <w:rPr>
          <w:noProof/>
        </w:rPr>
        <w:drawing>
          <wp:inline distT="0" distB="0" distL="0" distR="0" wp14:anchorId="46FFC520" wp14:editId="34DFC64E">
            <wp:extent cx="3149600" cy="39497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F73A" w14:textId="31788D8E" w:rsidR="00BC73F4" w:rsidRDefault="00BC73F4" w:rsidP="00BC73F4">
      <w:pPr>
        <w:jc w:val="center"/>
      </w:pPr>
      <w:r>
        <w:t xml:space="preserve">Рис. 2. Количество пропусков в значимых признаках </w:t>
      </w:r>
      <w:proofErr w:type="spellStart"/>
      <w:r>
        <w:t>датасета</w:t>
      </w:r>
      <w:proofErr w:type="spellEnd"/>
    </w:p>
    <w:p w14:paraId="78DB5481" w14:textId="1145C37D" w:rsidR="005E56F8" w:rsidRDefault="005E56F8" w:rsidP="00BC73F4">
      <w:pPr>
        <w:jc w:val="center"/>
      </w:pPr>
    </w:p>
    <w:p w14:paraId="3C69582B" w14:textId="1BD8F4CA" w:rsidR="005E56F8" w:rsidRDefault="005E56F8" w:rsidP="005E56F8">
      <w:pPr>
        <w:jc w:val="both"/>
      </w:pPr>
      <w:r>
        <w:t>Как видно из рисунка 2, данные не страдают от наличия пропусков. Шаг заполнения пропусков может быть пропущен.</w:t>
      </w:r>
    </w:p>
    <w:p w14:paraId="6D33A6D2" w14:textId="69C339A6" w:rsidR="008858EF" w:rsidRPr="006016D3" w:rsidRDefault="008858EF" w:rsidP="005E56F8">
      <w:pPr>
        <w:jc w:val="both"/>
      </w:pPr>
      <w:r>
        <w:t>Также стоит заметить из рисунка 1, что различные признаки содержат значения разного порядка. Для устранения влияния данного фактора на итоговую модель следует произвести нормализацию некоторых признаков.</w:t>
      </w:r>
    </w:p>
    <w:p w14:paraId="45BA6E38" w14:textId="12108717" w:rsidR="009139E7" w:rsidRDefault="009139E7" w:rsidP="009139E7">
      <w:pPr>
        <w:pStyle w:val="Heading2"/>
      </w:pPr>
      <w:bookmarkStart w:id="2" w:name="_Toc90915712"/>
      <w:r>
        <w:t>Очистка выбросов</w:t>
      </w:r>
      <w:bookmarkEnd w:id="2"/>
    </w:p>
    <w:p w14:paraId="729929CC" w14:textId="77777777" w:rsidR="00750FC0" w:rsidRDefault="005F5461" w:rsidP="006F62FF">
      <w:r>
        <w:t xml:space="preserve">На рисунке 3 приведена диаграмма «ящик с усами» признака «стоимость» исходного </w:t>
      </w:r>
      <w:proofErr w:type="spellStart"/>
      <w:r>
        <w:t>датасета</w:t>
      </w:r>
      <w:proofErr w:type="spellEnd"/>
      <w:r>
        <w:t>.</w:t>
      </w:r>
    </w:p>
    <w:p w14:paraId="1F1B4630" w14:textId="78E55B96" w:rsidR="006F62FF" w:rsidRDefault="00750FC0" w:rsidP="006F62FF">
      <w:r>
        <w:rPr>
          <w:noProof/>
        </w:rPr>
        <w:lastRenderedPageBreak/>
        <w:drawing>
          <wp:inline distT="0" distB="0" distL="0" distR="0" wp14:anchorId="2A369172" wp14:editId="090ED9B9">
            <wp:extent cx="5940425" cy="3926840"/>
            <wp:effectExtent l="0" t="0" r="317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79AA" w14:textId="15BD6FC3" w:rsidR="00750FC0" w:rsidRDefault="00750FC0" w:rsidP="00750FC0">
      <w:pPr>
        <w:jc w:val="center"/>
      </w:pPr>
      <w:r>
        <w:t>Рис. 3. Распределение стоимости жилья</w:t>
      </w:r>
    </w:p>
    <w:p w14:paraId="1F755340" w14:textId="730775B2" w:rsidR="00E65365" w:rsidRDefault="00E65365" w:rsidP="00750FC0">
      <w:pPr>
        <w:jc w:val="center"/>
      </w:pPr>
    </w:p>
    <w:p w14:paraId="57F6BA4E" w14:textId="77777777" w:rsidR="0053769A" w:rsidRDefault="00FC5BD0" w:rsidP="00FC5BD0">
      <w:pPr>
        <w:jc w:val="both"/>
        <w:rPr>
          <w:lang w:val="en-US"/>
        </w:rPr>
      </w:pPr>
      <w:r>
        <w:t xml:space="preserve">Эмпирически избавимся от выбросов. </w:t>
      </w:r>
      <w:r w:rsidR="001D03CA">
        <w:t>При очистке было удалено 5</w:t>
      </w:r>
      <w:r w:rsidR="001D03CA" w:rsidRPr="001D03CA">
        <w:t xml:space="preserve">% </w:t>
      </w:r>
      <w:r w:rsidR="001D03CA">
        <w:t>выборки.</w:t>
      </w:r>
      <w:r w:rsidR="003C399F">
        <w:t xml:space="preserve"> </w:t>
      </w:r>
      <w:r w:rsidR="00A637BD">
        <w:t xml:space="preserve">Проведем аналогичную операцию с колонками </w:t>
      </w:r>
      <w:r w:rsidR="0032608F">
        <w:t>«</w:t>
      </w:r>
      <w:proofErr w:type="spellStart"/>
      <w:r w:rsidR="0032608F">
        <w:rPr>
          <w:lang w:val="en-US"/>
        </w:rPr>
        <w:t>sqft_lot</w:t>
      </w:r>
      <w:proofErr w:type="spellEnd"/>
      <w:r w:rsidR="00A637BD">
        <w:t>»</w:t>
      </w:r>
      <w:r w:rsidR="0053769A">
        <w:rPr>
          <w:lang w:val="en-US"/>
        </w:rPr>
        <w:t xml:space="preserve">. </w:t>
      </w:r>
    </w:p>
    <w:p w14:paraId="44C5DBC4" w14:textId="0FF3B8A8" w:rsidR="00FC5BD0" w:rsidRDefault="0053769A" w:rsidP="00E65365">
      <w:pPr>
        <w:jc w:val="both"/>
      </w:pPr>
      <w:r>
        <w:t>Обратим внимание на распределение значений в данных колонки «</w:t>
      </w:r>
      <w:r>
        <w:rPr>
          <w:lang w:val="en-US"/>
        </w:rPr>
        <w:t>waterfront</w:t>
      </w:r>
      <w:r>
        <w:t>»</w:t>
      </w:r>
      <w:r w:rsidR="008C48F9" w:rsidRPr="008C48F9">
        <w:t>.</w:t>
      </w:r>
      <w:r w:rsidR="004700F3">
        <w:t xml:space="preserve"> Данный признак является бинарным, причем распределение классов </w:t>
      </w:r>
      <w:r w:rsidR="00610D95">
        <w:t xml:space="preserve">является </w:t>
      </w:r>
      <w:r w:rsidR="004700F3">
        <w:t xml:space="preserve">крайне </w:t>
      </w:r>
      <w:r w:rsidR="00610D95">
        <w:t>несбалансированным</w:t>
      </w:r>
      <w:r w:rsidR="004700F3">
        <w:t>. Данный признак следует не учитывать в построении модели.</w:t>
      </w:r>
    </w:p>
    <w:p w14:paraId="13FFAE18" w14:textId="0C93DF36" w:rsidR="009B6340" w:rsidRPr="009B6340" w:rsidRDefault="009B6340" w:rsidP="00E65365">
      <w:pPr>
        <w:jc w:val="both"/>
      </w:pPr>
      <w:r>
        <w:t>Также следует избавиться от признаков, которые сложно использовать в предсказании стоимости, а именно: дата, адрес</w:t>
      </w:r>
      <w:r w:rsidR="00F94D22">
        <w:t xml:space="preserve"> и прочие.</w:t>
      </w:r>
    </w:p>
    <w:p w14:paraId="60D7B2D5" w14:textId="12EDDBAD" w:rsidR="009139E7" w:rsidRDefault="009139E7" w:rsidP="009139E7">
      <w:pPr>
        <w:pStyle w:val="Heading2"/>
      </w:pPr>
      <w:bookmarkStart w:id="3" w:name="_Toc90915713"/>
      <w:r>
        <w:t>Нормализация</w:t>
      </w:r>
      <w:bookmarkEnd w:id="3"/>
    </w:p>
    <w:p w14:paraId="4A112CB3" w14:textId="0AE61013" w:rsidR="00C85FD4" w:rsidRPr="0092556B" w:rsidRDefault="00C85FD4" w:rsidP="009B6340">
      <w:pPr>
        <w:jc w:val="both"/>
      </w:pPr>
      <w:r>
        <w:t>Так как данные признаков имеют серьезный разброс, следует произвести нормализацию признаков для уменьшения абсолютных значений дисперсии параметров, таким образом повышая качество итоговой модели.</w:t>
      </w:r>
      <w:r w:rsidR="009B6340">
        <w:t xml:space="preserve"> Ввиду того, что все признаки, которые требуется нормализовать, имеют неотрицательную область значений, в качестве </w:t>
      </w:r>
      <w:proofErr w:type="spellStart"/>
      <w:r w:rsidR="009B6340">
        <w:t>нормализатора</w:t>
      </w:r>
      <w:proofErr w:type="spellEnd"/>
      <w:r w:rsidR="009B6340">
        <w:t xml:space="preserve"> будем использовать класс </w:t>
      </w:r>
      <w:proofErr w:type="spellStart"/>
      <w:r w:rsidR="009B6340">
        <w:rPr>
          <w:lang w:val="en-US"/>
        </w:rPr>
        <w:lastRenderedPageBreak/>
        <w:t>MaxAbsScaler</w:t>
      </w:r>
      <w:proofErr w:type="spellEnd"/>
      <w:r w:rsidR="0092556B">
        <w:t>. Данное преобразование следует применить к признакам стоимости и жилой площади.</w:t>
      </w:r>
    </w:p>
    <w:p w14:paraId="0C8E5E3D" w14:textId="6615376F" w:rsidR="009139E7" w:rsidRDefault="009139E7" w:rsidP="009139E7">
      <w:pPr>
        <w:pStyle w:val="Heading2"/>
      </w:pPr>
      <w:bookmarkStart w:id="4" w:name="_Toc90915714"/>
      <w:r>
        <w:t>Кодирование категориальных признаков</w:t>
      </w:r>
      <w:bookmarkEnd w:id="4"/>
    </w:p>
    <w:p w14:paraId="56FC9343" w14:textId="4599B620" w:rsidR="00180DB1" w:rsidRPr="00180DB1" w:rsidRDefault="00180DB1" w:rsidP="00180DB1">
      <w:pPr>
        <w:jc w:val="both"/>
      </w:pPr>
      <w:r>
        <w:t xml:space="preserve">Произведем кодирование категориальных признаков методом </w:t>
      </w:r>
      <w:proofErr w:type="spellStart"/>
      <w:r>
        <w:rPr>
          <w:lang w:val="en-US"/>
        </w:rPr>
        <w:t>OneHotEncoding</w:t>
      </w:r>
      <w:proofErr w:type="spellEnd"/>
      <w:r>
        <w:t xml:space="preserve"> таких признаков, как: город, код штата.</w:t>
      </w:r>
      <w:r w:rsidR="00DE6BAE">
        <w:t xml:space="preserve"> Данное преобразование увеличило количество признаков до 130.</w:t>
      </w:r>
    </w:p>
    <w:p w14:paraId="1DBD7529" w14:textId="03F9B425" w:rsidR="005C52AF" w:rsidRDefault="005C52AF" w:rsidP="005C52AF">
      <w:pPr>
        <w:pStyle w:val="Heading2"/>
      </w:pPr>
      <w:bookmarkStart w:id="5" w:name="_Toc90915715"/>
      <w:r>
        <w:t>Построение модели предсказания стоимости</w:t>
      </w:r>
      <w:bookmarkEnd w:id="5"/>
    </w:p>
    <w:p w14:paraId="1D80A22C" w14:textId="244565E8" w:rsidR="000C5105" w:rsidRDefault="00AD1080" w:rsidP="00AD1080">
      <w:pPr>
        <w:jc w:val="both"/>
      </w:pPr>
      <w:r>
        <w:t>Для начала построим модель линейной регрессии для определения начальной точки развития модели машинного обучения. На рисунке 5 приведено итоговое распределение «тестовое против предсказанного».</w:t>
      </w:r>
    </w:p>
    <w:p w14:paraId="1563290F" w14:textId="41ADC6F8" w:rsidR="00F3739A" w:rsidRDefault="00F3739A" w:rsidP="00F3739A">
      <w:pPr>
        <w:jc w:val="center"/>
      </w:pPr>
      <w:r>
        <w:rPr>
          <w:noProof/>
        </w:rPr>
        <w:drawing>
          <wp:inline distT="0" distB="0" distL="0" distR="0" wp14:anchorId="138C344F" wp14:editId="51B902D0">
            <wp:extent cx="5940425" cy="2902585"/>
            <wp:effectExtent l="0" t="0" r="3175" b="571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707" w14:textId="0B09A77C" w:rsidR="00F3739A" w:rsidRDefault="00F3739A" w:rsidP="00F3739A">
      <w:pPr>
        <w:jc w:val="center"/>
      </w:pPr>
      <w:r>
        <w:t>Рис. 5. Тестовое против предсказанного</w:t>
      </w:r>
    </w:p>
    <w:p w14:paraId="0C6B0117" w14:textId="001575F3" w:rsidR="0007291D" w:rsidRDefault="0007291D" w:rsidP="0007291D">
      <w:pPr>
        <w:jc w:val="both"/>
      </w:pPr>
    </w:p>
    <w:p w14:paraId="525A8D4B" w14:textId="04C92F89" w:rsidR="0007291D" w:rsidRDefault="0007291D" w:rsidP="0007291D">
      <w:pPr>
        <w:jc w:val="both"/>
      </w:pPr>
      <w:r>
        <w:t xml:space="preserve">Можем обратить внимание, что данные лежат достаточно кучно, достаточно близко в прямой </w:t>
      </w:r>
      <w:r>
        <w:rPr>
          <w:lang w:val="en-US"/>
        </w:rPr>
        <w:t>y</w:t>
      </w:r>
      <w:r w:rsidRPr="0007291D">
        <w:t>=</w:t>
      </w:r>
      <w:r>
        <w:rPr>
          <w:lang w:val="en-US"/>
        </w:rPr>
        <w:t>x</w:t>
      </w:r>
      <w:r>
        <w:t>. Итоговые метрики имеют следующий вид:</w:t>
      </w:r>
    </w:p>
    <w:p w14:paraId="35314362" w14:textId="1CACDFDF" w:rsidR="0007291D" w:rsidRDefault="0007291D" w:rsidP="0007291D">
      <w:pPr>
        <w:jc w:val="both"/>
        <w:rPr>
          <w:lang w:val="en-US"/>
        </w:rPr>
      </w:pPr>
      <w:r>
        <w:rPr>
          <w:lang w:val="en-US"/>
        </w:rPr>
        <w:t xml:space="preserve">MSE: </w:t>
      </w:r>
      <w:r w:rsidR="00284649">
        <w:rPr>
          <w:lang w:val="en-US"/>
        </w:rPr>
        <w:t>0.02</w:t>
      </w:r>
    </w:p>
    <w:p w14:paraId="2F152C5A" w14:textId="3FDA5D97" w:rsidR="00284649" w:rsidRDefault="00284649" w:rsidP="0007291D">
      <w:pPr>
        <w:jc w:val="both"/>
        <w:rPr>
          <w:lang w:val="en-US"/>
        </w:rPr>
      </w:pPr>
      <w:r>
        <w:rPr>
          <w:lang w:val="en-US"/>
        </w:rPr>
        <w:t>R</w:t>
      </w:r>
      <w:r w:rsidRPr="00284649">
        <w:t xml:space="preserve">2 </w:t>
      </w:r>
      <w:r>
        <w:rPr>
          <w:lang w:val="en-US"/>
        </w:rPr>
        <w:t>Score: 0.48</w:t>
      </w:r>
    </w:p>
    <w:p w14:paraId="1C868170" w14:textId="27E1C05C" w:rsidR="006F12DA" w:rsidRDefault="002A4A26" w:rsidP="006F12DA">
      <w:pPr>
        <w:jc w:val="both"/>
      </w:pPr>
      <w:r>
        <w:t xml:space="preserve">Рассмотрим вариант обучения на базе модели случайного леса. В качестве </w:t>
      </w:r>
      <w:proofErr w:type="spellStart"/>
      <w:r>
        <w:t>гиперпараметров</w:t>
      </w:r>
      <w:proofErr w:type="spellEnd"/>
      <w:r>
        <w:t xml:space="preserve"> будем использовать </w:t>
      </w:r>
      <w:proofErr w:type="spellStart"/>
      <w:r w:rsidRPr="002A4A26">
        <w:t>n_estimators</w:t>
      </w:r>
      <w:proofErr w:type="spellEnd"/>
      <w:r w:rsidRPr="002A4A26">
        <w:t>=100</w:t>
      </w:r>
      <w:r>
        <w:t>, а также</w:t>
      </w:r>
      <w:r w:rsidRPr="002A4A26">
        <w:t xml:space="preserve"> </w:t>
      </w:r>
      <w:proofErr w:type="spellStart"/>
      <w:r w:rsidRPr="002A4A26">
        <w:t>max_features</w:t>
      </w:r>
      <w:proofErr w:type="spellEnd"/>
      <w:r w:rsidRPr="002A4A26">
        <w:t xml:space="preserve"> ='</w:t>
      </w:r>
      <w:proofErr w:type="spellStart"/>
      <w:r w:rsidRPr="002A4A26">
        <w:t>sqrt</w:t>
      </w:r>
      <w:proofErr w:type="spellEnd"/>
      <w:r w:rsidRPr="002A4A26">
        <w:t>'</w:t>
      </w:r>
      <w:r w:rsidR="00113F61">
        <w:t>.</w:t>
      </w:r>
      <w:r w:rsidR="0053508B">
        <w:t xml:space="preserve"> На рисунке 6 приведен</w:t>
      </w:r>
      <w:r w:rsidR="006F12DA">
        <w:t xml:space="preserve">о распределение </w:t>
      </w:r>
      <w:r w:rsidR="006F12DA">
        <w:t>«тестовое против предсказанного».</w:t>
      </w:r>
    </w:p>
    <w:p w14:paraId="1A9D4C09" w14:textId="54DEF903" w:rsidR="009C73B6" w:rsidRDefault="009C73B6" w:rsidP="006F12DA">
      <w:pPr>
        <w:jc w:val="both"/>
      </w:pPr>
      <w:r>
        <w:rPr>
          <w:rFonts w:eastAsiaTheme="majorEastAsia"/>
          <w:noProof/>
        </w:rPr>
        <w:lastRenderedPageBreak/>
        <w:drawing>
          <wp:inline distT="0" distB="0" distL="0" distR="0" wp14:anchorId="78DD8101" wp14:editId="1593743D">
            <wp:extent cx="5940425" cy="2957195"/>
            <wp:effectExtent l="0" t="0" r="3175" b="190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26B" w14:textId="584DC1FB" w:rsidR="009C73B6" w:rsidRDefault="009C73B6" w:rsidP="00ED0EDD">
      <w:pPr>
        <w:jc w:val="center"/>
      </w:pPr>
      <w:r>
        <w:t>Рис. 6. Распределение результатов случайный лес</w:t>
      </w:r>
    </w:p>
    <w:p w14:paraId="0FBBA16A" w14:textId="77777777" w:rsidR="00C15508" w:rsidRDefault="00C15508" w:rsidP="00ED0EDD">
      <w:pPr>
        <w:jc w:val="both"/>
      </w:pPr>
    </w:p>
    <w:p w14:paraId="6C3EC5F2" w14:textId="55B80599" w:rsidR="00ED0EDD" w:rsidRDefault="00ED0EDD" w:rsidP="00ED0EDD">
      <w:pPr>
        <w:jc w:val="both"/>
      </w:pPr>
      <w:r>
        <w:t>Итоговые метрики имеют следующий вид:</w:t>
      </w:r>
    </w:p>
    <w:p w14:paraId="3F3CC083" w14:textId="77777777" w:rsidR="00ED0EDD" w:rsidRDefault="00ED0EDD" w:rsidP="00ED0EDD">
      <w:pPr>
        <w:jc w:val="both"/>
        <w:rPr>
          <w:lang w:val="en-US"/>
        </w:rPr>
      </w:pPr>
      <w:r>
        <w:rPr>
          <w:lang w:val="en-US"/>
        </w:rPr>
        <w:t>MSE: 0.02</w:t>
      </w:r>
    </w:p>
    <w:p w14:paraId="3A9DE070" w14:textId="274EBDD7" w:rsidR="00C15508" w:rsidRPr="00ED0EDD" w:rsidRDefault="00ED0EDD" w:rsidP="00ED0EDD">
      <w:pPr>
        <w:jc w:val="both"/>
      </w:pPr>
      <w:r>
        <w:rPr>
          <w:lang w:val="en-US"/>
        </w:rPr>
        <w:t>R</w:t>
      </w:r>
      <w:r w:rsidRPr="00284649">
        <w:t xml:space="preserve">2 </w:t>
      </w:r>
      <w:r>
        <w:rPr>
          <w:lang w:val="en-US"/>
        </w:rPr>
        <w:t>Score: 0.</w:t>
      </w:r>
      <w:r>
        <w:t>50</w:t>
      </w:r>
    </w:p>
    <w:p w14:paraId="5A2B81D9" w14:textId="71F1913E" w:rsidR="0087030E" w:rsidRDefault="0087030E" w:rsidP="0087030E">
      <w:pPr>
        <w:pStyle w:val="Heading1"/>
      </w:pPr>
      <w:bookmarkStart w:id="6" w:name="_Toc90915716"/>
      <w:r>
        <w:t>Вывод</w:t>
      </w:r>
      <w:bookmarkEnd w:id="6"/>
    </w:p>
    <w:p w14:paraId="5B5DFB65" w14:textId="3B43F069" w:rsidR="0087030E" w:rsidRPr="00303627" w:rsidRDefault="00B471B3" w:rsidP="00895F7D">
      <w:pPr>
        <w:jc w:val="both"/>
        <w:rPr>
          <w:lang w:val="en-US"/>
        </w:rPr>
      </w:pPr>
      <w:r>
        <w:t>В рамках выполнения научно-исследовательской работы были выполнены операции разведочного анализа данных, очистки данных, подготовки к анализу методами машинного обучения</w:t>
      </w:r>
      <w:r w:rsidR="00895F7D">
        <w:t>, обучение модели линейной регрессии и случайного леса.</w:t>
      </w:r>
    </w:p>
    <w:p w14:paraId="5DEF82D4" w14:textId="30B842A7" w:rsidR="00506997" w:rsidRDefault="00506997" w:rsidP="00260C36">
      <w:pPr>
        <w:rPr>
          <w:rFonts w:eastAsiaTheme="majorEastAsia"/>
        </w:rPr>
      </w:pPr>
      <w:r>
        <w:br w:type="page"/>
      </w:r>
    </w:p>
    <w:p w14:paraId="33077FA5" w14:textId="0C42136A" w:rsidR="007E0FB2" w:rsidRDefault="007E0FB2" w:rsidP="007E0FB2">
      <w:pPr>
        <w:pStyle w:val="Heading1"/>
        <w:jc w:val="center"/>
        <w:rPr>
          <w:rFonts w:eastAsiaTheme="minorEastAsia" w:cs="Times New Roman"/>
          <w:b w:val="0"/>
          <w:color w:val="auto"/>
          <w:sz w:val="28"/>
          <w:lang w:eastAsia="ja-JP"/>
        </w:rPr>
      </w:pPr>
      <w:bookmarkStart w:id="7" w:name="_Toc90915717"/>
      <w:r w:rsidRPr="007E0FB2">
        <w:rPr>
          <w:rFonts w:eastAsiaTheme="minorEastAsia" w:cs="Times New Roman"/>
          <w:color w:val="auto"/>
          <w:sz w:val="28"/>
          <w:lang w:eastAsia="ja-JP"/>
        </w:rPr>
        <w:lastRenderedPageBreak/>
        <w:t>Список использованной литературы</w:t>
      </w:r>
      <w:bookmarkEnd w:id="7"/>
    </w:p>
    <w:p w14:paraId="41B8BB47" w14:textId="77777777" w:rsidR="007E0FB2" w:rsidRPr="007E0FB2" w:rsidRDefault="007E0FB2" w:rsidP="007E0FB2">
      <w:pPr>
        <w:rPr>
          <w:rFonts w:eastAsiaTheme="minorEastAsia"/>
          <w:lang w:eastAsia="ja-JP"/>
        </w:rPr>
      </w:pPr>
    </w:p>
    <w:p w14:paraId="245E7A1F" w14:textId="702D02A6" w:rsidR="007E0FB2" w:rsidRPr="007E0FB2" w:rsidRDefault="00303627" w:rsidP="007E0FB2">
      <w:pPr>
        <w:pStyle w:val="ListParagraph"/>
        <w:numPr>
          <w:ilvl w:val="0"/>
          <w:numId w:val="7"/>
        </w:numPr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 xml:space="preserve">Методические указания по курсу «Методы машинного обучения», </w:t>
      </w:r>
      <w:proofErr w:type="spellStart"/>
      <w:r>
        <w:rPr>
          <w:rFonts w:ascii="Times New Roman" w:hAnsi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Ю.Е. МГТУ им. </w:t>
      </w:r>
      <w:proofErr w:type="gramStart"/>
      <w:r>
        <w:rPr>
          <w:rFonts w:ascii="Times New Roman" w:hAnsi="Times New Roman"/>
          <w:sz w:val="28"/>
          <w:szCs w:val="28"/>
        </w:rPr>
        <w:t>Н.Э.</w:t>
      </w:r>
      <w:proofErr w:type="gramEnd"/>
      <w:r>
        <w:rPr>
          <w:rFonts w:ascii="Times New Roman" w:hAnsi="Times New Roman"/>
          <w:sz w:val="28"/>
          <w:szCs w:val="28"/>
        </w:rPr>
        <w:t xml:space="preserve"> Баумана</w:t>
      </w:r>
    </w:p>
    <w:sectPr w:rsidR="007E0FB2" w:rsidRPr="007E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?„p??Ѓ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379"/>
    <w:multiLevelType w:val="hybridMultilevel"/>
    <w:tmpl w:val="7A962DC4"/>
    <w:lvl w:ilvl="0" w:tplc="12861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41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6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2E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C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A02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C0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9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06D76"/>
    <w:multiLevelType w:val="hybridMultilevel"/>
    <w:tmpl w:val="4C26A1AA"/>
    <w:lvl w:ilvl="0" w:tplc="30BC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86B86"/>
    <w:multiLevelType w:val="hybridMultilevel"/>
    <w:tmpl w:val="948658C2"/>
    <w:lvl w:ilvl="0" w:tplc="72D4B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0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6C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AE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00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CD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E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A7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CE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14B73"/>
    <w:multiLevelType w:val="hybridMultilevel"/>
    <w:tmpl w:val="776A8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A15FA"/>
    <w:multiLevelType w:val="hybridMultilevel"/>
    <w:tmpl w:val="8414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050E0"/>
    <w:multiLevelType w:val="hybridMultilevel"/>
    <w:tmpl w:val="FBBCDFAA"/>
    <w:lvl w:ilvl="0" w:tplc="F8B282A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7F60"/>
    <w:multiLevelType w:val="hybridMultilevel"/>
    <w:tmpl w:val="BB46DF56"/>
    <w:lvl w:ilvl="0" w:tplc="8212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04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88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0B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04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6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C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4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0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BC"/>
    <w:rsid w:val="000038D7"/>
    <w:rsid w:val="00014E71"/>
    <w:rsid w:val="0002578F"/>
    <w:rsid w:val="00043F16"/>
    <w:rsid w:val="000549D0"/>
    <w:rsid w:val="00063385"/>
    <w:rsid w:val="0007291D"/>
    <w:rsid w:val="00082E9C"/>
    <w:rsid w:val="00091392"/>
    <w:rsid w:val="0009587E"/>
    <w:rsid w:val="000A3A40"/>
    <w:rsid w:val="000C5105"/>
    <w:rsid w:val="000E4F81"/>
    <w:rsid w:val="00113F61"/>
    <w:rsid w:val="0014045E"/>
    <w:rsid w:val="00151E00"/>
    <w:rsid w:val="00154F2D"/>
    <w:rsid w:val="00157684"/>
    <w:rsid w:val="00157C17"/>
    <w:rsid w:val="00180DB1"/>
    <w:rsid w:val="001B6C5D"/>
    <w:rsid w:val="001C62C6"/>
    <w:rsid w:val="001D03CA"/>
    <w:rsid w:val="001D43B3"/>
    <w:rsid w:val="002123D0"/>
    <w:rsid w:val="0022228A"/>
    <w:rsid w:val="00231726"/>
    <w:rsid w:val="00260C36"/>
    <w:rsid w:val="00266780"/>
    <w:rsid w:val="00284649"/>
    <w:rsid w:val="00296156"/>
    <w:rsid w:val="002A4A26"/>
    <w:rsid w:val="002B68F5"/>
    <w:rsid w:val="002D3E44"/>
    <w:rsid w:val="00303627"/>
    <w:rsid w:val="0032608F"/>
    <w:rsid w:val="00344A54"/>
    <w:rsid w:val="003761AD"/>
    <w:rsid w:val="003C399F"/>
    <w:rsid w:val="003E5EC5"/>
    <w:rsid w:val="004201E9"/>
    <w:rsid w:val="00422754"/>
    <w:rsid w:val="004429DA"/>
    <w:rsid w:val="004700F3"/>
    <w:rsid w:val="004B0197"/>
    <w:rsid w:val="004D347B"/>
    <w:rsid w:val="004D3486"/>
    <w:rsid w:val="004E3D50"/>
    <w:rsid w:val="004F310C"/>
    <w:rsid w:val="00506997"/>
    <w:rsid w:val="005323BB"/>
    <w:rsid w:val="0053508B"/>
    <w:rsid w:val="005373D9"/>
    <w:rsid w:val="0053769A"/>
    <w:rsid w:val="00545D13"/>
    <w:rsid w:val="005708A1"/>
    <w:rsid w:val="00572E1B"/>
    <w:rsid w:val="00585B5F"/>
    <w:rsid w:val="005C52AF"/>
    <w:rsid w:val="005D4669"/>
    <w:rsid w:val="005E303A"/>
    <w:rsid w:val="005E56F8"/>
    <w:rsid w:val="005F5461"/>
    <w:rsid w:val="006016D3"/>
    <w:rsid w:val="00601917"/>
    <w:rsid w:val="00610D95"/>
    <w:rsid w:val="00621C44"/>
    <w:rsid w:val="00632767"/>
    <w:rsid w:val="00632D3A"/>
    <w:rsid w:val="006647E0"/>
    <w:rsid w:val="006701D1"/>
    <w:rsid w:val="00670AB6"/>
    <w:rsid w:val="00683428"/>
    <w:rsid w:val="006F12DA"/>
    <w:rsid w:val="006F62FF"/>
    <w:rsid w:val="0072120F"/>
    <w:rsid w:val="00736EA3"/>
    <w:rsid w:val="007439F4"/>
    <w:rsid w:val="00750FC0"/>
    <w:rsid w:val="00754633"/>
    <w:rsid w:val="007C65A5"/>
    <w:rsid w:val="007D4C13"/>
    <w:rsid w:val="007E0FB2"/>
    <w:rsid w:val="007F0E94"/>
    <w:rsid w:val="00811B5D"/>
    <w:rsid w:val="00823AB2"/>
    <w:rsid w:val="00835316"/>
    <w:rsid w:val="0087030E"/>
    <w:rsid w:val="00883EBC"/>
    <w:rsid w:val="008858EF"/>
    <w:rsid w:val="00895F7D"/>
    <w:rsid w:val="008A52E5"/>
    <w:rsid w:val="008A68B4"/>
    <w:rsid w:val="008A745C"/>
    <w:rsid w:val="008C48F9"/>
    <w:rsid w:val="008E5493"/>
    <w:rsid w:val="00902485"/>
    <w:rsid w:val="0091026E"/>
    <w:rsid w:val="00912760"/>
    <w:rsid w:val="009131C9"/>
    <w:rsid w:val="009139E7"/>
    <w:rsid w:val="0092556B"/>
    <w:rsid w:val="0093364A"/>
    <w:rsid w:val="00942AC9"/>
    <w:rsid w:val="0095346D"/>
    <w:rsid w:val="00974E6A"/>
    <w:rsid w:val="00990BCB"/>
    <w:rsid w:val="009974E5"/>
    <w:rsid w:val="009B6340"/>
    <w:rsid w:val="009C73B6"/>
    <w:rsid w:val="009F36D4"/>
    <w:rsid w:val="009F7661"/>
    <w:rsid w:val="00A05E43"/>
    <w:rsid w:val="00A06961"/>
    <w:rsid w:val="00A52983"/>
    <w:rsid w:val="00A6008A"/>
    <w:rsid w:val="00A637BD"/>
    <w:rsid w:val="00AB4537"/>
    <w:rsid w:val="00AC5A66"/>
    <w:rsid w:val="00AD1080"/>
    <w:rsid w:val="00AF31CA"/>
    <w:rsid w:val="00B05509"/>
    <w:rsid w:val="00B07E3D"/>
    <w:rsid w:val="00B44842"/>
    <w:rsid w:val="00B471B3"/>
    <w:rsid w:val="00B5220E"/>
    <w:rsid w:val="00B8081F"/>
    <w:rsid w:val="00BB1058"/>
    <w:rsid w:val="00BC73F4"/>
    <w:rsid w:val="00C15508"/>
    <w:rsid w:val="00C27CEE"/>
    <w:rsid w:val="00C7500A"/>
    <w:rsid w:val="00C85FD4"/>
    <w:rsid w:val="00C953A2"/>
    <w:rsid w:val="00CA00D8"/>
    <w:rsid w:val="00CB5AF9"/>
    <w:rsid w:val="00CC1B01"/>
    <w:rsid w:val="00CC1B58"/>
    <w:rsid w:val="00CE23BE"/>
    <w:rsid w:val="00CF7213"/>
    <w:rsid w:val="00D010C5"/>
    <w:rsid w:val="00DE6BAE"/>
    <w:rsid w:val="00E034A1"/>
    <w:rsid w:val="00E203D6"/>
    <w:rsid w:val="00E61708"/>
    <w:rsid w:val="00E65365"/>
    <w:rsid w:val="00E85C32"/>
    <w:rsid w:val="00EA5B21"/>
    <w:rsid w:val="00EC741F"/>
    <w:rsid w:val="00ED0EDD"/>
    <w:rsid w:val="00EE2794"/>
    <w:rsid w:val="00F044AC"/>
    <w:rsid w:val="00F161EB"/>
    <w:rsid w:val="00F2433D"/>
    <w:rsid w:val="00F3247F"/>
    <w:rsid w:val="00F3739A"/>
    <w:rsid w:val="00F46E9B"/>
    <w:rsid w:val="00F94D22"/>
    <w:rsid w:val="00FB75F5"/>
    <w:rsid w:val="00FC5BD0"/>
    <w:rsid w:val="00FD4A8A"/>
    <w:rsid w:val="00FD667F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C0CA4"/>
  <w15:chartTrackingRefBased/>
  <w15:docId w15:val="{7A5DF7AC-F571-4FA5-B818-C2A70EAC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A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C36"/>
    <w:pPr>
      <w:keepNext/>
      <w:keepLines/>
      <w:spacing w:before="240" w:line="480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36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rsid w:val="00B522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B5220E"/>
    <w:pPr>
      <w:jc w:val="center"/>
    </w:pPr>
    <w:rPr>
      <w:i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B5220E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60C3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5220E"/>
    <w:pPr>
      <w:spacing w:line="259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B5220E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60C3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5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49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5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6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2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30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6A67-7567-4683-BD89-3530F2CF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Роман Байбарин</cp:lastModifiedBy>
  <cp:revision>68</cp:revision>
  <dcterms:created xsi:type="dcterms:W3CDTF">2021-12-20T12:53:00Z</dcterms:created>
  <dcterms:modified xsi:type="dcterms:W3CDTF">2021-12-20T15:01:00Z</dcterms:modified>
</cp:coreProperties>
</file>