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12.0.0 -->
  <w:body>
    <w:p w:rsidR="00186869" w:rsidP="00AB0341">
      <w:pPr>
        <w:pStyle w:val="Paragraph"/>
        <w:shd w:val="clear" w:color="auto" w:fill="auto"/>
        <w:jc w:val="left"/>
        <w:rPr>
          <w:color w:val="000000"/>
        </w:rPr>
        <w:sectPr>
          <w:pgSz w:w="12240" w:h="15840"/>
          <w:pgMar w:top="1440" w:right="1440" w:bottom="1440" w:left="1440" w:header="720" w:footer="720" w:gutter="0"/>
          <w:cols w:space="720"/>
        </w:sectPr>
      </w:pPr>
      <w:r>
        <w:rPr>
          <w:color w:val="000000"/>
        </w:rPr>
        <w:t>Document title: Diversity, equity and inclusion (DEI) policy (long form).</w:t>
      </w:r>
    </w:p>
    <w:p w:rsidR="00186869" w:rsidP="00AB0341">
      <w:pPr>
        <w:pStyle w:val="CoversheetStaticText"/>
        <w:shd w:val="clear" w:color="auto" w:fill="auto"/>
        <w:rPr>
          <w:b/>
          <w:color w:val="000000"/>
        </w:rPr>
      </w:pPr>
      <w:r>
        <w:rPr>
          <w:b/>
          <w:color w:val="000000"/>
        </w:rPr>
        <w:t>DATED</w:t>
      </w:r>
    </w:p>
    <w:p w:rsidR="00186869" w:rsidP="00AB0341">
      <w:pPr>
        <w:pStyle w:val="CoversheetStaticText"/>
        <w:shd w:val="clear" w:color="auto" w:fill="auto"/>
        <w:rPr>
          <w:b/>
          <w:color w:val="000000"/>
        </w:rPr>
      </w:pPr>
      <w:r>
        <w:rPr>
          <w:color w:val="000000"/>
        </w:rPr>
        <w:t>------------</w:t>
      </w:r>
    </w:p>
    <w:p w:rsidR="00186869" w:rsidP="00AB0341">
      <w:pPr>
        <w:pStyle w:val="CoversheetTitle"/>
        <w:shd w:val="clear" w:color="auto" w:fill="auto"/>
        <w:rPr>
          <w:color w:val="000000"/>
        </w:rPr>
        <w:sectPr>
          <w:type w:val="nextPage"/>
          <w:pgSz w:w="12240" w:h="15840"/>
          <w:pgMar w:top="1440" w:right="1440" w:bottom="1440" w:left="1440" w:header="720" w:footer="720" w:gutter="0"/>
          <w:cols w:space="720"/>
        </w:sectPr>
      </w:pPr>
      <w:r>
        <w:rPr>
          <w:color w:val="000000"/>
        </w:rPr>
        <w:t>diversity, equity and inclusion policy</w:t>
      </w:r>
    </w:p>
    <w:p>
      <w:pPr>
        <w:sectPr>
          <w:type w:val="continuous"/>
          <w:pgSz w:w="12240" w:h="15840"/>
          <w:pgMar w:top="1440" w:right="1440" w:bottom="1440" w:left="1440" w:header="720" w:footer="720" w:gutter="0"/>
          <w:cols w:space="720"/>
        </w:sectPr>
      </w:pPr>
    </w:p>
    <w:p w:rsidR="00186869" w:rsidP="00AB0341">
      <w:pPr>
        <w:pStyle w:val="HeadingLevel2"/>
        <w:shd w:val="clear" w:color="auto" w:fill="auto"/>
        <w:rPr>
          <w:color w:val="000000"/>
        </w:rPr>
      </w:pPr>
      <w:r>
        <w:rPr>
          <w:color w:val="000000"/>
        </w:rPr>
        <w:t>CONTENTS</w:t>
      </w:r>
    </w:p>
    <w:p w:rsidR="00186869" w:rsidP="00AB0341">
      <w:pPr>
        <w:pStyle w:val="HeadingLevel2"/>
        <w:shd w:val="clear" w:color="auto" w:fill="auto"/>
        <w:rPr>
          <w:color w:val="000000"/>
        </w:rPr>
      </w:pPr>
      <w:r>
        <w:rPr>
          <w:color w:val="000000"/>
        </w:rPr>
        <w:t>____________________________________________________________</w:t>
      </w:r>
    </w:p>
    <w:p w:rsidR="00186869" w:rsidP="00AB0341">
      <w:pPr>
        <w:pStyle w:val="HeadingLevel2"/>
        <w:shd w:val="clear" w:color="auto" w:fill="auto"/>
        <w:rPr>
          <w:color w:val="000000"/>
        </w:rPr>
      </w:pPr>
      <w:r>
        <w:rPr>
          <w:color w:val="000000"/>
        </w:rPr>
        <w:t>CLAUSE</w:t>
      </w:r>
    </w:p>
    <w:p>
      <w:pPr>
        <w:pStyle w:val="TOC1"/>
        <w:tabs>
          <w:tab w:val="left" w:pos="440"/>
          <w:tab w:val="right" w:leader="dot" w:pos="9350"/>
        </w:tabs>
        <w:rPr>
          <w:rFonts w:asciiTheme="minorHAnsi" w:hAnsiTheme="minorHAnsi"/>
          <w:noProof/>
          <w:sz w:val="22"/>
        </w:rPr>
      </w:pPr>
      <w:r w:rsidR="00186869">
        <w:rPr>
          <w:color w:val="000000"/>
        </w:rPr>
        <w:fldChar w:fldCharType="begin"/>
      </w:r>
      <w:r w:rsidR="00186869">
        <w:rPr>
          <w:color w:val="000000"/>
        </w:rPr>
        <w:instrText>TOC \t "Title Clause, 1" \h</w:instrText>
      </w:r>
      <w:r w:rsidR="00186869">
        <w:rPr>
          <w:color w:val="000000"/>
        </w:rPr>
        <w:fldChar w:fldCharType="separate"/>
      </w:r>
      <w:r>
        <w:fldChar w:fldCharType="begin"/>
      </w:r>
      <w:r>
        <w:rPr>
          <w:rStyle w:val="Hyperlink"/>
        </w:rPr>
        <w:instrText xml:space="preserve"> HYPERLINK \l "_Toc256000000" </w:instrText>
      </w:r>
      <w:r>
        <w:fldChar w:fldCharType="separate"/>
      </w:r>
      <w:r>
        <w:rPr>
          <w:rStyle w:val="Hyperlink"/>
        </w:rPr>
        <w:t>1.</w:t>
      </w:r>
      <w:r>
        <w:rPr>
          <w:rStyle w:val="Hyperlink"/>
          <w:rFonts w:asciiTheme="minorHAnsi" w:hAnsiTheme="minorHAnsi"/>
          <w:noProof/>
          <w:sz w:val="22"/>
        </w:rPr>
        <w:tab/>
      </w:r>
      <w:r>
        <w:rPr>
          <w:rStyle w:val="Hyperlink"/>
        </w:rPr>
        <w:t>Our commitments</w:t>
      </w:r>
      <w:r>
        <w:rPr>
          <w:rStyle w:val="Hyperlink"/>
        </w:rPr>
        <w:tab/>
      </w:r>
      <w:r>
        <w:fldChar w:fldCharType="begin"/>
      </w:r>
      <w:r>
        <w:rPr>
          <w:rStyle w:val="Hyperlink"/>
        </w:rPr>
        <w:instrText xml:space="preserve"> PAGEREF _Toc256000000 \h </w:instrText>
      </w:r>
      <w:r>
        <w:fldChar w:fldCharType="separate"/>
      </w:r>
      <w:r>
        <w:rPr>
          <w:rStyle w:val="Hyperlink"/>
        </w:rPr>
        <w:t>2</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"_Toc256000001" </w:instrText>
      </w:r>
      <w:r>
        <w:fldChar w:fldCharType="separate"/>
      </w:r>
      <w:r>
        <w:rPr>
          <w:rStyle w:val="Hyperlink"/>
        </w:rPr>
        <w:t>2.</w:t>
      </w:r>
      <w:r>
        <w:rPr>
          <w:rStyle w:val="Hyperlink"/>
          <w:rFonts w:asciiTheme="minorHAnsi" w:hAnsiTheme="minorHAnsi"/>
          <w:noProof/>
          <w:sz w:val="22"/>
        </w:rPr>
        <w:tab/>
      </w:r>
      <w:r>
        <w:rPr>
          <w:rStyle w:val="Hyperlink"/>
        </w:rPr>
        <w:t>About this policy</w:t>
      </w:r>
      <w:r>
        <w:rPr>
          <w:rStyle w:val="Hyperlink"/>
        </w:rPr>
        <w:tab/>
      </w:r>
      <w:r>
        <w:fldChar w:fldCharType="begin"/>
      </w:r>
      <w:r>
        <w:rPr>
          <w:rStyle w:val="Hyperlink"/>
        </w:rPr>
        <w:instrText xml:space="preserve"> PAGEREF _Toc256000001 \h </w:instrText>
      </w:r>
      <w:r>
        <w:fldChar w:fldCharType="separate"/>
      </w:r>
      <w:r>
        <w:rPr>
          <w:rStyle w:val="Hyperlink"/>
        </w:rPr>
        <w:t>3</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"_Toc256000002" </w:instrText>
      </w:r>
      <w:r>
        <w:fldChar w:fldCharType="separate"/>
      </w:r>
      <w:r>
        <w:rPr>
          <w:rStyle w:val="Hyperlink"/>
        </w:rPr>
        <w:t>3.</w:t>
      </w:r>
      <w:r>
        <w:rPr>
          <w:rStyle w:val="Hyperlink"/>
          <w:rFonts w:asciiTheme="minorHAnsi" w:hAnsiTheme="minorHAnsi"/>
          <w:noProof/>
          <w:sz w:val="22"/>
        </w:rPr>
        <w:tab/>
      </w:r>
      <w:r>
        <w:rPr>
          <w:rStyle w:val="Hyperlink"/>
        </w:rPr>
        <w:t>Who does this policy apply to?</w:t>
      </w:r>
      <w:r>
        <w:rPr>
          <w:rStyle w:val="Hyperlink"/>
        </w:rPr>
        <w:tab/>
      </w:r>
      <w:r>
        <w:fldChar w:fldCharType="begin"/>
      </w:r>
      <w:r>
        <w:rPr>
          <w:rStyle w:val="Hyperlink"/>
        </w:rPr>
        <w:instrText xml:space="preserve"> PAGEREF _Toc256000002 \h </w:instrText>
      </w:r>
      <w:r>
        <w:fldChar w:fldCharType="separate"/>
      </w:r>
      <w:r>
        <w:rPr>
          <w:rStyle w:val="Hyperlink"/>
        </w:rPr>
        <w:t>3</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"_Toc256000003" </w:instrText>
      </w:r>
      <w:r>
        <w:fldChar w:fldCharType="separate"/>
      </w:r>
      <w:r>
        <w:rPr>
          <w:rStyle w:val="Hyperlink"/>
        </w:rPr>
        <w:t>4.</w:t>
      </w:r>
      <w:r>
        <w:rPr>
          <w:rStyle w:val="Hyperlink"/>
          <w:rFonts w:asciiTheme="minorHAnsi" w:hAnsiTheme="minorHAnsi"/>
          <w:noProof/>
          <w:sz w:val="22"/>
        </w:rPr>
        <w:tab/>
      </w:r>
      <w:r>
        <w:rPr>
          <w:rStyle w:val="Hyperlink"/>
        </w:rPr>
        <w:t>Who is responsible for this policy?</w:t>
      </w:r>
      <w:r>
        <w:rPr>
          <w:rStyle w:val="Hyperlink"/>
        </w:rPr>
        <w:tab/>
      </w:r>
      <w:r>
        <w:fldChar w:fldCharType="begin"/>
      </w:r>
      <w:r>
        <w:rPr>
          <w:rStyle w:val="Hyperlink"/>
        </w:rPr>
        <w:instrText xml:space="preserve"> PAGEREF _Toc256000003 \h </w:instrText>
      </w:r>
      <w:r>
        <w:fldChar w:fldCharType="separate"/>
      </w:r>
      <w:r>
        <w:rPr>
          <w:rStyle w:val="Hyperlink"/>
        </w:rPr>
        <w:t>3</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"_Toc256000004" </w:instrText>
      </w:r>
      <w:r>
        <w:fldChar w:fldCharType="separate"/>
      </w:r>
      <w:r>
        <w:rPr>
          <w:rStyle w:val="Hyperlink"/>
        </w:rPr>
        <w:t>5.</w:t>
      </w:r>
      <w:r>
        <w:rPr>
          <w:rStyle w:val="Hyperlink"/>
          <w:rFonts w:asciiTheme="minorHAnsi" w:hAnsiTheme="minorHAnsi"/>
          <w:noProof/>
          <w:sz w:val="22"/>
        </w:rPr>
        <w:tab/>
      </w:r>
      <w:r>
        <w:rPr>
          <w:rStyle w:val="Hyperlink"/>
        </w:rPr>
        <w:t>Diversity and inclusion training</w:t>
      </w:r>
      <w:r>
        <w:rPr>
          <w:rStyle w:val="Hyperlink"/>
        </w:rPr>
        <w:tab/>
      </w:r>
      <w:r>
        <w:fldChar w:fldCharType="begin"/>
      </w:r>
      <w:r>
        <w:rPr>
          <w:rStyle w:val="Hyperlink"/>
        </w:rPr>
        <w:instrText xml:space="preserve"> PAGEREF _Toc256000004 \h </w:instrText>
      </w:r>
      <w:r>
        <w:fldChar w:fldCharType="separate"/>
      </w:r>
      <w:r>
        <w:rPr>
          <w:rStyle w:val="Hyperlink"/>
        </w:rPr>
        <w:t>4</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"_Toc256000005" </w:instrText>
      </w:r>
      <w:r>
        <w:fldChar w:fldCharType="separate"/>
      </w:r>
      <w:r>
        <w:rPr>
          <w:rStyle w:val="Hyperlink"/>
        </w:rPr>
        <w:t>6.</w:t>
      </w:r>
      <w:r>
        <w:rPr>
          <w:rStyle w:val="Hyperlink"/>
          <w:rFonts w:asciiTheme="minorHAnsi" w:hAnsiTheme="minorHAnsi"/>
          <w:noProof/>
          <w:sz w:val="22"/>
        </w:rPr>
        <w:tab/>
      </w:r>
      <w:r>
        <w:rPr>
          <w:rStyle w:val="Hyperlink"/>
        </w:rPr>
        <w:t>Discrimination</w:t>
      </w:r>
      <w:r>
        <w:rPr>
          <w:rStyle w:val="Hyperlink"/>
        </w:rPr>
        <w:tab/>
      </w:r>
      <w:r>
        <w:fldChar w:fldCharType="begin"/>
      </w:r>
      <w:r>
        <w:rPr>
          <w:rStyle w:val="Hyperlink"/>
        </w:rPr>
        <w:instrText xml:space="preserve"> PAGEREF _Toc256000005 \h </w:instrText>
      </w:r>
      <w:r>
        <w:fldChar w:fldCharType="separate"/>
      </w:r>
      <w:r>
        <w:rPr>
          <w:rStyle w:val="Hyperlink"/>
        </w:rPr>
        <w:t>4</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"_Toc256000006" </w:instrText>
      </w:r>
      <w:r>
        <w:fldChar w:fldCharType="separate"/>
      </w:r>
      <w:r>
        <w:rPr>
          <w:rStyle w:val="Hyperlink"/>
        </w:rPr>
        <w:t>7.</w:t>
      </w:r>
      <w:r>
        <w:rPr>
          <w:rStyle w:val="Hyperlink"/>
          <w:rFonts w:asciiTheme="minorHAnsi" w:hAnsiTheme="minorHAnsi"/>
          <w:noProof/>
          <w:sz w:val="22"/>
        </w:rPr>
        <w:tab/>
      </w:r>
      <w:r>
        <w:rPr>
          <w:rStyle w:val="Hyperlink"/>
        </w:rPr>
        <w:t>Recruitment and selection</w:t>
      </w:r>
      <w:r>
        <w:rPr>
          <w:rStyle w:val="Hyperlink"/>
        </w:rPr>
        <w:tab/>
      </w:r>
      <w:r>
        <w:fldChar w:fldCharType="begin"/>
      </w:r>
      <w:r>
        <w:rPr>
          <w:rStyle w:val="Hyperlink"/>
        </w:rPr>
        <w:instrText xml:space="preserve"> PAGEREF _Toc256000006 \h </w:instrText>
      </w:r>
      <w:r>
        <w:fldChar w:fldCharType="separate"/>
      </w:r>
      <w:r>
        <w:rPr>
          <w:rStyle w:val="Hyperlink"/>
        </w:rPr>
        <w:t>5</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"_Toc256000007" </w:instrText>
      </w:r>
      <w:r>
        <w:fldChar w:fldCharType="separate"/>
      </w:r>
      <w:r>
        <w:rPr>
          <w:rStyle w:val="Hyperlink"/>
        </w:rPr>
        <w:t>8.</w:t>
      </w:r>
      <w:r>
        <w:rPr>
          <w:rStyle w:val="Hyperlink"/>
          <w:rFonts w:asciiTheme="minorHAnsi" w:hAnsiTheme="minorHAnsi"/>
          <w:noProof/>
          <w:sz w:val="22"/>
        </w:rPr>
        <w:tab/>
      </w:r>
      <w:r>
        <w:rPr>
          <w:rStyle w:val="Hyperlink"/>
        </w:rPr>
        <w:t>Training, promotion and conditions of service</w:t>
      </w:r>
      <w:r>
        <w:rPr>
          <w:rStyle w:val="Hyperlink"/>
        </w:rPr>
        <w:tab/>
      </w:r>
      <w:r>
        <w:fldChar w:fldCharType="begin"/>
      </w:r>
      <w:r>
        <w:rPr>
          <w:rStyle w:val="Hyperlink"/>
        </w:rPr>
        <w:instrText xml:space="preserve"> PAGEREF _Toc256000007 \h </w:instrText>
      </w:r>
      <w:r>
        <w:fldChar w:fldCharType="separate"/>
      </w:r>
      <w:r>
        <w:rPr>
          <w:rStyle w:val="Hyperlink"/>
        </w:rPr>
        <w:t>7</w:t>
      </w:r>
      <w:r>
        <w:fldChar w:fldCharType="end"/>
      </w:r>
      <w:r>
        <w:fldChar w:fldCharType="end"/>
      </w:r>
    </w:p>
    <w:p>
      <w:pPr>
        <w:pStyle w:val="TOC1"/>
        <w:tabs>
          <w:tab w:val="left" w:pos="440"/>
          <w:tab w:val="right" w:leader="dot" w:pos="9350"/>
        </w:tabs>
        <w:rPr>
          <w:rFonts w:asciiTheme="minorHAnsi" w:hAnsiTheme="minorHAnsi"/>
          <w:noProof/>
          <w:sz w:val="22"/>
        </w:rPr>
      </w:pPr>
      <w:r>
        <w:fldChar w:fldCharType="begin"/>
      </w:r>
      <w:r>
        <w:rPr>
          <w:rStyle w:val="Hyperlink"/>
        </w:rPr>
        <w:instrText xml:space="preserve"> HYPERLINK \l "_Toc256000008" </w:instrText>
      </w:r>
      <w:r>
        <w:fldChar w:fldCharType="separate"/>
      </w:r>
      <w:r>
        <w:rPr>
          <w:rStyle w:val="Hyperlink"/>
        </w:rPr>
        <w:t>9.</w:t>
      </w:r>
      <w:r>
        <w:rPr>
          <w:rStyle w:val="Hyperlink"/>
          <w:rFonts w:asciiTheme="minorHAnsi" w:hAnsiTheme="minorHAnsi"/>
          <w:noProof/>
          <w:sz w:val="22"/>
        </w:rPr>
        <w:tab/>
      </w:r>
      <w:r>
        <w:rPr>
          <w:rStyle w:val="Hyperlink"/>
        </w:rPr>
        <w:t>[</w:t>
      </w:r>
      <w:r>
        <w:rPr>
          <w:rStyle w:val="Hyperlink"/>
        </w:rPr>
        <w:t>Employee groups and networks</w:t>
      </w:r>
      <w:r>
        <w:rPr>
          <w:rStyle w:val="Hyperlink"/>
        </w:rPr>
        <w:t>]</w:t>
      </w:r>
      <w:r>
        <w:rPr>
          <w:rStyle w:val="Hyperlink"/>
        </w:rPr>
        <w:tab/>
      </w:r>
      <w:r>
        <w:fldChar w:fldCharType="begin"/>
      </w:r>
      <w:r>
        <w:rPr>
          <w:rStyle w:val="Hyperlink"/>
        </w:rPr>
        <w:instrText xml:space="preserve"> PAGEREF _Toc256000008 \h </w:instrText>
      </w:r>
      <w:r>
        <w:fldChar w:fldCharType="separate"/>
      </w:r>
      <w:r>
        <w:rPr>
          <w:rStyle w:val="Hyperlink"/>
        </w:rPr>
        <w:t>7</w:t>
      </w:r>
      <w:r>
        <w:fldChar w:fldCharType="end"/>
      </w:r>
      <w:r>
        <w:fldChar w:fldCharType="end"/>
      </w:r>
    </w:p>
    <w:p>
      <w:pPr>
        <w:pStyle w:val="TOC1"/>
        <w:tabs>
          <w:tab w:val="left" w:pos="660"/>
          <w:tab w:val="right" w:leader="dot" w:pos="9350"/>
        </w:tabs>
        <w:rPr>
          <w:rFonts w:asciiTheme="minorHAnsi" w:hAnsiTheme="minorHAnsi"/>
          <w:noProof/>
          <w:sz w:val="22"/>
        </w:rPr>
      </w:pPr>
      <w:r>
        <w:fldChar w:fldCharType="begin"/>
      </w:r>
      <w:r>
        <w:rPr>
          <w:rStyle w:val="Hyperlink"/>
        </w:rPr>
        <w:instrText xml:space="preserve"> HYPERLINK \l "_Toc256000009" </w:instrText>
      </w:r>
      <w:r>
        <w:fldChar w:fldCharType="separate"/>
      </w:r>
      <w:r>
        <w:rPr>
          <w:rStyle w:val="Hyperlink"/>
        </w:rPr>
        <w:t>10.</w:t>
      </w:r>
      <w:r>
        <w:rPr>
          <w:rStyle w:val="Hyperlink"/>
          <w:rFonts w:asciiTheme="minorHAnsi" w:hAnsiTheme="minorHAnsi"/>
          <w:noProof/>
          <w:sz w:val="22"/>
        </w:rPr>
        <w:tab/>
      </w:r>
      <w:r>
        <w:rPr>
          <w:rStyle w:val="Hyperlink"/>
        </w:rPr>
        <w:t>[</w:t>
      </w:r>
      <w:r>
        <w:rPr>
          <w:rStyle w:val="Hyperlink"/>
        </w:rPr>
        <w:t>Monitoring</w:t>
      </w:r>
      <w:r>
        <w:rPr>
          <w:rStyle w:val="Hyperlink"/>
        </w:rPr>
        <w:tab/>
      </w:r>
      <w:r>
        <w:fldChar w:fldCharType="begin"/>
      </w:r>
      <w:r>
        <w:rPr>
          <w:rStyle w:val="Hyperlink"/>
        </w:rPr>
        <w:instrText xml:space="preserve"> PAGEREF _Toc256000009 \h </w:instrText>
      </w:r>
      <w:r>
        <w:fldChar w:fldCharType="separate"/>
      </w:r>
      <w:r>
        <w:rPr>
          <w:rStyle w:val="Hyperlink"/>
        </w:rPr>
        <w:t>8</w:t>
      </w:r>
      <w:r>
        <w:fldChar w:fldCharType="end"/>
      </w:r>
      <w:r>
        <w:fldChar w:fldCharType="end"/>
      </w:r>
    </w:p>
    <w:p>
      <w:pPr>
        <w:pStyle w:val="TOC1"/>
        <w:tabs>
          <w:tab w:val="left" w:pos="660"/>
          <w:tab w:val="right" w:leader="dot" w:pos="9350"/>
        </w:tabs>
        <w:rPr>
          <w:rFonts w:asciiTheme="minorHAnsi" w:hAnsiTheme="minorHAnsi"/>
          <w:noProof/>
          <w:sz w:val="22"/>
        </w:rPr>
      </w:pPr>
      <w:r>
        <w:fldChar w:fldCharType="begin"/>
      </w:r>
      <w:r>
        <w:rPr>
          <w:rStyle w:val="Hyperlink"/>
        </w:rPr>
        <w:instrText xml:space="preserve"> HYPERLINK \l "_Toc256000010" </w:instrText>
      </w:r>
      <w:r>
        <w:fldChar w:fldCharType="separate"/>
      </w:r>
      <w:r>
        <w:rPr>
          <w:rStyle w:val="Hyperlink"/>
        </w:rPr>
        <w:t>11.</w:t>
      </w:r>
      <w:r>
        <w:rPr>
          <w:rStyle w:val="Hyperlink"/>
          <w:rFonts w:asciiTheme="minorHAnsi" w:hAnsiTheme="minorHAnsi"/>
          <w:noProof/>
          <w:sz w:val="22"/>
        </w:rPr>
        <w:tab/>
      </w:r>
      <w:r>
        <w:rPr>
          <w:rStyle w:val="Hyperlink"/>
        </w:rPr>
        <w:t>Termination of employment</w:t>
      </w:r>
      <w:r>
        <w:rPr>
          <w:rStyle w:val="Hyperlink"/>
        </w:rPr>
        <w:tab/>
      </w:r>
      <w:r>
        <w:fldChar w:fldCharType="begin"/>
      </w:r>
      <w:r>
        <w:rPr>
          <w:rStyle w:val="Hyperlink"/>
        </w:rPr>
        <w:instrText xml:space="preserve"> PAGEREF _Toc256000010 \h </w:instrText>
      </w:r>
      <w:r>
        <w:fldChar w:fldCharType="separate"/>
      </w:r>
      <w:r>
        <w:rPr>
          <w:rStyle w:val="Hyperlink"/>
        </w:rPr>
        <w:t>8</w:t>
      </w:r>
      <w:r>
        <w:fldChar w:fldCharType="end"/>
      </w:r>
      <w:r>
        <w:fldChar w:fldCharType="end"/>
      </w:r>
    </w:p>
    <w:p>
      <w:pPr>
        <w:pStyle w:val="TOC1"/>
        <w:tabs>
          <w:tab w:val="left" w:pos="660"/>
          <w:tab w:val="right" w:leader="dot" w:pos="9350"/>
        </w:tabs>
        <w:rPr>
          <w:rFonts w:asciiTheme="minorHAnsi" w:hAnsiTheme="minorHAnsi"/>
          <w:noProof/>
          <w:sz w:val="22"/>
        </w:rPr>
      </w:pPr>
      <w:r>
        <w:fldChar w:fldCharType="begin"/>
      </w:r>
      <w:r>
        <w:rPr>
          <w:rStyle w:val="Hyperlink"/>
        </w:rPr>
        <w:instrText xml:space="preserve"> HYPERLINK \l "_Toc256000011" </w:instrText>
      </w:r>
      <w:r>
        <w:fldChar w:fldCharType="separate"/>
      </w:r>
      <w:r>
        <w:rPr>
          <w:rStyle w:val="Hyperlink"/>
        </w:rPr>
        <w:t>12.</w:t>
      </w:r>
      <w:r>
        <w:rPr>
          <w:rStyle w:val="Hyperlink"/>
          <w:rFonts w:asciiTheme="minorHAnsi" w:hAnsiTheme="minorHAnsi"/>
          <w:noProof/>
          <w:sz w:val="22"/>
        </w:rPr>
        <w:tab/>
      </w:r>
      <w:r>
        <w:rPr>
          <w:rStyle w:val="Hyperlink"/>
        </w:rPr>
        <w:t>Disabilities</w:t>
      </w:r>
      <w:r>
        <w:rPr>
          <w:rStyle w:val="Hyperlink"/>
        </w:rPr>
        <w:tab/>
      </w:r>
      <w:r>
        <w:fldChar w:fldCharType="begin"/>
      </w:r>
      <w:r>
        <w:rPr>
          <w:rStyle w:val="Hyperlink"/>
        </w:rPr>
        <w:instrText xml:space="preserve"> PAGEREF _Toc256000011 \h </w:instrText>
      </w:r>
      <w:r>
        <w:fldChar w:fldCharType="separate"/>
      </w:r>
      <w:r>
        <w:rPr>
          <w:rStyle w:val="Hyperlink"/>
        </w:rPr>
        <w:t>8</w:t>
      </w:r>
      <w:r>
        <w:fldChar w:fldCharType="end"/>
      </w:r>
      <w:r>
        <w:fldChar w:fldCharType="end"/>
      </w:r>
    </w:p>
    <w:p>
      <w:pPr>
        <w:pStyle w:val="TOC1"/>
        <w:tabs>
          <w:tab w:val="left" w:pos="660"/>
          <w:tab w:val="right" w:leader="dot" w:pos="9350"/>
        </w:tabs>
        <w:rPr>
          <w:rFonts w:asciiTheme="minorHAnsi" w:hAnsiTheme="minorHAnsi"/>
          <w:noProof/>
          <w:sz w:val="22"/>
        </w:rPr>
      </w:pPr>
      <w:r>
        <w:fldChar w:fldCharType="begin"/>
      </w:r>
      <w:r>
        <w:rPr>
          <w:rStyle w:val="Hyperlink"/>
        </w:rPr>
        <w:instrText xml:space="preserve"> HYPERLINK \l "_Toc256000012" </w:instrText>
      </w:r>
      <w:r>
        <w:fldChar w:fldCharType="separate"/>
      </w:r>
      <w:r>
        <w:rPr>
          <w:rStyle w:val="Hyperlink"/>
        </w:rPr>
        <w:t>13.</w:t>
      </w:r>
      <w:r>
        <w:rPr>
          <w:rStyle w:val="Hyperlink"/>
          <w:rFonts w:asciiTheme="minorHAnsi" w:hAnsiTheme="minorHAnsi"/>
          <w:noProof/>
          <w:sz w:val="22"/>
        </w:rPr>
        <w:tab/>
      </w:r>
      <w:r>
        <w:rPr>
          <w:rStyle w:val="Hyperlink"/>
        </w:rPr>
        <w:t>Part-time and fixed-term work</w:t>
      </w:r>
      <w:r>
        <w:rPr>
          <w:rStyle w:val="Hyperlink"/>
        </w:rPr>
        <w:tab/>
      </w:r>
      <w:r>
        <w:fldChar w:fldCharType="begin"/>
      </w:r>
      <w:r>
        <w:rPr>
          <w:rStyle w:val="Hyperlink"/>
        </w:rPr>
        <w:instrText xml:space="preserve"> PAGEREF _Toc256000012 \h </w:instrText>
      </w:r>
      <w:r>
        <w:fldChar w:fldCharType="separate"/>
      </w:r>
      <w:r>
        <w:rPr>
          <w:rStyle w:val="Hyperlink"/>
        </w:rPr>
        <w:t>9</w:t>
      </w:r>
      <w:r>
        <w:fldChar w:fldCharType="end"/>
      </w:r>
      <w:r>
        <w:fldChar w:fldCharType="end"/>
      </w:r>
    </w:p>
    <w:p>
      <w:pPr>
        <w:pStyle w:val="TOC1"/>
        <w:tabs>
          <w:tab w:val="left" w:pos="660"/>
          <w:tab w:val="right" w:leader="dot" w:pos="9350"/>
        </w:tabs>
        <w:rPr>
          <w:rFonts w:asciiTheme="minorHAnsi" w:hAnsiTheme="minorHAnsi"/>
          <w:noProof/>
          <w:sz w:val="22"/>
        </w:rPr>
      </w:pPr>
      <w:r>
        <w:fldChar w:fldCharType="begin"/>
      </w:r>
      <w:r>
        <w:rPr>
          <w:rStyle w:val="Hyperlink"/>
        </w:rPr>
        <w:instrText xml:space="preserve"> HYPERLINK \l "_Toc256000013" </w:instrText>
      </w:r>
      <w:r>
        <w:fldChar w:fldCharType="separate"/>
      </w:r>
      <w:r>
        <w:rPr>
          <w:rStyle w:val="Hyperlink"/>
        </w:rPr>
        <w:t>14.</w:t>
      </w:r>
      <w:r>
        <w:rPr>
          <w:rStyle w:val="Hyperlink"/>
          <w:rFonts w:asciiTheme="minorHAnsi" w:hAnsiTheme="minorHAnsi"/>
          <w:noProof/>
          <w:sz w:val="22"/>
        </w:rPr>
        <w:tab/>
      </w:r>
      <w:r>
        <w:rPr>
          <w:rStyle w:val="Hyperlink"/>
        </w:rPr>
        <w:t>Breaches of this policy</w:t>
      </w:r>
      <w:r>
        <w:rPr>
          <w:rStyle w:val="Hyperlink"/>
        </w:rPr>
        <w:tab/>
      </w:r>
      <w:r>
        <w:fldChar w:fldCharType="begin"/>
      </w:r>
      <w:r>
        <w:rPr>
          <w:rStyle w:val="Hyperlink"/>
        </w:rPr>
        <w:instrText xml:space="preserve"> PAGEREF _Toc256000013 \h </w:instrText>
      </w:r>
      <w:r>
        <w:fldChar w:fldCharType="separate"/>
      </w:r>
      <w:r>
        <w:rPr>
          <w:rStyle w:val="Hyperlink"/>
        </w:rPr>
        <w:t>9</w:t>
      </w:r>
      <w:r>
        <w:fldChar w:fldCharType="end"/>
      </w:r>
      <w:r>
        <w:fldChar w:fldCharType="end"/>
      </w:r>
    </w:p>
    <w:p>
      <w:pPr>
        <w:pStyle w:val="TOC1"/>
        <w:tabs>
          <w:tab w:val="left" w:pos="660"/>
          <w:tab w:val="right" w:leader="dot" w:pos="9350"/>
        </w:tabs>
        <w:rPr>
          <w:rFonts w:asciiTheme="minorHAnsi" w:hAnsiTheme="minorHAnsi"/>
          <w:noProof/>
          <w:sz w:val="22"/>
        </w:rPr>
      </w:pPr>
      <w:r>
        <w:fldChar w:fldCharType="begin"/>
      </w:r>
      <w:r>
        <w:rPr>
          <w:rStyle w:val="Hyperlink"/>
        </w:rPr>
        <w:instrText xml:space="preserve"> HYPERLINK \l "_Toc256000014" </w:instrText>
      </w:r>
      <w:r>
        <w:fldChar w:fldCharType="separate"/>
      </w:r>
      <w:r>
        <w:rPr>
          <w:rStyle w:val="Hyperlink"/>
        </w:rPr>
        <w:t>15.</w:t>
      </w:r>
      <w:r>
        <w:rPr>
          <w:rStyle w:val="Hyperlink"/>
          <w:rFonts w:asciiTheme="minorHAnsi" w:hAnsiTheme="minorHAnsi"/>
          <w:noProof/>
          <w:sz w:val="22"/>
        </w:rPr>
        <w:tab/>
      </w:r>
      <w:r>
        <w:rPr>
          <w:rStyle w:val="Hyperlink"/>
        </w:rPr>
        <w:t>Related policies</w:t>
      </w:r>
      <w:r>
        <w:rPr>
          <w:rStyle w:val="Hyperlink"/>
        </w:rPr>
        <w:tab/>
      </w:r>
      <w:r>
        <w:fldChar w:fldCharType="begin"/>
      </w:r>
      <w:r>
        <w:rPr>
          <w:rStyle w:val="Hyperlink"/>
        </w:rPr>
        <w:instrText xml:space="preserve"> PAGEREF _Toc256000014 \h </w:instrText>
      </w:r>
      <w:r>
        <w:fldChar w:fldCharType="separate"/>
      </w:r>
      <w:r>
        <w:rPr>
          <w:rStyle w:val="Hyperlink"/>
        </w:rPr>
        <w:t>9</w:t>
      </w:r>
      <w:r>
        <w:fldChar w:fldCharType="end"/>
      </w:r>
      <w:r>
        <w:fldChar w:fldCharType="end"/>
      </w:r>
    </w:p>
    <w:p w:rsidR="00186869" w:rsidP="00AB0341">
      <w:pPr>
        <w:pStyle w:val="HeadingLevel2"/>
        <w:shd w:val="clear" w:color="auto" w:fill="auto"/>
        <w:rPr>
          <w:color w:val="000000"/>
        </w:rPr>
      </w:pPr>
      <w:r>
        <w:rPr>
          <w:color w:val="000000"/>
        </w:rPr>
        <w:fldChar w:fldCharType="end"/>
      </w:r>
    </w:p>
    <w:p w:rsidR="00186869" w:rsidP="00AB0341">
      <w:pPr>
        <w:pStyle w:val="HeadingLevel2"/>
        <w:shd w:val="clear" w:color="auto" w:fill="auto"/>
        <w:rPr>
          <w:color w:val="000000"/>
        </w:rPr>
        <w:sectPr>
          <w:footerReference w:type="default" r:id="rId8"/>
          <w:type w:val="nextPage"/>
          <w:pgSz w:w="12240" w:h="15840"/>
          <w:pgMar w:top="1440" w:right="1440" w:bottom="1440" w:left="1440" w:header="720" w:footer="720" w:gutter="0"/>
          <w:pgNumType w:start="1"/>
          <w:cols w:space="720"/>
        </w:sectPr>
      </w:pPr>
    </w:p>
    <w:p w:rsidR="00186869" w:rsidP="00AB0341">
      <w:pPr>
        <w:pStyle w:val="HeadingLevel2"/>
        <w:shd w:val="clear" w:color="auto" w:fill="auto"/>
        <w:rPr>
          <w:color w:val="000000"/>
        </w:rPr>
      </w:pPr>
    </w:p>
    <w:p w:rsidR="00186869" w:rsidP="00AB0341">
      <w:pPr>
        <w:pStyle w:val="DescriptiveHeading"/>
        <w:shd w:val="clear" w:color="auto" w:fill="auto"/>
        <w:rPr>
          <w:color w:val="000000"/>
        </w:rPr>
      </w:pPr>
    </w:p>
    <w:p w:rsidR="00186869" w:rsidP="00AB0341">
      <w:pPr>
        <w:pStyle w:val="TitleClause"/>
        <w:shd w:val="clear" w:color="auto" w:fill="auto"/>
        <w:rPr>
          <w:color w:val="000000"/>
        </w:rPr>
      </w:pPr>
      <w:r>
        <w:rPr>
          <w:color w:val="000000"/>
        </w:rPr>
        <w:fldChar w:fldCharType="begin"/>
      </w:r>
      <w:r>
        <w:rPr>
          <w:color w:val="000000"/>
        </w:rPr>
        <w:instrText>TC "1. Our commitments" \l 1</w:instrText>
      </w:r>
      <w:r>
        <w:rPr>
          <w:color w:val="000000"/>
        </w:rPr>
        <w:fldChar w:fldCharType="end"/>
      </w:r>
      <w:bookmarkStart w:id="0" w:name="a218994"/>
      <w:bookmarkStart w:id="1" w:name="_Toc256000000"/>
      <w:r>
        <w:rPr>
          <w:color w:val="000000"/>
        </w:rPr>
        <w:t>Our commitments</w:t>
      </w:r>
      <w:bookmarkEnd w:id="1"/>
      <w:bookmarkEnd w:id="0"/>
    </w:p>
    <w:p w:rsidR="00186869" w:rsidP="00AB0341">
      <w:pPr>
        <w:pStyle w:val="Untitledsubclause1"/>
        <w:shd w:val="clear" w:color="auto" w:fill="auto"/>
        <w:rPr>
          <w:color w:val="000000"/>
        </w:rPr>
      </w:pPr>
      <w:bookmarkStart w:id="2" w:name="a687037"/>
      <w:r>
        <w:rPr>
          <w:color w:val="000000"/>
        </w:rPr>
        <w:t>We are committed to promoting equal opportunities in employment and creating a workplace culture in which diversity and inclusion is valued and everyone is treated with dignity and respect. As part of our zero-tolerance approach to discrimination in any form, you and any job applicants will receive equal treatment regardless of age, disability, gender reassignment, marital or civil partner status, pregnancy or maternity, race, colour, nationality, ethnic or national origin, religion or belief, sex or sexual orientation (</w:t>
      </w:r>
      <w:r>
        <w:rPr>
          <w:rStyle w:val="DefTerm"/>
          <w:color w:val="000000"/>
        </w:rPr>
        <w:t>Protected Characteristics</w:t>
      </w:r>
      <w:r>
        <w:rPr>
          <w:color w:val="000000"/>
        </w:rPr>
        <w:t>). We are also committed to providing equitable treatment to all those we deal with as an organisation, including customers and suppliers.</w:t>
      </w:r>
      <w:bookmarkEnd w:id="2"/>
    </w:p>
    <w:p w:rsidR="00186869" w:rsidRPr="00F01EFA" w:rsidP="00AB0341">
      <w:pPr>
        <w:pStyle w:val="Untitledsubclause1"/>
        <w:shd w:val="clear" w:color="auto" w:fill="auto"/>
        <w:rPr>
          <w:color w:val="000000"/>
        </w:rPr>
      </w:pPr>
      <w:bookmarkStart w:id="3" w:name="a468067"/>
      <w:r>
        <w:rPr>
          <w:color w:val="000000"/>
        </w:rPr>
        <w:t>We will take all reasonable steps to:</w:t>
      </w:r>
      <w:bookmarkEnd w:id="3"/>
    </w:p>
    <w:p w:rsidR="00186869" w:rsidRPr="00F01EFA" w:rsidP="00AB0341">
      <w:pPr>
        <w:pStyle w:val="subclause1Bullet1"/>
        <w:numPr>
          <w:ilvl w:val="0"/>
          <w:numId w:val="24"/>
        </w:numPr>
        <w:shd w:val="clear" w:color="auto" w:fill="auto"/>
        <w:rPr>
          <w:color w:val="000000"/>
          <w:lang w:val="en-US"/>
        </w:rPr>
      </w:pPr>
      <w:r>
        <w:rPr>
          <w:color w:val="000000"/>
        </w:rPr>
        <w:t>Promote awareness and provide training to all staff and all managers on all aspects of equality and diversity in the workplace.</w:t>
      </w:r>
    </w:p>
    <w:p w:rsidR="00186869" w:rsidP="00AB0341">
      <w:pPr>
        <w:pStyle w:val="subclause1Bullet1"/>
        <w:numPr>
          <w:ilvl w:val="0"/>
          <w:numId w:val="24"/>
        </w:numPr>
        <w:shd w:val="clear" w:color="auto" w:fill="auto"/>
        <w:rPr>
          <w:color w:val="000000"/>
          <w:lang w:val="en-US"/>
        </w:rPr>
      </w:pPr>
      <w:r>
        <w:rPr>
          <w:color w:val="000000"/>
        </w:rPr>
        <w:t>Apply the principles of equity to all staff and all job applicants so that there is equality of opportunity. Our aim is that no individual is denied employment opportunities for reasons unrelated to ability.</w:t>
      </w:r>
    </w:p>
    <w:p w:rsidR="00186869" w:rsidP="00AB0341">
      <w:pPr>
        <w:pStyle w:val="subclause1Bullet1"/>
        <w:numPr>
          <w:ilvl w:val="0"/>
          <w:numId w:val="24"/>
        </w:numPr>
        <w:shd w:val="clear" w:color="auto" w:fill="auto"/>
        <w:rPr>
          <w:color w:val="000000"/>
          <w:lang w:val="en-US"/>
        </w:rPr>
      </w:pPr>
      <w:r>
        <w:rPr>
          <w:color w:val="000000"/>
        </w:rPr>
        <w:t>Establish programmes and processes that ensure a diversity of candidates at all career stages beginning with recruitment, including the development and promotion of talent through to the appointment of senior leadership.</w:t>
      </w:r>
    </w:p>
    <w:p w:rsidR="00186869" w:rsidP="00AB0341">
      <w:pPr>
        <w:pStyle w:val="subclause1Bullet1"/>
        <w:numPr>
          <w:ilvl w:val="0"/>
          <w:numId w:val="25"/>
        </w:numPr>
        <w:shd w:val="clear" w:color="auto" w:fill="auto"/>
        <w:rPr>
          <w:color w:val="000000"/>
          <w:lang w:val="en-US"/>
        </w:rPr>
      </w:pPr>
      <w:r>
        <w:rPr>
          <w:color w:val="000000"/>
        </w:rPr>
        <w:t>Implement all internal policies and procedures (on a fair and impartial basis).</w:t>
      </w:r>
    </w:p>
    <w:p w:rsidR="00186869" w:rsidRPr="00F01EFA" w:rsidP="00AB0341">
      <w:pPr>
        <w:pStyle w:val="subclause1Bullet1"/>
        <w:numPr>
          <w:ilvl w:val="0"/>
          <w:numId w:val="25"/>
        </w:numPr>
        <w:shd w:val="clear" w:color="auto" w:fill="auto"/>
        <w:rPr>
          <w:color w:val="000000"/>
          <w:lang w:val="en-US"/>
        </w:rPr>
      </w:pPr>
      <w:r>
        <w:rPr>
          <w:color w:val="000000"/>
        </w:rPr>
        <w:t>Create an inclusive working environment that is sensitive to the needs of staff of differing cultures, religions and beliefs. For example, in connection with festivals, religious observance and dress.</w:t>
      </w:r>
    </w:p>
    <w:p w:rsidR="00186869" w:rsidP="00AB0341">
      <w:pPr>
        <w:pStyle w:val="subclause1Bullet1"/>
        <w:numPr>
          <w:ilvl w:val="0"/>
          <w:numId w:val="25"/>
        </w:numPr>
        <w:shd w:val="clear" w:color="auto" w:fill="auto"/>
        <w:rPr>
          <w:color w:val="000000"/>
          <w:lang w:val="en-US"/>
        </w:rPr>
      </w:pPr>
      <w:r>
        <w:rPr>
          <w:color w:val="000000"/>
        </w:rPr>
        <w:t xml:space="preserve">[Set measurable equality, diversity and inclusion targets for the organisation [and report the progress made in achieving those targets to employees on a [regular </w:t>
      </w:r>
      <w:r>
        <w:rPr>
          <w:b/>
          <w:bCs/>
          <w:color w:val="000000"/>
        </w:rPr>
        <w:t>OR</w:t>
      </w:r>
      <w:r>
        <w:rPr>
          <w:color w:val="000000"/>
        </w:rPr>
        <w:t xml:space="preserve"> quarterly </w:t>
      </w:r>
      <w:r>
        <w:rPr>
          <w:b/>
          <w:bCs/>
          <w:color w:val="000000"/>
        </w:rPr>
        <w:t>OR</w:t>
      </w:r>
      <w:r>
        <w:rPr>
          <w:color w:val="000000"/>
        </w:rPr>
        <w:t xml:space="preserve"> annual] basis].]</w:t>
      </w:r>
    </w:p>
    <w:p w:rsidR="00186869" w:rsidP="00AB0341">
      <w:pPr>
        <w:pStyle w:val="subclause1Bullet1"/>
        <w:numPr>
          <w:ilvl w:val="0"/>
          <w:numId w:val="25"/>
        </w:numPr>
        <w:shd w:val="clear" w:color="auto" w:fill="auto"/>
        <w:rPr>
          <w:color w:val="000000"/>
          <w:lang w:val="en-US"/>
        </w:rPr>
      </w:pPr>
      <w:r>
        <w:rPr>
          <w:color w:val="000000"/>
        </w:rPr>
        <w:t>Make reasonable adjustments to enable employees with disabilities to function effectively and to their full potential.</w:t>
      </w:r>
    </w:p>
    <w:p w:rsidR="00186869" w:rsidP="00AB0341">
      <w:pPr>
        <w:pStyle w:val="subclause1Bullet1"/>
        <w:numPr>
          <w:ilvl w:val="0"/>
          <w:numId w:val="26"/>
        </w:numPr>
        <w:shd w:val="clear" w:color="auto" w:fill="auto"/>
        <w:rPr>
          <w:color w:val="000000"/>
          <w:lang w:val="en-US"/>
        </w:rPr>
      </w:pPr>
      <w:r>
        <w:rPr>
          <w:color w:val="000000"/>
        </w:rPr>
        <w:t>Ensure that all work environments are free from all forms of discrimination, harassment, intimidation or bullying.</w:t>
      </w:r>
    </w:p>
    <w:p w:rsidR="00186869" w:rsidP="00AB0341">
      <w:pPr>
        <w:pStyle w:val="subclause1Bullet1"/>
        <w:numPr>
          <w:ilvl w:val="0"/>
          <w:numId w:val="26"/>
        </w:numPr>
        <w:shd w:val="clear" w:color="auto" w:fill="auto"/>
        <w:rPr>
          <w:color w:val="000000"/>
          <w:lang w:val="en-US"/>
        </w:rPr>
      </w:pPr>
      <w:r>
        <w:rPr>
          <w:color w:val="000000"/>
        </w:rPr>
        <w:t>[Support the formation of employee affinity groups and networks as a key part of our diversity and inclusion strategy.]</w:t>
      </w:r>
    </w:p>
    <w:p w:rsidR="00186869" w:rsidP="00AB0341">
      <w:pPr>
        <w:pStyle w:val="subclause1Bullet1"/>
        <w:numPr>
          <w:ilvl w:val="0"/>
          <w:numId w:val="26"/>
        </w:numPr>
        <w:shd w:val="clear" w:color="auto" w:fill="auto"/>
        <w:rPr>
          <w:color w:val="000000"/>
        </w:rPr>
      </w:pPr>
      <w:r>
        <w:rPr>
          <w:color w:val="000000"/>
        </w:rPr>
        <w:t>Monitor how this policy is working in practice.</w:t>
      </w:r>
    </w:p>
    <w:p w:rsidR="00186869" w:rsidP="00AB0341">
      <w:pPr>
        <w:pStyle w:val="TitleClause"/>
        <w:shd w:val="clear" w:color="auto" w:fill="auto"/>
        <w:rPr>
          <w:color w:val="000000"/>
        </w:rPr>
      </w:pPr>
      <w:r>
        <w:rPr>
          <w:color w:val="000000"/>
        </w:rPr>
        <w:fldChar w:fldCharType="begin"/>
      </w:r>
      <w:r>
        <w:rPr>
          <w:color w:val="000000"/>
        </w:rPr>
        <w:instrText>TC "2. About this policy" \l 1</w:instrText>
      </w:r>
      <w:r>
        <w:rPr>
          <w:color w:val="000000"/>
        </w:rPr>
        <w:fldChar w:fldCharType="end"/>
      </w:r>
      <w:bookmarkStart w:id="4" w:name="a113857"/>
      <w:bookmarkStart w:id="5" w:name="_Toc256000001"/>
      <w:r>
        <w:rPr>
          <w:color w:val="000000"/>
        </w:rPr>
        <w:t>About this policy</w:t>
      </w:r>
      <w:bookmarkEnd w:id="5"/>
      <w:bookmarkEnd w:id="4"/>
    </w:p>
    <w:p w:rsidR="00186869" w:rsidP="00AB0341">
      <w:pPr>
        <w:pStyle w:val="Untitledsubclause1"/>
        <w:shd w:val="clear" w:color="auto" w:fill="auto"/>
        <w:rPr>
          <w:color w:val="000000"/>
        </w:rPr>
      </w:pPr>
      <w:bookmarkStart w:id="6" w:name="a434542"/>
      <w:r>
        <w:rPr>
          <w:color w:val="000000"/>
        </w:rPr>
        <w:t>The purpose of this policy is to set out our approach to diversity, equity and inclusion. Our aim is to encourage and support diversity, equity and inclusion and actively promote a culture that values difference and eliminates discrimination in our workplace. It applies to all aspects of employment with us, including recruitment, pay, benefits and conditions, flexible working and leave, training, appraisals, promotion, conduct at work, disciplinary and grievance procedures, and termination of employment.</w:t>
      </w:r>
      <w:bookmarkEnd w:id="6"/>
    </w:p>
    <w:p w:rsidR="00186869" w:rsidP="00AB0341">
      <w:pPr>
        <w:pStyle w:val="Untitledsubclause1"/>
        <w:shd w:val="clear" w:color="auto" w:fill="auto"/>
        <w:rPr>
          <w:color w:val="000000"/>
        </w:rPr>
      </w:pPr>
      <w:r>
        <w:rPr>
          <w:color w:val="000000"/>
        </w:rPr>
        <w:fldChar w:fldCharType="begin"/>
      </w:r>
      <w:r>
        <w:rPr>
          <w:color w:val="000000"/>
        </w:rPr>
        <w:fldChar w:fldCharType="end"/>
      </w:r>
      <w:bookmarkStart w:id="7" w:name="a268619"/>
      <w:r>
        <w:rPr>
          <w:color w:val="000000"/>
        </w:rPr>
        <w:t>[</w:t>
      </w:r>
      <w:r>
        <w:rPr>
          <w:color w:val="000000"/>
        </w:rPr>
        <w:t xml:space="preserve">This policy has been [agreed </w:t>
      </w:r>
      <w:r>
        <w:rPr>
          <w:b/>
          <w:color w:val="000000"/>
        </w:rPr>
        <w:t>OR</w:t>
      </w:r>
      <w:r>
        <w:rPr>
          <w:color w:val="000000"/>
        </w:rPr>
        <w:t xml:space="preserve"> implemented following consultation] with the [TRADE UNION] [WORKS COUNCIL]</w:t>
      </w:r>
      <w:r>
        <w:rPr>
          <w:bCs/>
          <w:color w:val="000000"/>
        </w:rPr>
        <w:t xml:space="preserve"> </w:t>
      </w:r>
      <w:r>
        <w:rPr>
          <w:b/>
          <w:color w:val="000000"/>
        </w:rPr>
        <w:t>OR</w:t>
      </w:r>
      <w:r>
        <w:rPr>
          <w:bCs/>
          <w:color w:val="000000"/>
        </w:rPr>
        <w:t xml:space="preserve"> [</w:t>
      </w:r>
      <w:r>
        <w:rPr>
          <w:color w:val="000000"/>
        </w:rPr>
        <w:t>STAFF ASSOCIATION]].</w:t>
      </w:r>
      <w:r>
        <w:rPr>
          <w:color w:val="000000"/>
        </w:rPr>
        <w:t>]</w:t>
      </w:r>
      <w:bookmarkEnd w:id="7"/>
    </w:p>
    <w:p w:rsidR="00186869" w:rsidP="00AB0341">
      <w:pPr>
        <w:pStyle w:val="Untitledsubclause1"/>
        <w:shd w:val="clear" w:color="auto" w:fill="auto"/>
        <w:rPr>
          <w:color w:val="000000"/>
        </w:rPr>
      </w:pPr>
      <w:bookmarkStart w:id="8" w:name="a770278"/>
      <w:r>
        <w:rPr>
          <w:color w:val="000000"/>
        </w:rPr>
        <w:t xml:space="preserve">This policy does not form part of any contract of employment or other contract to provide services, and we may amend it at any time [([subject to agreement with </w:t>
      </w:r>
      <w:r>
        <w:rPr>
          <w:b/>
          <w:bCs/>
          <w:color w:val="000000"/>
        </w:rPr>
        <w:t>OR</w:t>
      </w:r>
      <w:r>
        <w:rPr>
          <w:color w:val="000000"/>
        </w:rPr>
        <w:t xml:space="preserve"> following consultation with] the [TRADE UNION] [WORKS COUNCIL] </w:t>
      </w:r>
      <w:r>
        <w:rPr>
          <w:b/>
          <w:bCs/>
          <w:color w:val="000000"/>
        </w:rPr>
        <w:t>OR</w:t>
      </w:r>
      <w:r>
        <w:rPr>
          <w:color w:val="000000"/>
        </w:rPr>
        <w:t xml:space="preserve"> [STAFF ASSOCIATION])].</w:t>
      </w:r>
      <w:bookmarkEnd w:id="8"/>
    </w:p>
    <w:p w:rsidR="00186869" w:rsidP="00AB0341">
      <w:pPr>
        <w:pStyle w:val="TitleClause"/>
        <w:shd w:val="clear" w:color="auto" w:fill="auto"/>
        <w:rPr>
          <w:color w:val="000000"/>
        </w:rPr>
      </w:pPr>
      <w:r>
        <w:rPr>
          <w:color w:val="000000"/>
        </w:rPr>
        <w:fldChar w:fldCharType="begin"/>
      </w:r>
      <w:r>
        <w:rPr>
          <w:color w:val="000000"/>
        </w:rPr>
        <w:instrText>TC "3. Who does this policy apply to?" \l 1</w:instrText>
      </w:r>
      <w:r>
        <w:rPr>
          <w:color w:val="000000"/>
        </w:rPr>
        <w:fldChar w:fldCharType="end"/>
      </w:r>
      <w:bookmarkStart w:id="9" w:name="a218530"/>
      <w:bookmarkStart w:id="10" w:name="_Toc256000002"/>
      <w:r>
        <w:rPr>
          <w:color w:val="000000"/>
        </w:rPr>
        <w:t>Who does this policy apply to?</w:t>
      </w:r>
      <w:bookmarkEnd w:id="10"/>
      <w:bookmarkEnd w:id="9"/>
    </w:p>
    <w:p w:rsidR="00186869" w:rsidP="00AB0341">
      <w:pPr>
        <w:pStyle w:val="Untitledsubclause1"/>
        <w:shd w:val="clear" w:color="auto" w:fill="auto"/>
        <w:rPr>
          <w:color w:val="000000"/>
        </w:rPr>
      </w:pPr>
      <w:bookmarkStart w:id="11" w:name="a118449"/>
      <w:r>
        <w:rPr>
          <w:color w:val="000000"/>
        </w:rPr>
        <w:t>This policy applies to all employees, officers, consultants, contractors, volunteers, interns, casual workers and agency workers.</w:t>
      </w:r>
      <w:bookmarkEnd w:id="11"/>
    </w:p>
    <w:p w:rsidR="00186869" w:rsidP="00AB0341">
      <w:pPr>
        <w:pStyle w:val="TitleClause"/>
        <w:shd w:val="clear" w:color="auto" w:fill="auto"/>
        <w:rPr>
          <w:color w:val="000000"/>
        </w:rPr>
      </w:pPr>
      <w:r>
        <w:rPr>
          <w:color w:val="000000"/>
        </w:rPr>
        <w:fldChar w:fldCharType="begin"/>
      </w:r>
      <w:r>
        <w:rPr>
          <w:color w:val="000000"/>
        </w:rPr>
        <w:instrText>TC "4. Who is responsible for this policy?" \l 1</w:instrText>
      </w:r>
      <w:r>
        <w:rPr>
          <w:color w:val="000000"/>
        </w:rPr>
        <w:fldChar w:fldCharType="end"/>
      </w:r>
      <w:bookmarkStart w:id="12" w:name="a112265"/>
      <w:bookmarkStart w:id="13" w:name="_Toc256000003"/>
      <w:r>
        <w:rPr>
          <w:color w:val="000000"/>
        </w:rPr>
        <w:t>Who is responsible for this policy?</w:t>
      </w:r>
      <w:bookmarkEnd w:id="13"/>
      <w:bookmarkEnd w:id="12"/>
    </w:p>
    <w:p w:rsidR="00186869" w:rsidP="00AB0341">
      <w:pPr>
        <w:pStyle w:val="Untitledsubclause1"/>
        <w:shd w:val="clear" w:color="auto" w:fill="auto"/>
        <w:rPr>
          <w:color w:val="000000"/>
        </w:rPr>
      </w:pPr>
      <w:bookmarkStart w:id="14" w:name="a863621"/>
      <w:r>
        <w:rPr>
          <w:color w:val="000000"/>
        </w:rPr>
        <w:t>[Our board of directors (</w:t>
      </w:r>
      <w:r>
        <w:rPr>
          <w:rStyle w:val="DefTerm"/>
          <w:color w:val="000000"/>
        </w:rPr>
        <w:t>Board</w:t>
      </w:r>
      <w:r>
        <w:rPr>
          <w:color w:val="000000"/>
        </w:rPr>
        <w:t xml:space="preserve">) </w:t>
      </w:r>
      <w:r>
        <w:rPr>
          <w:b/>
          <w:bCs/>
          <w:color w:val="000000"/>
        </w:rPr>
        <w:t>OR</w:t>
      </w:r>
      <w:r>
        <w:rPr>
          <w:color w:val="000000"/>
        </w:rPr>
        <w:t xml:space="preserve"> [COMMITTEE] </w:t>
      </w:r>
      <w:r>
        <w:rPr>
          <w:b/>
          <w:bCs/>
          <w:color w:val="000000"/>
        </w:rPr>
        <w:t>OR</w:t>
      </w:r>
      <w:r>
        <w:rPr>
          <w:color w:val="000000"/>
        </w:rPr>
        <w:t xml:space="preserve"> [POSITION]] has overall responsibility for the effective operation of this policy but has delegated day-to-day responsibility for overseeing its implementation to [the Head of the HR Department </w:t>
      </w:r>
      <w:r>
        <w:rPr>
          <w:b/>
          <w:bCs/>
          <w:color w:val="000000"/>
        </w:rPr>
        <w:t>OR</w:t>
      </w:r>
      <w:r>
        <w:rPr>
          <w:color w:val="000000"/>
        </w:rPr>
        <w:t xml:space="preserve"> [POSITION]]. Questions about the policy or suggestions for change should be referred to [the Head of the HR Department </w:t>
      </w:r>
      <w:r>
        <w:rPr>
          <w:b/>
          <w:bCs/>
          <w:color w:val="000000"/>
        </w:rPr>
        <w:t>OR</w:t>
      </w:r>
      <w:r>
        <w:rPr>
          <w:color w:val="000000"/>
        </w:rPr>
        <w:t xml:space="preserve"> [POSITION]].</w:t>
      </w:r>
      <w:bookmarkEnd w:id="14"/>
    </w:p>
    <w:p w:rsidR="00186869" w:rsidP="00AB0341">
      <w:pPr>
        <w:pStyle w:val="Untitledsubclause1"/>
        <w:shd w:val="clear" w:color="auto" w:fill="auto"/>
        <w:rPr>
          <w:color w:val="000000"/>
        </w:rPr>
      </w:pPr>
      <w:bookmarkStart w:id="15" w:name="a787025"/>
      <w:r>
        <w:rPr>
          <w:color w:val="000000"/>
        </w:rPr>
        <w:t xml:space="preserve">[We also have workplace equality champions within the organisation who are trained to support individuals who have suffered discrimination, harassment or victimisation through the process of raising a complaint. Their role is to advocate for and monitor diversity, equity and inclusion issues and oversee training. Details of our equality champions can be [found at [INSERT LINK] </w:t>
      </w:r>
      <w:r>
        <w:rPr>
          <w:b/>
          <w:bCs/>
          <w:color w:val="000000"/>
        </w:rPr>
        <w:t xml:space="preserve">OR </w:t>
      </w:r>
      <w:r>
        <w:rPr>
          <w:color w:val="000000"/>
        </w:rPr>
        <w:t>obtained from [DETAILS]].</w:t>
      </w:r>
      <w:bookmarkEnd w:id="15"/>
    </w:p>
    <w:p w:rsidR="00186869" w:rsidP="00AB0341">
      <w:pPr>
        <w:pStyle w:val="Untitledsubclause1"/>
        <w:shd w:val="clear" w:color="auto" w:fill="auto"/>
        <w:rPr>
          <w:color w:val="000000"/>
        </w:rPr>
      </w:pPr>
      <w:bookmarkStart w:id="16" w:name="a702164"/>
      <w:r>
        <w:rPr>
          <w:color w:val="000000"/>
        </w:rPr>
        <w:t xml:space="preserve">All managers must set an appropriate standard of behaviour, lead by example and ensure that those they manage adhere to the policy and promote our aims and objectives with regard to diversity, equity and inclusion. </w:t>
      </w:r>
      <w:bookmarkEnd w:id="16"/>
    </w:p>
    <w:p w:rsidR="00186869" w:rsidP="00AB0341">
      <w:pPr>
        <w:pStyle w:val="Untitledsubclause1"/>
        <w:shd w:val="clear" w:color="auto" w:fill="auto"/>
        <w:rPr>
          <w:color w:val="000000"/>
        </w:rPr>
      </w:pPr>
      <w:bookmarkStart w:id="17" w:name="a569554"/>
      <w:r>
        <w:rPr>
          <w:color w:val="000000"/>
        </w:rPr>
        <w:t xml:space="preserve">This policy is reviewed annually by [the Head of the HR Department </w:t>
      </w:r>
      <w:r>
        <w:rPr>
          <w:b/>
          <w:bCs/>
          <w:color w:val="000000"/>
        </w:rPr>
        <w:t>OR</w:t>
      </w:r>
      <w:r>
        <w:rPr>
          <w:color w:val="000000"/>
        </w:rPr>
        <w:t xml:space="preserve"> [POSITION]] [in consultation with the [TRADE UNION] </w:t>
      </w:r>
      <w:r>
        <w:rPr>
          <w:b/>
          <w:bCs/>
          <w:color w:val="000000"/>
        </w:rPr>
        <w:t>OR</w:t>
      </w:r>
      <w:r>
        <w:rPr>
          <w:color w:val="000000"/>
        </w:rPr>
        <w:t xml:space="preserve"> [WORKS COUNCIL] </w:t>
      </w:r>
      <w:r>
        <w:rPr>
          <w:b/>
          <w:bCs/>
          <w:color w:val="000000"/>
        </w:rPr>
        <w:t>OR</w:t>
      </w:r>
      <w:r>
        <w:rPr>
          <w:color w:val="000000"/>
        </w:rPr>
        <w:t xml:space="preserve"> [STAFF ASSOCIATION]]. </w:t>
      </w:r>
      <w:bookmarkEnd w:id="17"/>
    </w:p>
    <w:p w:rsidR="00186869" w:rsidP="00AB0341">
      <w:pPr>
        <w:pStyle w:val="TitleClause"/>
        <w:shd w:val="clear" w:color="auto" w:fill="auto"/>
        <w:rPr>
          <w:color w:val="000000"/>
        </w:rPr>
      </w:pPr>
      <w:r>
        <w:rPr>
          <w:color w:val="000000"/>
        </w:rPr>
        <w:fldChar w:fldCharType="begin"/>
      </w:r>
      <w:r>
        <w:rPr>
          <w:color w:val="000000"/>
        </w:rPr>
        <w:instrText>TC "5. Diversity and inclusion training" \l 1</w:instrText>
      </w:r>
      <w:r>
        <w:rPr>
          <w:color w:val="000000"/>
        </w:rPr>
        <w:fldChar w:fldCharType="end"/>
      </w:r>
      <w:bookmarkStart w:id="18" w:name="a553378"/>
      <w:bookmarkStart w:id="19" w:name="_Toc256000004"/>
      <w:r>
        <w:rPr>
          <w:color w:val="000000"/>
        </w:rPr>
        <w:t>Diversity and inclusion training</w:t>
      </w:r>
      <w:bookmarkEnd w:id="19"/>
      <w:bookmarkEnd w:id="18"/>
    </w:p>
    <w:p w:rsidR="00186869" w:rsidP="00AB0341">
      <w:pPr>
        <w:pStyle w:val="Untitledsubclause1"/>
        <w:shd w:val="clear" w:color="auto" w:fill="auto"/>
        <w:rPr>
          <w:color w:val="000000"/>
        </w:rPr>
      </w:pPr>
      <w:bookmarkStart w:id="20" w:name="a658099"/>
      <w:r>
        <w:rPr>
          <w:color w:val="000000"/>
        </w:rPr>
        <w:t>Managers will be given appropriate training on recognising and avoiding discrimination, harassment, victimisation</w:t>
      </w:r>
      <w:r>
        <w:rPr>
          <w:color w:val="000000"/>
        </w:rPr>
        <w:t xml:space="preserve">[, unconscious bias] </w:t>
      </w:r>
      <w:r>
        <w:rPr>
          <w:color w:val="000000"/>
        </w:rPr>
        <w:t xml:space="preserve">and promoting equality of opportunity and diversity in the areas of recruitment, development and promotion. [The Head of the HR Department </w:t>
      </w:r>
      <w:r>
        <w:rPr>
          <w:b/>
          <w:bCs/>
          <w:color w:val="000000"/>
        </w:rPr>
        <w:t>OR</w:t>
      </w:r>
      <w:r>
        <w:rPr>
          <w:color w:val="000000"/>
        </w:rPr>
        <w:t xml:space="preserve"> [POSITION]] has overall responsibility for equality training for staff and managers, as appropriate.</w:t>
      </w:r>
      <w:bookmarkEnd w:id="20"/>
    </w:p>
    <w:p w:rsidR="00186869" w:rsidP="00AB0341">
      <w:pPr>
        <w:pStyle w:val="Untitledsubclause1"/>
        <w:shd w:val="clear" w:color="auto" w:fill="auto"/>
        <w:rPr>
          <w:color w:val="000000"/>
        </w:rPr>
      </w:pPr>
      <w:bookmarkStart w:id="21" w:name="a174023"/>
      <w:r>
        <w:rPr>
          <w:color w:val="000000"/>
        </w:rPr>
        <w:t xml:space="preserve">We will provide you with regular training to ensure that everyone is aware of and understands the contents of this policy </w:t>
      </w:r>
      <w:r>
        <w:rPr>
          <w:color w:val="000000"/>
        </w:rPr>
        <w:t xml:space="preserve">[and the Anti-harassment and Bullying Policy]. </w:t>
      </w:r>
      <w:r>
        <w:rPr>
          <w:color w:val="000000"/>
        </w:rPr>
        <w:t xml:space="preserve">Following the training, you will be required to confirm that you have read, understand and will comply with this policy [and the Anti-harassment and Bullying Policy]. </w:t>
      </w:r>
      <w:r>
        <w:rPr>
          <w:color w:val="000000"/>
        </w:rPr>
        <w:t xml:space="preserve">[We will also provide [equality and diversity training] </w:t>
      </w:r>
      <w:r>
        <w:rPr>
          <w:color w:val="000000"/>
        </w:rPr>
        <w:t xml:space="preserve">[and] </w:t>
      </w:r>
      <w:r>
        <w:rPr>
          <w:color w:val="000000"/>
        </w:rPr>
        <w:t xml:space="preserve">[unconscious bias] </w:t>
      </w:r>
      <w:r>
        <w:rPr>
          <w:color w:val="000000"/>
        </w:rPr>
        <w:t xml:space="preserve">training [every [NUMBER] months </w:t>
      </w:r>
      <w:r>
        <w:rPr>
          <w:b/>
          <w:bCs/>
          <w:color w:val="000000"/>
        </w:rPr>
        <w:t>OR</w:t>
      </w:r>
      <w:r>
        <w:rPr>
          <w:color w:val="000000"/>
        </w:rPr>
        <w:t xml:space="preserve"> regularly]].</w:t>
      </w:r>
      <w:bookmarkEnd w:id="21"/>
    </w:p>
    <w:p w:rsidR="00186869" w:rsidP="00AB0341">
      <w:pPr>
        <w:pStyle w:val="TitleClause"/>
        <w:shd w:val="clear" w:color="auto" w:fill="auto"/>
        <w:rPr>
          <w:color w:val="000000"/>
        </w:rPr>
      </w:pPr>
      <w:r>
        <w:rPr>
          <w:color w:val="000000"/>
        </w:rPr>
        <w:fldChar w:fldCharType="begin"/>
      </w:r>
      <w:r>
        <w:rPr>
          <w:color w:val="000000"/>
        </w:rPr>
        <w:instrText>TC "6. Discrimination" \l 1</w:instrText>
      </w:r>
      <w:r>
        <w:rPr>
          <w:color w:val="000000"/>
        </w:rPr>
        <w:fldChar w:fldCharType="end"/>
      </w:r>
      <w:bookmarkStart w:id="22" w:name="a398139"/>
      <w:bookmarkStart w:id="23" w:name="_Toc256000005"/>
      <w:r>
        <w:rPr>
          <w:color w:val="000000"/>
        </w:rPr>
        <w:t>Discrimination</w:t>
      </w:r>
      <w:bookmarkEnd w:id="23"/>
      <w:bookmarkEnd w:id="22"/>
    </w:p>
    <w:p w:rsidR="00186869" w:rsidP="00AB0341">
      <w:pPr>
        <w:pStyle w:val="Untitledsubclause1"/>
        <w:shd w:val="clear" w:color="auto" w:fill="auto"/>
        <w:rPr>
          <w:color w:val="000000"/>
        </w:rPr>
      </w:pPr>
      <w:bookmarkStart w:id="24" w:name="a380348"/>
      <w:r>
        <w:rPr>
          <w:color w:val="000000"/>
        </w:rPr>
        <w:t>You must not unlawfully discriminate against or harass other people, including current and former staff, job applicants, clients, customers, suppliers and visitors. This applies in the workplace, outside the workplace (when dealing with customers, suppliers or other work-related contacts or when wearing a work uniform), and on work-related trips or events including social events.</w:t>
      </w:r>
      <w:bookmarkEnd w:id="24"/>
    </w:p>
    <w:p w:rsidR="00186869" w:rsidP="00AB0341">
      <w:pPr>
        <w:pStyle w:val="Untitledsubclause1"/>
        <w:shd w:val="clear" w:color="auto" w:fill="auto"/>
        <w:rPr>
          <w:color w:val="000000"/>
        </w:rPr>
      </w:pPr>
      <w:bookmarkStart w:id="25" w:name="a700247"/>
      <w:r>
        <w:rPr>
          <w:color w:val="000000"/>
        </w:rPr>
        <w:t>The following forms of discrimination are prohibited under this policy and are unlawful:</w:t>
      </w:r>
      <w:bookmarkEnd w:id="25"/>
    </w:p>
    <w:p w:rsidR="00186869" w:rsidP="00AB0341">
      <w:pPr>
        <w:pStyle w:val="Untitledsubclause2"/>
        <w:shd w:val="clear" w:color="auto" w:fill="auto"/>
        <w:rPr>
          <w:b/>
          <w:color w:val="000000"/>
        </w:rPr>
      </w:pPr>
      <w:bookmarkStart w:id="26" w:name="a761578"/>
      <w:r>
        <w:rPr>
          <w:b/>
          <w:color w:val="000000"/>
        </w:rPr>
        <w:t>Direct discrimination:</w:t>
      </w:r>
      <w:r>
        <w:rPr>
          <w:color w:val="000000"/>
        </w:rPr>
        <w:t xml:space="preserve"> treating someone less favourably because of a Protected Characteristic. For example, rejecting a job applicant because of their religious views or because they might be gay.</w:t>
      </w:r>
      <w:r>
        <w:rPr>
          <w:rFonts w:eastAsiaTheme="minorEastAsia"/>
          <w:color w:val="000000"/>
          <w:szCs w:val="22"/>
          <w:shd w:val="clear" w:color="auto" w:fill="FFFFFF"/>
          <w:lang w:eastAsia="en-GB"/>
        </w:rPr>
        <w:t xml:space="preserve"> </w:t>
      </w:r>
      <w:r>
        <w:rPr>
          <w:color w:val="000000"/>
        </w:rPr>
        <w:t>Direct discrimination can include associative discrimination, where a person is treated less favourably because of their association with an individual with a Protected Characteristic, and perception discrimination, where a person is treated less favourably because of the mistaken belief that they possess a Protected Characteristic.</w:t>
      </w:r>
      <w:bookmarkEnd w:id="26"/>
    </w:p>
    <w:p w:rsidR="00186869" w:rsidP="00AB0341">
      <w:pPr>
        <w:pStyle w:val="Untitledsubclause2"/>
        <w:shd w:val="clear" w:color="auto" w:fill="auto"/>
        <w:rPr>
          <w:b/>
          <w:color w:val="000000"/>
        </w:rPr>
      </w:pPr>
      <w:bookmarkStart w:id="27" w:name="a118858"/>
      <w:r>
        <w:rPr>
          <w:b/>
          <w:color w:val="000000"/>
        </w:rPr>
        <w:t>Indirect discrimination:</w:t>
      </w:r>
      <w:r>
        <w:rPr>
          <w:color w:val="000000"/>
        </w:rPr>
        <w:t xml:space="preserve"> a provision, criterion or practice that applies to everyone but adversely affects people with a particular Protected Characteristic more than others, and is not justified. For example, requiring a job to be done full-time rather than part-time would adversely affect women because they generally have greater childcare commitments than men. Such a requirement would be discriminatory unless it can be justified.</w:t>
      </w:r>
      <w:bookmarkEnd w:id="27"/>
    </w:p>
    <w:p w:rsidR="00186869" w:rsidP="00AB0341">
      <w:pPr>
        <w:pStyle w:val="Untitledsubclause2"/>
        <w:shd w:val="clear" w:color="auto" w:fill="auto"/>
        <w:rPr>
          <w:b/>
          <w:color w:val="000000"/>
        </w:rPr>
      </w:pPr>
      <w:bookmarkStart w:id="28" w:name="a674657"/>
      <w:r>
        <w:rPr>
          <w:b/>
          <w:color w:val="000000"/>
        </w:rPr>
        <w:t>Harassment:</w:t>
      </w:r>
      <w:r>
        <w:rPr>
          <w:color w:val="000000"/>
        </w:rPr>
        <w:t xml:space="preserve"> this includes sexual harassment and other unwanted conduct related to a Protected Characteristic, which has the purpose or effect of violating someone's dignity or creating an intimidating, hostile, degrading, humiliating or offensive environment for them. </w:t>
      </w:r>
      <w:r>
        <w:rPr>
          <w:color w:val="000000"/>
        </w:rPr>
        <w:t>[Harassment is dealt with further in our Anti-harassment and Bullying Policy.]</w:t>
      </w:r>
      <w:bookmarkEnd w:id="28"/>
    </w:p>
    <w:p w:rsidR="00186869" w:rsidP="00AB0341">
      <w:pPr>
        <w:pStyle w:val="Untitledsubclause2"/>
        <w:shd w:val="clear" w:color="auto" w:fill="auto"/>
        <w:rPr>
          <w:b/>
          <w:color w:val="000000"/>
        </w:rPr>
      </w:pPr>
      <w:bookmarkStart w:id="29" w:name="a522305"/>
      <w:r>
        <w:rPr>
          <w:b/>
          <w:color w:val="000000"/>
        </w:rPr>
        <w:t>Victimisation:</w:t>
      </w:r>
      <w:r>
        <w:rPr>
          <w:color w:val="000000"/>
        </w:rPr>
        <w:t xml:space="preserve"> retaliation against someone who has complained or has supported someone else's complaint about discrimination or harassment. This includes where someone mistakenly believes that the person victimised has done so.</w:t>
      </w:r>
      <w:bookmarkEnd w:id="29"/>
    </w:p>
    <w:p w:rsidR="00186869" w:rsidP="00AB0341">
      <w:pPr>
        <w:pStyle w:val="Untitledsubclause2"/>
        <w:shd w:val="clear" w:color="auto" w:fill="auto"/>
        <w:rPr>
          <w:b/>
          <w:color w:val="000000"/>
        </w:rPr>
      </w:pPr>
      <w:bookmarkStart w:id="30" w:name="a553231"/>
      <w:r>
        <w:rPr>
          <w:b/>
          <w:color w:val="000000"/>
        </w:rPr>
        <w:t>Disability discrimination:</w:t>
      </w:r>
      <w:r>
        <w:rPr>
          <w:color w:val="000000"/>
        </w:rPr>
        <w:t xml:space="preserve"> this includes direct and indirect discrimination, any unjustified less favourable treatment because of the effects of a disability, and failure to make reasonable adjustments to alleviate disadvantages caused by a disability.</w:t>
      </w:r>
      <w:bookmarkEnd w:id="30"/>
    </w:p>
    <w:p w:rsidR="00186869" w:rsidP="00AB0341">
      <w:pPr>
        <w:pStyle w:val="TitleClause"/>
        <w:shd w:val="clear" w:color="auto" w:fill="auto"/>
        <w:rPr>
          <w:color w:val="000000"/>
        </w:rPr>
      </w:pPr>
      <w:r>
        <w:rPr>
          <w:color w:val="000000"/>
        </w:rPr>
        <w:fldChar w:fldCharType="begin"/>
      </w:r>
      <w:r>
        <w:rPr>
          <w:color w:val="000000"/>
        </w:rPr>
        <w:instrText>TC "7. Recruitment and selection" \l 1</w:instrText>
      </w:r>
      <w:r>
        <w:rPr>
          <w:color w:val="000000"/>
        </w:rPr>
        <w:fldChar w:fldCharType="end"/>
      </w:r>
      <w:bookmarkStart w:id="31" w:name="a336384"/>
      <w:bookmarkStart w:id="32" w:name="_Toc256000006"/>
      <w:r>
        <w:rPr>
          <w:color w:val="000000"/>
        </w:rPr>
        <w:t>Recruitment and selection</w:t>
      </w:r>
      <w:bookmarkEnd w:id="32"/>
      <w:bookmarkEnd w:id="31"/>
    </w:p>
    <w:p w:rsidR="00186869" w:rsidP="00AB0341">
      <w:pPr>
        <w:pStyle w:val="Untitledsubclause1"/>
        <w:shd w:val="clear" w:color="auto" w:fill="auto"/>
        <w:rPr>
          <w:color w:val="000000"/>
        </w:rPr>
      </w:pPr>
      <w:bookmarkStart w:id="33" w:name="a541372"/>
      <w:r>
        <w:rPr>
          <w:color w:val="000000"/>
        </w:rPr>
        <w:t xml:space="preserve">Recruitment, promotion, and other selection exercises such as redundancy selection will be conducted on the basis of merit, against objective criteria that avoid discrimination. When recruiting or promoting, we will aim to take steps to improve the diversity of our workforce and provide equality of opportunity. Shortlisting </w:t>
      </w:r>
      <w:r>
        <w:rPr>
          <w:color w:val="000000"/>
        </w:rPr>
        <w:t xml:space="preserve">[and interviewing] </w:t>
      </w:r>
      <w:r>
        <w:rPr>
          <w:color w:val="000000"/>
        </w:rPr>
        <w:t>should be done by more than one person and with the involvement of the HR Department, where possible. Our recruitment procedures will be reviewed regularly to ensure that individuals are objectively assessed on the basis of their relevant merits and abilities.</w:t>
      </w:r>
      <w:bookmarkEnd w:id="33"/>
    </w:p>
    <w:p w:rsidR="00186869" w:rsidP="00AB0341">
      <w:pPr>
        <w:pStyle w:val="Untitledsubclause1"/>
        <w:shd w:val="clear" w:color="auto" w:fill="auto"/>
        <w:rPr>
          <w:color w:val="000000"/>
        </w:rPr>
      </w:pPr>
      <w:bookmarkStart w:id="34" w:name="a876391"/>
      <w:r>
        <w:rPr>
          <w:color w:val="000000"/>
        </w:rPr>
        <w:t xml:space="preserve">Vacancies should generally be advertised to a diverse section of the labour market by </w:t>
      </w:r>
      <w:r>
        <w:rPr>
          <w:color w:val="000000"/>
        </w:rPr>
        <w:t xml:space="preserve">[using a variety of social media channels as well as] </w:t>
      </w:r>
      <w:r>
        <w:rPr>
          <w:color w:val="000000"/>
        </w:rPr>
        <w:t xml:space="preserve">using recruitment agencies which provide a diverse range of suitable candidates. Advertisements should avoid stereotyping or using wording that may discourage particular groups from applying. </w:t>
      </w:r>
      <w:r>
        <w:rPr>
          <w:color w:val="000000"/>
        </w:rPr>
        <w:t>[They should include a short policy statement on equal opportunities and the employer's commitment to diversity, equity and inclusion in the workplace and state that a copy of this policy will be made available on request.]</w:t>
      </w:r>
      <w:bookmarkEnd w:id="34"/>
    </w:p>
    <w:p w:rsidR="00186869" w:rsidP="00AB0341">
      <w:pPr>
        <w:pStyle w:val="Untitledsubclause1"/>
        <w:shd w:val="clear" w:color="auto" w:fill="auto"/>
        <w:rPr>
          <w:color w:val="000000"/>
        </w:rPr>
      </w:pPr>
      <w:bookmarkStart w:id="35" w:name="a793234"/>
      <w:r>
        <w:rPr>
          <w:color w:val="000000"/>
        </w:rPr>
        <w:t>[</w:t>
      </w:r>
      <w:r>
        <w:rPr>
          <w:color w:val="000000"/>
        </w:rPr>
        <w:t xml:space="preserve">We will take steps to ensure that our vacancies are advertised to a diverse labour market and, where relevant, to particular groups that have been identified as disadvantaged or underrepresented in our organisation, and reach the widest possible candidate pool. In order to address underrepresentation of certain groups within our organisation, these steps may include actively inviting applications from underrepresented groups, offering internships or mentorships to certain groups or other such lawful steps. </w:t>
      </w:r>
      <w:r>
        <w:rPr>
          <w:color w:val="000000"/>
        </w:rPr>
        <w:t>[Where appropriate, the HR Department may approve the use of lawful exemptions to recruit someone with a particular Protected Characteristic, for example, where the job can only be done by a woman. The advertisement should specify the exemption that applies.</w:t>
      </w:r>
      <w:r>
        <w:rPr>
          <w:color w:val="000000"/>
        </w:rPr>
        <w:fldChar w:fldCharType="begin"/>
      </w:r>
      <w:r>
        <w:rPr>
          <w:color w:val="000000"/>
        </w:rPr>
        <w:instrText>MACROBUTTON optional</w:instrText>
      </w:r>
      <w:r>
        <w:rPr>
          <w:color w:val="000000"/>
        </w:rPr>
        <w:fldChar w:fldCharType="end"/>
      </w:r>
      <w:r>
        <w:rPr>
          <w:color w:val="000000"/>
        </w:rPr>
        <w:t>]</w:t>
      </w:r>
      <w:r>
        <w:rPr>
          <w:color w:val="000000"/>
        </w:rPr>
        <w:t>]</w:t>
      </w:r>
      <w:bookmarkEnd w:id="35"/>
    </w:p>
    <w:p w:rsidR="00186869" w:rsidP="00AB0341">
      <w:pPr>
        <w:pStyle w:val="Untitledsubclause1"/>
        <w:shd w:val="clear" w:color="auto" w:fill="auto"/>
        <w:rPr>
          <w:color w:val="000000"/>
        </w:rPr>
      </w:pPr>
      <w:bookmarkStart w:id="36" w:name="a863506"/>
      <w:r>
        <w:rPr>
          <w:color w:val="000000"/>
        </w:rPr>
        <w:t>Job applicants should not be asked questions which might suggest an intention to discriminate on grounds of a Protected Characteristic. For example, applicants should not be asked whether they are pregnant or planning to have children.</w:t>
      </w:r>
      <w:bookmarkEnd w:id="36"/>
    </w:p>
    <w:p w:rsidR="00186869" w:rsidP="00AB0341">
      <w:pPr>
        <w:pStyle w:val="Untitledsubclause1"/>
        <w:shd w:val="clear" w:color="auto" w:fill="auto"/>
        <w:rPr>
          <w:color w:val="000000"/>
        </w:rPr>
      </w:pPr>
      <w:bookmarkStart w:id="37" w:name="a767538"/>
      <w:r>
        <w:rPr>
          <w:color w:val="000000"/>
        </w:rPr>
        <w:t>Job applicants should not be asked about health or disability before a job offer is made. There are limited exceptions which should only be used with the approval of the HR Department. For example:</w:t>
      </w:r>
      <w:bookmarkEnd w:id="37"/>
    </w:p>
    <w:p w:rsidR="00186869" w:rsidP="00AB0341">
      <w:pPr>
        <w:pStyle w:val="Untitledsubclause2"/>
        <w:shd w:val="clear" w:color="auto" w:fill="auto"/>
        <w:rPr>
          <w:color w:val="000000"/>
        </w:rPr>
      </w:pPr>
      <w:bookmarkStart w:id="38" w:name="a475908"/>
      <w:r>
        <w:rPr>
          <w:color w:val="000000"/>
        </w:rPr>
        <w:t>Questions necessary to establish if an applicant can perform an intrinsic part of the job (subject to any reasonable adjustments).</w:t>
      </w:r>
      <w:bookmarkEnd w:id="38"/>
    </w:p>
    <w:p w:rsidR="00186869" w:rsidP="00AB0341">
      <w:pPr>
        <w:pStyle w:val="Untitledsubclause2"/>
        <w:shd w:val="clear" w:color="auto" w:fill="auto"/>
        <w:rPr>
          <w:color w:val="000000"/>
        </w:rPr>
      </w:pPr>
      <w:bookmarkStart w:id="39" w:name="a469825"/>
      <w:r>
        <w:rPr>
          <w:color w:val="000000"/>
        </w:rPr>
        <w:t xml:space="preserve">Questions to establish if an applicant is fit to attend an assessment or any reasonable adjustments that may be needed at interview or assessment. </w:t>
      </w:r>
      <w:bookmarkEnd w:id="39"/>
    </w:p>
    <w:p w:rsidR="00186869" w:rsidP="00AB0341">
      <w:pPr>
        <w:pStyle w:val="Untitledsubclause2"/>
        <w:shd w:val="clear" w:color="auto" w:fill="auto"/>
        <w:rPr>
          <w:color w:val="000000"/>
        </w:rPr>
      </w:pPr>
      <w:bookmarkStart w:id="40" w:name="a524718"/>
      <w:r>
        <w:rPr>
          <w:color w:val="000000"/>
        </w:rPr>
        <w:t>Positive action to recruit disabled persons.</w:t>
      </w:r>
      <w:bookmarkEnd w:id="40"/>
    </w:p>
    <w:p w:rsidR="00186869" w:rsidP="00AB0341">
      <w:pPr>
        <w:pStyle w:val="Untitledsubclause2"/>
        <w:shd w:val="clear" w:color="auto" w:fill="auto"/>
        <w:rPr>
          <w:color w:val="000000"/>
        </w:rPr>
      </w:pPr>
      <w:bookmarkStart w:id="41" w:name="a527704"/>
      <w:r>
        <w:rPr>
          <w:color w:val="000000"/>
        </w:rPr>
        <w:t>Equal opportunities monitoring (which will not form part of the selection or decision-making process).</w:t>
      </w:r>
      <w:bookmarkEnd w:id="41"/>
    </w:p>
    <w:p w:rsidR="00186869" w:rsidP="00AB0341">
      <w:pPr>
        <w:pStyle w:val="Parasubclause1"/>
        <w:shd w:val="clear" w:color="auto" w:fill="auto"/>
        <w:rPr>
          <w:color w:val="000000"/>
        </w:rPr>
      </w:pPr>
      <w:r>
        <w:rPr>
          <w:color w:val="000000"/>
        </w:rPr>
        <w:t>Where necessary, job offers can be made conditional on a satisfactory medical check.</w:t>
      </w:r>
    </w:p>
    <w:p w:rsidR="00186869" w:rsidP="00AB0341">
      <w:pPr>
        <w:pStyle w:val="Untitledsubclause1"/>
        <w:shd w:val="clear" w:color="auto" w:fill="auto"/>
        <w:rPr>
          <w:color w:val="000000"/>
        </w:rPr>
      </w:pPr>
      <w:bookmarkStart w:id="42" w:name="a237770"/>
      <w:r>
        <w:rPr>
          <w:color w:val="000000"/>
        </w:rPr>
        <w:t>We are required by law to ensure that all employees are entitled to work in the UK. Assumptions about immigration status should not be made based on appearance or apparent nationality. All prospective employees, regardless of nationality, must be able to produce original documents (such as a passport) before employment starts, to satisfy current immigration legislation. The list of acceptable documents is available from the HR Department or UK Visas and Immigration.</w:t>
      </w:r>
      <w:bookmarkEnd w:id="42"/>
    </w:p>
    <w:p w:rsidR="00186869" w:rsidP="00AB0341">
      <w:pPr>
        <w:pStyle w:val="Untitledsubclause1"/>
        <w:shd w:val="clear" w:color="auto" w:fill="auto"/>
        <w:rPr>
          <w:color w:val="000000"/>
        </w:rPr>
      </w:pPr>
      <w:bookmarkStart w:id="43" w:name="a303786"/>
      <w:r>
        <w:rPr>
          <w:color w:val="000000"/>
        </w:rPr>
        <w:t xml:space="preserve">To ensure that this policy is operating effectively, and to identify groups that may be underrepresented or disadvantaged in our organisation, we monitor applicants' ethnic group, nationality, gender, gender identity, disability, sexual orientation, religion and age as part of the recruitment procedure. Provision of this information is voluntary and it will not adversely affect an individual's chances of recruitment or any other decision related to their employment. The information is removed from applications before shortlisting, and kept in an anonymised format solely for the purposes stated in this policy and in accordance with data protection legislation. </w:t>
      </w:r>
      <w:r>
        <w:rPr>
          <w:color w:val="000000"/>
        </w:rPr>
        <w:t>[We may also continue to monitor the employment experience of those with certain protected characteristics to identify any inequalities and areas in which further support or changes are required to achieve equality of experience.]</w:t>
      </w:r>
      <w:r>
        <w:rPr>
          <w:color w:val="000000"/>
        </w:rPr>
        <w:t xml:space="preserve"> Analysing this data helps us take appropriate steps to avoid discrimination and improve equality, diversity and inclusion.</w:t>
      </w:r>
      <w:bookmarkEnd w:id="43"/>
    </w:p>
    <w:p w:rsidR="00186869" w:rsidP="00AB0341">
      <w:pPr>
        <w:pStyle w:val="TitleClause"/>
        <w:shd w:val="clear" w:color="auto" w:fill="auto"/>
        <w:rPr>
          <w:color w:val="000000"/>
        </w:rPr>
      </w:pPr>
      <w:r>
        <w:rPr>
          <w:color w:val="000000"/>
        </w:rPr>
        <w:fldChar w:fldCharType="begin"/>
      </w:r>
      <w:r>
        <w:rPr>
          <w:color w:val="000000"/>
        </w:rPr>
        <w:instrText>TC "8. Training, promotion and conditions of service" \l 1</w:instrText>
      </w:r>
      <w:r>
        <w:rPr>
          <w:color w:val="000000"/>
        </w:rPr>
        <w:fldChar w:fldCharType="end"/>
      </w:r>
      <w:bookmarkStart w:id="44" w:name="a873334"/>
      <w:bookmarkStart w:id="45" w:name="_Toc256000007"/>
      <w:r>
        <w:rPr>
          <w:color w:val="000000"/>
        </w:rPr>
        <w:t>Training, promotion and conditions of service</w:t>
      </w:r>
      <w:bookmarkEnd w:id="45"/>
      <w:bookmarkEnd w:id="44"/>
    </w:p>
    <w:p w:rsidR="00186869" w:rsidP="00AB0341">
      <w:pPr>
        <w:pStyle w:val="Untitledsubclause1"/>
        <w:shd w:val="clear" w:color="auto" w:fill="auto"/>
        <w:rPr>
          <w:color w:val="000000"/>
        </w:rPr>
      </w:pPr>
      <w:bookmarkStart w:id="46" w:name="a189082"/>
      <w:r>
        <w:rPr>
          <w:color w:val="000000"/>
        </w:rPr>
        <w:t xml:space="preserve">Training needs will be identified through regular appraisals which will be based entirely on an objective assessment of performance and will not be influenced by any Protected Characteristics that you may have. You will be given appropriate access to training to enable you to progress within the organisation and all promotion decisions will be made on the basis of merit. </w:t>
      </w:r>
      <w:bookmarkEnd w:id="46"/>
    </w:p>
    <w:p w:rsidR="00186869" w:rsidRPr="00344EFB" w:rsidP="00AB0341">
      <w:pPr>
        <w:pStyle w:val="Untitledsubclause1"/>
        <w:shd w:val="clear" w:color="auto" w:fill="auto"/>
        <w:rPr>
          <w:color w:val="000000"/>
        </w:rPr>
      </w:pPr>
      <w:r>
        <w:rPr>
          <w:color w:val="000000"/>
        </w:rPr>
        <w:fldChar w:fldCharType="begin"/>
      </w:r>
      <w:r>
        <w:rPr>
          <w:color w:val="000000"/>
        </w:rPr>
        <w:fldChar w:fldCharType="end"/>
      </w:r>
      <w:bookmarkStart w:id="47" w:name="a684274"/>
      <w:r>
        <w:rPr>
          <w:color w:val="000000"/>
        </w:rPr>
        <w:t>[</w:t>
      </w:r>
      <w:r>
        <w:rPr>
          <w:color w:val="000000"/>
        </w:rPr>
        <w:t>Workforce composition, training and promotions will be regularly monitored to ensure equality of opportunity at all levels of the organisation. Where appropriate, steps will be taken to identify and remove unjustified barriers and to meet the specific needs of disadvantaged or underrepresented groups</w:t>
      </w:r>
      <w:r>
        <w:rPr>
          <w:color w:val="000000"/>
        </w:rPr>
        <w:t xml:space="preserve">. </w:t>
      </w:r>
      <w:r>
        <w:rPr>
          <w:color w:val="000000"/>
        </w:rPr>
        <w:t>]</w:t>
      </w:r>
      <w:bookmarkEnd w:id="47"/>
    </w:p>
    <w:p w:rsidR="00186869" w:rsidP="00AB0341">
      <w:pPr>
        <w:pStyle w:val="Untitledsubclause1"/>
        <w:shd w:val="clear" w:color="auto" w:fill="auto"/>
        <w:rPr>
          <w:color w:val="000000"/>
        </w:rPr>
      </w:pPr>
      <w:bookmarkStart w:id="48" w:name="a902478"/>
      <w:r>
        <w:rPr>
          <w:color w:val="000000"/>
        </w:rPr>
        <w:t>[</w:t>
      </w:r>
      <w:r>
        <w:rPr>
          <w:color w:val="000000"/>
        </w:rPr>
        <w:t xml:space="preserve">Our conditions of service, benefits and facilities are reviewed regularly to ensure that they are available to all of you who should have access to them and that there are no unlawful obstacles to accessing them. </w:t>
      </w:r>
      <w:r>
        <w:rPr>
          <w:color w:val="000000"/>
        </w:rPr>
        <w:fldChar w:fldCharType="begin"/>
      </w:r>
      <w:r>
        <w:rPr>
          <w:color w:val="000000"/>
        </w:rPr>
        <w:fldChar w:fldCharType="end"/>
      </w:r>
      <w:r>
        <w:rPr>
          <w:color w:val="000000"/>
        </w:rPr>
        <w:t>]</w:t>
      </w:r>
      <w:bookmarkEnd w:id="48"/>
    </w:p>
    <w:p w:rsidR="00186869" w:rsidP="00AB0341">
      <w:pPr>
        <w:pStyle w:val="TitleClause"/>
        <w:shd w:val="clear" w:color="auto" w:fill="auto"/>
        <w:rPr>
          <w:color w:val="000000"/>
        </w:rPr>
      </w:pPr>
      <w:r>
        <w:rPr>
          <w:color w:val="000000"/>
        </w:rPr>
        <w:fldChar w:fldCharType="begin"/>
      </w:r>
      <w:r>
        <w:rPr>
          <w:color w:val="000000"/>
        </w:rPr>
        <w:instrText>TC "9. Employee groups and networks" \l 1</w:instrText>
      </w:r>
      <w:r>
        <w:rPr>
          <w:color w:val="000000"/>
        </w:rPr>
        <w:fldChar w:fldCharType="end"/>
      </w:r>
      <w:bookmarkStart w:id="49" w:name="a886169"/>
      <w:bookmarkStart w:id="50" w:name="_Toc256000008"/>
      <w:r>
        <w:rPr>
          <w:color w:val="000000"/>
        </w:rPr>
        <w:t>[</w:t>
      </w:r>
      <w:r>
        <w:rPr>
          <w:color w:val="000000"/>
        </w:rPr>
        <w:t>Employee groups and networks</w:t>
      </w:r>
      <w:r>
        <w:rPr>
          <w:color w:val="000000"/>
        </w:rPr>
        <w:fldChar w:fldCharType="begin"/>
      </w:r>
      <w:r>
        <w:rPr>
          <w:color w:val="000000"/>
        </w:rPr>
        <w:fldChar w:fldCharType="end"/>
      </w:r>
      <w:r>
        <w:rPr>
          <w:color w:val="000000"/>
        </w:rPr>
        <w:t>]</w:t>
      </w:r>
      <w:bookmarkEnd w:id="50"/>
      <w:bookmarkEnd w:id="49"/>
    </w:p>
    <w:p w:rsidR="00186869" w:rsidRPr="00344EFB" w:rsidP="00AB0341">
      <w:pPr>
        <w:pStyle w:val="Untitledsubclause1"/>
        <w:shd w:val="clear" w:color="auto" w:fill="auto"/>
        <w:rPr>
          <w:color w:val="000000"/>
        </w:rPr>
      </w:pPr>
      <w:bookmarkStart w:id="51" w:name="a207544"/>
      <w:r>
        <w:rPr>
          <w:color w:val="000000"/>
        </w:rPr>
        <w:t>[</w:t>
      </w:r>
      <w:r>
        <w:rPr>
          <w:color w:val="000000"/>
        </w:rPr>
        <w:t>We support the formation of employee affinity groups and networks as a key part of our diversity and inclusion strategy. These groups and networks bring together workers from across the business with the objective of promoting the cause of those who are historically underrepresented including women, ethnic minorities, LGBTQ+ individuals, and those with disabilities and their carers. They are organised as employee-driven associations that are open to all, where workers can participate locally and virtually on a voluntary basis.</w:t>
      </w:r>
      <w:r>
        <w:rPr>
          <w:color w:val="000000"/>
        </w:rPr>
        <w:fldChar w:fldCharType="begin"/>
      </w:r>
      <w:r>
        <w:rPr>
          <w:color w:val="000000"/>
        </w:rPr>
        <w:fldChar w:fldCharType="end"/>
      </w:r>
      <w:r>
        <w:rPr>
          <w:color w:val="000000"/>
        </w:rPr>
        <w:t>]</w:t>
      </w:r>
      <w:bookmarkEnd w:id="51"/>
    </w:p>
    <w:p w:rsidR="00186869" w:rsidP="00AB0341">
      <w:pPr>
        <w:pStyle w:val="TitleClause"/>
        <w:shd w:val="clear" w:color="auto" w:fill="auto"/>
        <w:rPr>
          <w:color w:val="000000"/>
        </w:rPr>
      </w:pPr>
      <w:r>
        <w:rPr>
          <w:color w:val="000000"/>
        </w:rPr>
        <w:fldChar w:fldCharType="begin"/>
      </w:r>
      <w:r>
        <w:rPr>
          <w:color w:val="000000"/>
        </w:rPr>
        <w:instrText>TC "10. Monitoring" \l 1</w:instrText>
      </w:r>
      <w:r>
        <w:rPr>
          <w:color w:val="000000"/>
        </w:rPr>
        <w:fldChar w:fldCharType="end"/>
      </w:r>
      <w:bookmarkStart w:id="52" w:name="a317084"/>
      <w:bookmarkStart w:id="53" w:name="_Toc256000009"/>
      <w:r>
        <w:rPr>
          <w:color w:val="000000"/>
        </w:rPr>
        <w:t>[</w:t>
      </w:r>
      <w:r>
        <w:rPr>
          <w:color w:val="000000"/>
        </w:rPr>
        <w:t>Monitoring</w:t>
      </w:r>
      <w:bookmarkEnd w:id="53"/>
      <w:r>
        <w:rPr>
          <w:color w:val="000000"/>
        </w:rPr>
        <w:fldChar w:fldCharType="begin"/>
      </w:r>
      <w:r>
        <w:rPr>
          <w:color w:val="000000"/>
        </w:rPr>
        <w:instrText>MACROBUTTON optional</w:instrText>
      </w:r>
      <w:r>
        <w:rPr>
          <w:color w:val="000000"/>
        </w:rPr>
        <w:fldChar w:fldCharType="end"/>
      </w:r>
      <w:bookmarkEnd w:id="52"/>
    </w:p>
    <w:p w:rsidR="00186869" w:rsidP="00AB0341">
      <w:pPr>
        <w:pStyle w:val="Untitledsubclause1"/>
        <w:shd w:val="clear" w:color="auto" w:fill="auto"/>
        <w:rPr>
          <w:color w:val="000000"/>
        </w:rPr>
      </w:pPr>
      <w:bookmarkStart w:id="54" w:name="a936594"/>
      <w:r>
        <w:rPr>
          <w:color w:val="000000"/>
        </w:rPr>
        <w:t>[</w:t>
      </w:r>
      <w:r>
        <w:rPr>
          <w:color w:val="000000"/>
        </w:rPr>
        <w:t>We will monitor the effectiveness of our policies and procedures in meeting our diversity, equity and inclusion objectives and to identify areas in which further resources or support are required to achieve equality of experience.</w:t>
      </w:r>
      <w:r>
        <w:rPr>
          <w:color w:val="000000"/>
        </w:rPr>
        <w:fldChar w:fldCharType="begin"/>
      </w:r>
      <w:r>
        <w:rPr>
          <w:color w:val="000000"/>
        </w:rPr>
        <w:fldChar w:fldCharType="end"/>
      </w:r>
      <w:r>
        <w:rPr>
          <w:color w:val="000000"/>
        </w:rPr>
        <w:t>]</w:t>
      </w:r>
      <w:bookmarkEnd w:id="54"/>
    </w:p>
    <w:p w:rsidR="00186869" w:rsidP="00AB0341">
      <w:pPr>
        <w:pStyle w:val="Untitledsubclause1"/>
        <w:shd w:val="clear" w:color="auto" w:fill="auto"/>
        <w:rPr>
          <w:color w:val="000000"/>
        </w:rPr>
      </w:pPr>
      <w:bookmarkStart w:id="55" w:name="a370452"/>
      <w:r>
        <w:rPr>
          <w:color w:val="000000"/>
        </w:rPr>
        <w:t>We will also monitor the treatment and outcomes of any complaints of discrimination, harassment or victimisation we receive to ensure that they are properly investigated and resolved, those who report or act as witnesses are not victimised, repeat offenders are dealt with appropriately, cultural clashes are identified and resolved and workforce training is targeted where needed.</w:t>
      </w:r>
      <w:bookmarkEnd w:id="55"/>
    </w:p>
    <w:p w:rsidR="00186869" w:rsidRPr="00B83387" w:rsidP="00AB0341">
      <w:pPr>
        <w:pStyle w:val="Untitledsubclause1"/>
        <w:shd w:val="clear" w:color="auto" w:fill="auto"/>
        <w:rPr>
          <w:color w:val="000000"/>
        </w:rPr>
      </w:pPr>
      <w:bookmarkStart w:id="56" w:name="a821215"/>
      <w:r>
        <w:rPr>
          <w:color w:val="000000"/>
        </w:rPr>
        <w:t>We will regularly share with you the progress and achievements we have made towards our diversity, equity and inclusion objectives.</w:t>
      </w:r>
      <w:bookmarkEnd w:id="56"/>
    </w:p>
    <w:p w:rsidR="00186869" w:rsidP="00AB0341">
      <w:pPr>
        <w:pStyle w:val="TitleClause"/>
        <w:shd w:val="clear" w:color="auto" w:fill="auto"/>
        <w:rPr>
          <w:color w:val="000000"/>
        </w:rPr>
      </w:pPr>
      <w:r>
        <w:rPr>
          <w:color w:val="000000"/>
        </w:rPr>
        <w:fldChar w:fldCharType="begin"/>
      </w:r>
      <w:r>
        <w:rPr>
          <w:color w:val="000000"/>
        </w:rPr>
        <w:instrText>TC "11. Termination of employment" \l 1</w:instrText>
      </w:r>
      <w:r>
        <w:rPr>
          <w:color w:val="000000"/>
        </w:rPr>
        <w:fldChar w:fldCharType="end"/>
      </w:r>
      <w:bookmarkStart w:id="57" w:name="a566196"/>
      <w:bookmarkStart w:id="58" w:name="_Toc256000010"/>
      <w:r>
        <w:rPr>
          <w:color w:val="000000"/>
        </w:rPr>
        <w:t>Termination of employment</w:t>
      </w:r>
      <w:bookmarkEnd w:id="58"/>
      <w:bookmarkEnd w:id="57"/>
    </w:p>
    <w:p w:rsidR="00186869" w:rsidP="00AB0341">
      <w:pPr>
        <w:pStyle w:val="Untitledsubclause1"/>
        <w:shd w:val="clear" w:color="auto" w:fill="auto"/>
        <w:rPr>
          <w:color w:val="000000"/>
        </w:rPr>
      </w:pPr>
      <w:bookmarkStart w:id="59" w:name="a743917"/>
      <w:r>
        <w:rPr>
          <w:color w:val="000000"/>
        </w:rPr>
        <w:t>We will ensure that redundancy criteria and procedures are fair and objective and are not directly or indirectly discriminatory.</w:t>
      </w:r>
      <w:bookmarkEnd w:id="59"/>
    </w:p>
    <w:p w:rsidR="00186869" w:rsidP="00AB0341">
      <w:pPr>
        <w:pStyle w:val="Untitledsubclause1"/>
        <w:shd w:val="clear" w:color="auto" w:fill="auto"/>
        <w:rPr>
          <w:color w:val="000000"/>
        </w:rPr>
      </w:pPr>
      <w:bookmarkStart w:id="60" w:name="a165931"/>
      <w:r>
        <w:rPr>
          <w:color w:val="000000"/>
        </w:rPr>
        <w:t xml:space="preserve">We will also ensure that disciplinary procedures and penalties are applied without discrimination, whether they result in disciplinary warnings, dismissal or other disciplinary action. </w:t>
      </w:r>
      <w:bookmarkEnd w:id="60"/>
    </w:p>
    <w:p w:rsidR="00186869" w:rsidP="00AB0341">
      <w:pPr>
        <w:pStyle w:val="TitleClause"/>
        <w:shd w:val="clear" w:color="auto" w:fill="auto"/>
        <w:rPr>
          <w:color w:val="000000"/>
        </w:rPr>
      </w:pPr>
      <w:r>
        <w:rPr>
          <w:color w:val="000000"/>
        </w:rPr>
        <w:fldChar w:fldCharType="begin"/>
      </w:r>
      <w:r>
        <w:rPr>
          <w:color w:val="000000"/>
        </w:rPr>
        <w:instrText>TC "12. Disabilities" \l 1</w:instrText>
      </w:r>
      <w:r>
        <w:rPr>
          <w:color w:val="000000"/>
        </w:rPr>
        <w:fldChar w:fldCharType="end"/>
      </w:r>
      <w:bookmarkStart w:id="61" w:name="a872547"/>
      <w:bookmarkStart w:id="62" w:name="_Toc256000011"/>
      <w:r>
        <w:rPr>
          <w:color w:val="000000"/>
        </w:rPr>
        <w:t>Disabilities</w:t>
      </w:r>
      <w:bookmarkEnd w:id="62"/>
      <w:bookmarkEnd w:id="61"/>
    </w:p>
    <w:p w:rsidR="00186869" w:rsidP="00AB0341">
      <w:pPr>
        <w:pStyle w:val="Untitledsubclause1"/>
        <w:shd w:val="clear" w:color="auto" w:fill="auto"/>
        <w:rPr>
          <w:color w:val="000000"/>
        </w:rPr>
      </w:pPr>
      <w:bookmarkStart w:id="63" w:name="a479191"/>
      <w:r>
        <w:rPr>
          <w:color w:val="000000"/>
        </w:rPr>
        <w:t xml:space="preserve">If you are disabled or become disabled, we encourage you to tell us about your condition so that we can support you as appropriate. </w:t>
      </w:r>
      <w:bookmarkEnd w:id="63"/>
    </w:p>
    <w:p w:rsidR="00186869" w:rsidP="00AB0341">
      <w:pPr>
        <w:pStyle w:val="Untitledsubclause1"/>
        <w:shd w:val="clear" w:color="auto" w:fill="auto"/>
        <w:rPr>
          <w:color w:val="000000"/>
        </w:rPr>
      </w:pPr>
      <w:bookmarkStart w:id="64" w:name="a270902"/>
      <w:r>
        <w:rPr>
          <w:color w:val="000000"/>
        </w:rPr>
        <w:t xml:space="preserve">If you experience difficulties at work because of your disability, you may wish to contact [your line manager </w:t>
      </w:r>
      <w:r>
        <w:rPr>
          <w:b/>
          <w:color w:val="000000"/>
        </w:rPr>
        <w:t>OR</w:t>
      </w:r>
      <w:r>
        <w:rPr>
          <w:color w:val="000000"/>
        </w:rPr>
        <w:t xml:space="preserve"> the HR Department] to discuss any reasonable adjustments that would help overcome or minimise the difficulty. [Your line manager </w:t>
      </w:r>
      <w:r>
        <w:rPr>
          <w:b/>
          <w:color w:val="000000"/>
        </w:rPr>
        <w:t>OR</w:t>
      </w:r>
      <w:r>
        <w:rPr>
          <w:color w:val="000000"/>
        </w:rPr>
        <w:t xml:space="preserve"> The HR Department] may wish to consult with you and your medical adviser about possible adjustments. We will consider the matter carefully and try to accommodate your needs within reason. If we consider a particular adjustment would not be reasonable, we will explain our reasons and try to find an alternative solution where possible. </w:t>
      </w:r>
      <w:bookmarkEnd w:id="64"/>
    </w:p>
    <w:p w:rsidR="00186869" w:rsidP="00AB0341">
      <w:pPr>
        <w:pStyle w:val="Untitledsubclause1"/>
        <w:shd w:val="clear" w:color="auto" w:fill="auto"/>
        <w:rPr>
          <w:color w:val="000000"/>
        </w:rPr>
      </w:pPr>
      <w:bookmarkStart w:id="65" w:name="a163282"/>
      <w:r>
        <w:rPr>
          <w:color w:val="000000"/>
        </w:rPr>
        <w:t>We will monitor the physical features of our premises to consider whether they might place anyone with a disability at a substantial disadvantage. Where necessary, we will take reasonable steps to improve access.</w:t>
      </w:r>
      <w:bookmarkEnd w:id="65"/>
    </w:p>
    <w:p w:rsidR="00186869" w:rsidP="00AB0341">
      <w:pPr>
        <w:pStyle w:val="TitleClause"/>
        <w:shd w:val="clear" w:color="auto" w:fill="auto"/>
        <w:rPr>
          <w:color w:val="000000"/>
        </w:rPr>
      </w:pPr>
      <w:r>
        <w:rPr>
          <w:color w:val="000000"/>
        </w:rPr>
        <w:fldChar w:fldCharType="begin"/>
      </w:r>
      <w:r>
        <w:rPr>
          <w:color w:val="000000"/>
        </w:rPr>
        <w:instrText>TC "13. Part-time and fixed-term work" \l 1</w:instrText>
      </w:r>
      <w:r>
        <w:rPr>
          <w:color w:val="000000"/>
        </w:rPr>
        <w:fldChar w:fldCharType="end"/>
      </w:r>
      <w:bookmarkStart w:id="66" w:name="a747659"/>
      <w:bookmarkStart w:id="67" w:name="_Toc256000012"/>
      <w:r>
        <w:rPr>
          <w:color w:val="000000"/>
        </w:rPr>
        <w:t>Part-time and fixed-term work</w:t>
      </w:r>
      <w:bookmarkEnd w:id="67"/>
      <w:bookmarkEnd w:id="66"/>
    </w:p>
    <w:p w:rsidR="00186869" w:rsidP="00AB0341">
      <w:pPr>
        <w:pStyle w:val="Untitledsubclause1"/>
        <w:shd w:val="clear" w:color="auto" w:fill="auto"/>
        <w:rPr>
          <w:color w:val="000000"/>
        </w:rPr>
      </w:pPr>
      <w:bookmarkStart w:id="68" w:name="a121894"/>
      <w:r>
        <w:rPr>
          <w:color w:val="000000"/>
        </w:rPr>
        <w:t xml:space="preserve">Part-time and fixed-term staff should be treated the same as comparable full-time or permanent staff and enjoy no less favourable terms and conditions (on a pro-rata basis where appropriate), unless different treatment is justified. </w:t>
      </w:r>
      <w:bookmarkEnd w:id="68"/>
    </w:p>
    <w:p w:rsidR="00186869" w:rsidP="00AB0341">
      <w:pPr>
        <w:pStyle w:val="TitleClause"/>
        <w:shd w:val="clear" w:color="auto" w:fill="auto"/>
        <w:rPr>
          <w:color w:val="000000"/>
        </w:rPr>
      </w:pPr>
      <w:r>
        <w:rPr>
          <w:color w:val="000000"/>
        </w:rPr>
        <w:fldChar w:fldCharType="begin"/>
      </w:r>
      <w:r>
        <w:rPr>
          <w:color w:val="000000"/>
        </w:rPr>
        <w:instrText>TC "14. Breaches of this policy" \l 1</w:instrText>
      </w:r>
      <w:r>
        <w:rPr>
          <w:color w:val="000000"/>
        </w:rPr>
        <w:fldChar w:fldCharType="end"/>
      </w:r>
      <w:bookmarkStart w:id="69" w:name="a984361"/>
      <w:bookmarkStart w:id="70" w:name="_Toc256000013"/>
      <w:r>
        <w:rPr>
          <w:color w:val="000000"/>
        </w:rPr>
        <w:t>Breaches of this policy</w:t>
      </w:r>
      <w:bookmarkEnd w:id="70"/>
      <w:bookmarkEnd w:id="69"/>
    </w:p>
    <w:p w:rsidR="00186869" w:rsidP="00AB0341">
      <w:pPr>
        <w:pStyle w:val="Untitledsubclause1"/>
        <w:shd w:val="clear" w:color="auto" w:fill="auto"/>
        <w:rPr>
          <w:color w:val="000000"/>
        </w:rPr>
      </w:pPr>
      <w:bookmarkStart w:id="71" w:name="a383669"/>
      <w:r>
        <w:rPr>
          <w:color w:val="000000"/>
        </w:rPr>
        <w:t>We take a strict approach to breaches of this policy, which will be dealt with in accordance with our Disciplinary Procedure. Serious cases of deliberate discrimination and victimisation may amount to gross misconduct resulting in dismissal.</w:t>
      </w:r>
      <w:bookmarkEnd w:id="71"/>
    </w:p>
    <w:p w:rsidR="00186869" w:rsidP="00AB0341">
      <w:pPr>
        <w:pStyle w:val="Untitledsubclause1"/>
        <w:shd w:val="clear" w:color="auto" w:fill="auto"/>
        <w:rPr>
          <w:color w:val="000000"/>
        </w:rPr>
      </w:pPr>
      <w:bookmarkStart w:id="72" w:name="a164817"/>
      <w:r>
        <w:rPr>
          <w:color w:val="000000"/>
        </w:rPr>
        <w:t xml:space="preserve">If you believe that you have suffered harassment, bullying or discrimination, or witnessed it happening to someone else in the workplace, you can raise the </w:t>
      </w:r>
      <w:r>
        <w:rPr>
          <w:color w:val="000000"/>
        </w:rPr>
        <w:t xml:space="preserve">matter [using the procedure set out in this policy] [through our Grievance Procedure] [and through our Anti-harassment and Bullying Policy as appropriate]. </w:t>
      </w:r>
      <w:r>
        <w:rPr>
          <w:color w:val="000000"/>
        </w:rPr>
        <w:t>Complaints will be treated in confidence and investigated as appropriate.</w:t>
      </w:r>
      <w:bookmarkEnd w:id="72"/>
    </w:p>
    <w:p w:rsidR="00186869" w:rsidP="00AB0341">
      <w:pPr>
        <w:pStyle w:val="Untitledsubclause1"/>
        <w:shd w:val="clear" w:color="auto" w:fill="auto"/>
        <w:rPr>
          <w:color w:val="000000"/>
        </w:rPr>
      </w:pPr>
      <w:bookmarkStart w:id="73" w:name="a495485"/>
      <w:r>
        <w:rPr>
          <w:color w:val="000000"/>
        </w:rPr>
        <w:t xml:space="preserve">There must be no victimisation or retaliation against staff who complain about or report discrimination. If you believe you have been victimised for making a complaint or report of discrimination, or have witnessed it happening to someone else in the workplace, you should raise this through </w:t>
      </w:r>
      <w:r>
        <w:rPr>
          <w:color w:val="000000"/>
        </w:rPr>
        <w:t xml:space="preserve">[the procedure set out in this policy </w:t>
      </w:r>
      <w:r>
        <w:rPr>
          <w:b/>
          <w:bCs/>
          <w:color w:val="000000"/>
        </w:rPr>
        <w:t>OR</w:t>
      </w:r>
      <w:r>
        <w:rPr>
          <w:color w:val="000000"/>
        </w:rPr>
        <w:t xml:space="preserve"> our Grievance Procedure]. </w:t>
      </w:r>
      <w:bookmarkEnd w:id="73"/>
    </w:p>
    <w:p w:rsidR="00186869" w:rsidP="00AB0341">
      <w:pPr>
        <w:pStyle w:val="Untitledsubclause1"/>
        <w:shd w:val="clear" w:color="auto" w:fill="auto"/>
        <w:rPr>
          <w:color w:val="000000"/>
        </w:rPr>
      </w:pPr>
      <w:bookmarkStart w:id="74" w:name="a989111"/>
      <w:r>
        <w:rPr>
          <w:color w:val="000000"/>
        </w:rPr>
        <w:t>We encourage the reporting of all types of potential discrimination, as this assists us in ensuring that diversity, equity and inclusion principles are adhered to in the workplace. However, making a false allegation in bad faith, or that you know to be untrue, will be treated as misconduct and dealt with under our Disciplinary Procedure.</w:t>
      </w:r>
      <w:bookmarkEnd w:id="74"/>
    </w:p>
    <w:p w:rsidR="00186869" w:rsidP="00AB0341">
      <w:pPr>
        <w:pStyle w:val="TitleClause"/>
        <w:shd w:val="clear" w:color="auto" w:fill="auto"/>
        <w:rPr>
          <w:color w:val="000000"/>
        </w:rPr>
      </w:pPr>
      <w:r>
        <w:rPr>
          <w:color w:val="000000"/>
        </w:rPr>
        <w:fldChar w:fldCharType="begin"/>
      </w:r>
      <w:r>
        <w:rPr>
          <w:color w:val="000000"/>
        </w:rPr>
        <w:instrText>TC "15. Related policies" \l 1</w:instrText>
      </w:r>
      <w:r>
        <w:rPr>
          <w:color w:val="000000"/>
        </w:rPr>
        <w:fldChar w:fldCharType="end"/>
      </w:r>
      <w:bookmarkStart w:id="75" w:name="a206446"/>
      <w:bookmarkStart w:id="76" w:name="_Toc256000014"/>
      <w:r>
        <w:rPr>
          <w:color w:val="000000"/>
        </w:rPr>
        <w:t>Related policies</w:t>
      </w:r>
      <w:bookmarkEnd w:id="76"/>
      <w:bookmarkEnd w:id="75"/>
    </w:p>
    <w:p w:rsidR="00186869" w:rsidP="00AB0341">
      <w:pPr>
        <w:pStyle w:val="Untitledsubclause1"/>
        <w:shd w:val="clear" w:color="auto" w:fill="auto"/>
        <w:rPr>
          <w:color w:val="000000"/>
        </w:rPr>
      </w:pPr>
      <w:bookmarkStart w:id="77" w:name="a895641"/>
      <w:r>
        <w:rPr>
          <w:color w:val="000000"/>
        </w:rPr>
        <w:t>This policy is supported by the following other policies and procedures:</w:t>
      </w:r>
      <w:bookmarkEnd w:id="77"/>
    </w:p>
    <w:p w:rsidR="00186869" w:rsidP="00AB0341">
      <w:pPr>
        <w:pStyle w:val="Untitledsubclause2"/>
        <w:shd w:val="clear" w:color="auto" w:fill="auto"/>
        <w:rPr>
          <w:color w:val="000000"/>
        </w:rPr>
      </w:pPr>
      <w:bookmarkStart w:id="78" w:name="a427376"/>
      <w:r>
        <w:rPr>
          <w:color w:val="000000"/>
        </w:rPr>
        <w:t>Anti-harassment and Bullying Policy.</w:t>
      </w:r>
      <w:bookmarkEnd w:id="78"/>
    </w:p>
    <w:p w:rsidR="00186869" w:rsidP="00AB0341">
      <w:pPr>
        <w:pStyle w:val="Untitledsubclause2"/>
        <w:shd w:val="clear" w:color="auto" w:fill="auto"/>
        <w:rPr>
          <w:color w:val="000000"/>
        </w:rPr>
      </w:pPr>
      <w:bookmarkStart w:id="79" w:name="a988346"/>
      <w:r>
        <w:rPr>
          <w:color w:val="000000"/>
        </w:rPr>
        <w:t>Grievance Procedure.</w:t>
      </w:r>
      <w:bookmarkEnd w:id="79"/>
    </w:p>
    <w:p w:rsidR="00186869" w:rsidP="00AB0341">
      <w:pPr>
        <w:pStyle w:val="Untitledsubclause2"/>
        <w:shd w:val="clear" w:color="auto" w:fill="auto"/>
        <w:rPr>
          <w:color w:val="000000"/>
        </w:rPr>
      </w:pPr>
      <w:bookmarkStart w:id="80" w:name="a213460"/>
      <w:r>
        <w:rPr>
          <w:color w:val="000000"/>
        </w:rPr>
        <w:t>Disciplinary Procedure.</w:t>
      </w:r>
      <w:bookmarkEnd w:id="80"/>
    </w:p>
    <w:p w:rsidR="00186869" w:rsidP="00AB0341">
      <w:pPr>
        <w:pStyle w:val="Untitledsubclause2"/>
        <w:shd w:val="clear" w:color="auto" w:fill="auto"/>
        <w:rPr>
          <w:color w:val="000000"/>
        </w:rPr>
      </w:pPr>
      <w:bookmarkStart w:id="81" w:name="a846738"/>
      <w:r>
        <w:rPr>
          <w:color w:val="000000"/>
        </w:rPr>
        <w:t>Gender Identity Policy.</w:t>
      </w:r>
      <w:bookmarkEnd w:id="81"/>
    </w:p>
    <w:p w:rsidR="00186869" w:rsidP="00AB0341">
      <w:pPr>
        <w:pStyle w:val="Untitledsubclause2"/>
        <w:shd w:val="clear" w:color="auto" w:fill="auto"/>
        <w:rPr>
          <w:color w:val="000000"/>
        </w:rPr>
      </w:pPr>
      <w:bookmarkStart w:id="82" w:name="a960545"/>
      <w:r>
        <w:rPr>
          <w:color w:val="000000"/>
        </w:rPr>
        <w:t>Flexible Working Procedure.</w:t>
      </w:r>
      <w:bookmarkEnd w:id="82"/>
    </w:p>
    <w:p w:rsidR="00186869" w:rsidP="00AB0341">
      <w:pPr>
        <w:pStyle w:val="Untitledsubclause2"/>
        <w:shd w:val="clear" w:color="auto" w:fill="auto"/>
        <w:rPr>
          <w:color w:val="000000"/>
        </w:rPr>
      </w:pPr>
      <w:bookmarkStart w:id="83" w:name="a953196"/>
      <w:r>
        <w:rPr>
          <w:color w:val="000000"/>
        </w:rPr>
        <w:t>Maternity, Paternity, Adoption and Shared Parental Leave Policies.</w:t>
      </w:r>
      <w:bookmarkEnd w:id="83"/>
    </w:p>
    <w:p w:rsidR="00186869" w:rsidP="00AB0341">
      <w:pPr>
        <w:pStyle w:val="Untitledsubclause2"/>
        <w:shd w:val="clear" w:color="auto" w:fill="auto"/>
        <w:rPr>
          <w:color w:val="000000"/>
        </w:rPr>
      </w:pPr>
      <w:bookmarkStart w:id="84" w:name="a589455"/>
      <w:r>
        <w:rPr>
          <w:color w:val="000000"/>
        </w:rPr>
        <w:t>Parental Leave Policy.</w:t>
      </w:r>
      <w:bookmarkEnd w:id="84"/>
    </w:p>
    <w:p w:rsidR="00186869" w:rsidP="00AB0341">
      <w:pPr>
        <w:pStyle w:val="Untitledsubclause2"/>
        <w:shd w:val="clear" w:color="auto" w:fill="auto"/>
        <w:rPr>
          <w:color w:val="000000"/>
        </w:rPr>
      </w:pPr>
      <w:bookmarkStart w:id="85" w:name="a133724"/>
      <w:r>
        <w:rPr>
          <w:color w:val="000000"/>
        </w:rPr>
        <w:t>Time Off for Dependants Policy.</w:t>
      </w:r>
      <w:bookmarkEnd w:id="85"/>
    </w:p>
    <w:p w:rsidR="00186869" w:rsidP="00AB0341">
      <w:pPr>
        <w:pStyle w:val="Untitledsubclause2"/>
        <w:shd w:val="clear" w:color="auto" w:fill="auto"/>
        <w:rPr>
          <w:color w:val="000000"/>
        </w:rPr>
      </w:pPr>
      <w:bookmarkStart w:id="86" w:name="a677752"/>
      <w:r>
        <w:rPr>
          <w:color w:val="000000"/>
        </w:rPr>
        <w:t>Dress Code.</w:t>
      </w:r>
      <w:bookmarkEnd w:id="86"/>
    </w:p>
    <w:p w:rsidR="00186869" w:rsidP="00AB0341">
      <w:pPr>
        <w:pStyle w:val="Untitledsubclause2"/>
        <w:shd w:val="clear" w:color="auto" w:fill="auto"/>
        <w:rPr>
          <w:color w:val="000000"/>
        </w:rPr>
      </w:pPr>
      <w:bookmarkStart w:id="87" w:name="a274822"/>
      <w:r>
        <w:rPr>
          <w:color w:val="000000"/>
        </w:rPr>
        <w:t>Homeworking Policy.</w:t>
      </w:r>
      <w:bookmarkEnd w:id="87"/>
    </w:p>
    <w:p w:rsidR="00186869" w:rsidP="00AB0341">
      <w:pPr>
        <w:pStyle w:val="Untitledsubclause2"/>
        <w:shd w:val="clear" w:color="auto" w:fill="auto"/>
        <w:rPr>
          <w:color w:val="000000"/>
        </w:rPr>
      </w:pPr>
      <w:bookmarkStart w:id="88" w:name="a151165"/>
      <w:r>
        <w:rPr>
          <w:color w:val="000000"/>
        </w:rPr>
        <w:t>Hybrid Working Policy.</w:t>
      </w:r>
      <w:bookmarkEnd w:id="88"/>
    </w:p>
    <w:p w:rsidR="00186869" w:rsidP="00AB0341">
      <w:pPr>
        <w:pStyle w:val="Untitledsubclause2"/>
        <w:shd w:val="clear" w:color="auto" w:fill="auto"/>
        <w:rPr>
          <w:color w:val="000000"/>
        </w:rPr>
      </w:pPr>
      <w:bookmarkStart w:id="89" w:name="a148584"/>
      <w:r>
        <w:rPr>
          <w:color w:val="000000"/>
        </w:rPr>
        <w:t>Career Break Policy.</w:t>
      </w:r>
      <w:bookmarkEnd w:id="89"/>
    </w:p>
    <w:p w:rsidR="00186869" w:rsidRPr="00AB0341" w:rsidP="00AB0341">
      <w:pPr>
        <w:pStyle w:val="Untitledsubclause2"/>
        <w:shd w:val="clear" w:color="auto" w:fill="auto"/>
        <w:rPr>
          <w:color w:val="000000"/>
        </w:rPr>
      </w:pPr>
      <w:r>
        <w:rPr>
          <w:color w:val="000000"/>
        </w:rPr>
        <w:fldChar w:fldCharType="begin"/>
      </w:r>
      <w:r>
        <w:rPr>
          <w:color w:val="000000"/>
        </w:rPr>
        <w:fldChar w:fldCharType="end"/>
      </w:r>
      <w:bookmarkStart w:id="90" w:name="a719117"/>
      <w:r>
        <w:rPr>
          <w:color w:val="000000"/>
        </w:rPr>
        <w:t>[</w:t>
      </w:r>
      <w:r>
        <w:rPr>
          <w:color w:val="000000"/>
        </w:rPr>
        <w:t>[OTHER]</w:t>
      </w:r>
      <w:r>
        <w:rPr>
          <w:color w:val="000000"/>
        </w:rPr>
        <w:t>]</w:t>
      </w:r>
      <w:bookmarkEnd w:id="90"/>
    </w:p>
    <w:sectPr>
      <w:type w:val="nextPag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10</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F49A4F02"/>
    <w:lvl w:ilvl="0">
      <w:start w:val="1"/>
      <w:numFmt w:val="decimal"/>
      <w:lvlText w:val="%1."/>
      <w:lvlJc w:val="left"/>
      <w:pPr>
        <w:tabs>
          <w:tab w:val="num" w:pos="1492"/>
        </w:tabs>
        <w:ind w:left="1492" w:hanging="360"/>
      </w:pPr>
      <w:rPr>
        <w:color w:val="000000"/>
      </w:rPr>
    </w:lvl>
  </w:abstractNum>
  <w:abstractNum w:abstractNumId="1">
    <w:nsid w:val="FFFFFF7D"/>
    <w:multiLevelType w:val="singleLevel"/>
    <w:tmpl w:val="C6E601EA"/>
    <w:lvl w:ilvl="0">
      <w:start w:val="1"/>
      <w:numFmt w:val="decimal"/>
      <w:lvlText w:val="%1."/>
      <w:lvlJc w:val="left"/>
      <w:pPr>
        <w:tabs>
          <w:tab w:val="num" w:pos="1209"/>
        </w:tabs>
        <w:ind w:left="1209" w:hanging="360"/>
      </w:pPr>
      <w:rPr>
        <w:color w:val="000000"/>
      </w:rPr>
    </w:lvl>
  </w:abstractNum>
  <w:abstractNum w:abstractNumId="2">
    <w:nsid w:val="FFFFFF7E"/>
    <w:multiLevelType w:val="singleLevel"/>
    <w:tmpl w:val="34DC4BC2"/>
    <w:lvl w:ilvl="0">
      <w:start w:val="1"/>
      <w:numFmt w:val="decimal"/>
      <w:lvlText w:val="%1."/>
      <w:lvlJc w:val="left"/>
      <w:pPr>
        <w:tabs>
          <w:tab w:val="num" w:pos="926"/>
        </w:tabs>
        <w:ind w:left="926" w:hanging="360"/>
      </w:pPr>
      <w:rPr>
        <w:color w:val="000000"/>
      </w:rPr>
    </w:lvl>
  </w:abstractNum>
  <w:abstractNum w:abstractNumId="3">
    <w:nsid w:val="FFFFFF7F"/>
    <w:multiLevelType w:val="singleLevel"/>
    <w:tmpl w:val="43686E84"/>
    <w:lvl w:ilvl="0">
      <w:start w:val="1"/>
      <w:numFmt w:val="decimal"/>
      <w:lvlText w:val="%1."/>
      <w:lvlJc w:val="left"/>
      <w:pPr>
        <w:tabs>
          <w:tab w:val="num" w:pos="643"/>
        </w:tabs>
        <w:ind w:left="643" w:hanging="360"/>
      </w:pPr>
      <w:rPr>
        <w:color w:val="000000"/>
      </w:rPr>
    </w:lvl>
  </w:abstractNum>
  <w:abstractNum w:abstractNumId="4">
    <w:nsid w:val="FFFFFF80"/>
    <w:multiLevelType w:val="singleLevel"/>
    <w:tmpl w:val="0D92DB3C"/>
    <w:lvl w:ilvl="0">
      <w:start w:val="1"/>
      <w:numFmt w:val="bullet"/>
      <w:lvlText w:val=""/>
      <w:lvlJc w:val="left"/>
      <w:pPr>
        <w:tabs>
          <w:tab w:val="num" w:pos="1492"/>
        </w:tabs>
        <w:ind w:left="1492" w:hanging="360"/>
      </w:pPr>
      <w:rPr>
        <w:rFonts w:ascii="Symbol" w:hAnsi="Symbol" w:hint="default"/>
        <w:color w:val="000000"/>
      </w:rPr>
    </w:lvl>
  </w:abstractNum>
  <w:abstractNum w:abstractNumId="5">
    <w:nsid w:val="FFFFFF81"/>
    <w:multiLevelType w:val="singleLevel"/>
    <w:tmpl w:val="85F44696"/>
    <w:lvl w:ilvl="0">
      <w:start w:val="1"/>
      <w:numFmt w:val="bullet"/>
      <w:lvlText w:val=""/>
      <w:lvlJc w:val="left"/>
      <w:pPr>
        <w:tabs>
          <w:tab w:val="num" w:pos="1209"/>
        </w:tabs>
        <w:ind w:left="1209" w:hanging="360"/>
      </w:pPr>
      <w:rPr>
        <w:rFonts w:ascii="Symbol" w:hAnsi="Symbol" w:hint="default"/>
        <w:color w:val="000000"/>
      </w:rPr>
    </w:lvl>
  </w:abstractNum>
  <w:abstractNum w:abstractNumId="6">
    <w:nsid w:val="FFFFFF82"/>
    <w:multiLevelType w:val="singleLevel"/>
    <w:tmpl w:val="F080F8D4"/>
    <w:lvl w:ilvl="0">
      <w:start w:val="1"/>
      <w:numFmt w:val="bullet"/>
      <w:lvlText w:val=""/>
      <w:lvlJc w:val="left"/>
      <w:pPr>
        <w:tabs>
          <w:tab w:val="num" w:pos="926"/>
        </w:tabs>
        <w:ind w:left="926" w:hanging="360"/>
      </w:pPr>
      <w:rPr>
        <w:rFonts w:ascii="Symbol" w:hAnsi="Symbol" w:hint="default"/>
        <w:color w:val="000000"/>
      </w:rPr>
    </w:lvl>
  </w:abstractNum>
  <w:abstractNum w:abstractNumId="7">
    <w:nsid w:val="FFFFFF83"/>
    <w:multiLevelType w:val="singleLevel"/>
    <w:tmpl w:val="12942782"/>
    <w:lvl w:ilvl="0">
      <w:start w:val="1"/>
      <w:numFmt w:val="bullet"/>
      <w:lvlText w:val=""/>
      <w:lvlJc w:val="left"/>
      <w:pPr>
        <w:tabs>
          <w:tab w:val="num" w:pos="643"/>
        </w:tabs>
        <w:ind w:left="643" w:hanging="360"/>
      </w:pPr>
      <w:rPr>
        <w:rFonts w:ascii="Symbol" w:hAnsi="Symbol" w:hint="default"/>
        <w:color w:val="000000"/>
      </w:rPr>
    </w:lvl>
  </w:abstractNum>
  <w:abstractNum w:abstractNumId="8">
    <w:nsid w:val="FFFFFF88"/>
    <w:multiLevelType w:val="singleLevel"/>
    <w:tmpl w:val="BAF24A50"/>
    <w:lvl w:ilvl="0">
      <w:start w:val="1"/>
      <w:numFmt w:val="decimal"/>
      <w:lvlText w:val="%1."/>
      <w:lvlJc w:val="left"/>
      <w:pPr>
        <w:tabs>
          <w:tab w:val="num" w:pos="360"/>
        </w:tabs>
        <w:ind w:left="360" w:hanging="360"/>
      </w:pPr>
      <w:rPr>
        <w:color w:val="000000"/>
      </w:rPr>
    </w:lvl>
  </w:abstractNum>
  <w:abstractNum w:abstractNumId="9">
    <w:nsid w:val="FFFFFF89"/>
    <w:multiLevelType w:val="singleLevel"/>
    <w:tmpl w:val="0D0CEAF4"/>
    <w:lvl w:ilvl="0">
      <w:start w:val="1"/>
      <w:numFmt w:val="bullet"/>
      <w:lvlText w:val=""/>
      <w:lvlJc w:val="left"/>
      <w:pPr>
        <w:tabs>
          <w:tab w:val="num" w:pos="360"/>
        </w:tabs>
        <w:ind w:left="360" w:hanging="360"/>
      </w:pPr>
      <w:rPr>
        <w:rFonts w:ascii="Symbol" w:hAnsi="Symbol" w:hint="default"/>
        <w:color w:val="000000"/>
      </w:rPr>
    </w:lvl>
  </w:abstractNum>
  <w:abstractNum w:abstractNumId="1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7253412"/>
    <w:multiLevelType w:val="hybridMultilevel"/>
    <w:tmpl w:val="960CC850"/>
    <w:lvl w:ilvl="0">
      <w:start w:val="1"/>
      <w:numFmt w:val="bullet"/>
      <w:pStyle w:val="DefinedTermBullet"/>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07D059AD"/>
    <w:multiLevelType w:val="hybridMultilevel"/>
    <w:tmpl w:val="340AB914"/>
    <w:lvl w:ilvl="0">
      <w:start w:val="1"/>
      <w:numFmt w:val="lowerLetter"/>
      <w:lvlText w:val="%1)"/>
      <w:lvlJc w:val="left"/>
      <w:pPr>
        <w:ind w:left="1714" w:hanging="360"/>
      </w:pPr>
      <w:rPr>
        <w:color w:val="000000"/>
      </w:rPr>
    </w:lvl>
    <w:lvl w:ilvl="1" w:tentative="1">
      <w:start w:val="1"/>
      <w:numFmt w:val="lowerLetter"/>
      <w:lvlText w:val="%2."/>
      <w:lvlJc w:val="left"/>
      <w:pPr>
        <w:ind w:left="2434" w:hanging="360"/>
      </w:pPr>
    </w:lvl>
    <w:lvl w:ilvl="2" w:tentative="1">
      <w:start w:val="1"/>
      <w:numFmt w:val="lowerRoman"/>
      <w:lvlText w:val="%3."/>
      <w:lvlJc w:val="right"/>
      <w:pPr>
        <w:ind w:left="3154" w:hanging="180"/>
      </w:pPr>
    </w:lvl>
    <w:lvl w:ilvl="3" w:tentative="1">
      <w:start w:val="1"/>
      <w:numFmt w:val="decimal"/>
      <w:lvlText w:val="%4."/>
      <w:lvlJc w:val="left"/>
      <w:pPr>
        <w:ind w:left="3874" w:hanging="360"/>
      </w:pPr>
    </w:lvl>
    <w:lvl w:ilvl="4" w:tentative="1">
      <w:start w:val="1"/>
      <w:numFmt w:val="lowerLetter"/>
      <w:lvlText w:val="%5."/>
      <w:lvlJc w:val="left"/>
      <w:pPr>
        <w:ind w:left="4594" w:hanging="360"/>
      </w:pPr>
    </w:lvl>
    <w:lvl w:ilvl="5" w:tentative="1">
      <w:start w:val="1"/>
      <w:numFmt w:val="lowerRoman"/>
      <w:lvlText w:val="%6."/>
      <w:lvlJc w:val="right"/>
      <w:pPr>
        <w:ind w:left="5314" w:hanging="180"/>
      </w:pPr>
    </w:lvl>
    <w:lvl w:ilvl="6" w:tentative="1">
      <w:start w:val="1"/>
      <w:numFmt w:val="decimal"/>
      <w:lvlText w:val="%7."/>
      <w:lvlJc w:val="left"/>
      <w:pPr>
        <w:ind w:left="6034" w:hanging="360"/>
      </w:pPr>
    </w:lvl>
    <w:lvl w:ilvl="7" w:tentative="1">
      <w:start w:val="1"/>
      <w:numFmt w:val="lowerLetter"/>
      <w:lvlText w:val="%8."/>
      <w:lvlJc w:val="left"/>
      <w:pPr>
        <w:ind w:left="6754" w:hanging="360"/>
      </w:pPr>
    </w:lvl>
    <w:lvl w:ilvl="8" w:tentative="1">
      <w:start w:val="1"/>
      <w:numFmt w:val="lowerRoman"/>
      <w:lvlText w:val="%9."/>
      <w:lvlJc w:val="right"/>
      <w:pPr>
        <w:ind w:left="7474" w:hanging="180"/>
      </w:pPr>
    </w:lvl>
  </w:abstractNum>
  <w:abstractNum w:abstractNumId="13">
    <w:nsid w:val="0DEB2104"/>
    <w:multiLevelType w:val="multilevel"/>
    <w:tmpl w:val="26B41F5A"/>
    <w:lvl w:ilvl="0">
      <w:start w:val="1"/>
      <w:numFmt w:val="decimal"/>
      <w:lvlText w:val="Schedule %1"/>
      <w:lvlJc w:val="left"/>
      <w:pPr>
        <w:ind w:left="360" w:hanging="360"/>
      </w:pPr>
      <w:rPr>
        <w:rFonts w:hint="default"/>
        <w:color w:val="000000"/>
        <w:lang w:val="en-GB"/>
      </w:rPr>
    </w:lvl>
    <w:lvl w:ilvl="1">
      <w:start w:val="1"/>
      <w:numFmt w:val="decimal"/>
      <w:lvlText w:val="Part %2"/>
      <w:lvlJc w:val="left"/>
      <w:pPr>
        <w:ind w:left="357" w:hanging="357"/>
      </w:pPr>
      <w:rPr>
        <w:rFonts w:hint="default"/>
      </w:rPr>
    </w:lvl>
    <w:lvl w:ilvl="2">
      <w:start w:val="1"/>
      <w:numFmt w:val="decimal"/>
      <w:lvlText w:val="%3."/>
      <w:lvlJc w:val="left"/>
      <w:pPr>
        <w:ind w:left="357" w:hanging="357"/>
      </w:pPr>
      <w:rPr>
        <w:rFonts w:hint="default"/>
      </w:rPr>
    </w:lvl>
    <w:lvl w:ilvl="3">
      <w:start w:val="1"/>
      <w:numFmt w:val="decimal"/>
      <w:lvlRestart w:val="2"/>
      <w:lvlText w:val="%3.%4"/>
      <w:lvlJc w:val="left"/>
      <w:pPr>
        <w:tabs>
          <w:tab w:val="num" w:pos="357"/>
        </w:tabs>
        <w:ind w:left="357" w:hanging="357"/>
      </w:pPr>
      <w:rPr>
        <w:rFonts w:hint="default"/>
      </w:rPr>
    </w:lvl>
    <w:lvl w:ilvl="4">
      <w:start w:val="1"/>
      <w:numFmt w:val="lowerLetter"/>
      <w:lvlText w:val="(%5)"/>
      <w:lvlJc w:val="left"/>
      <w:pPr>
        <w:ind w:left="1775" w:hanging="703"/>
      </w:pPr>
      <w:rPr>
        <w:rFonts w:hint="default"/>
      </w:rPr>
    </w:lvl>
    <w:lvl w:ilvl="5">
      <w:start w:val="1"/>
      <w:numFmt w:val="lowerRoman"/>
      <w:lvlText w:val="(%6)"/>
      <w:lvlJc w:val="left"/>
      <w:pPr>
        <w:ind w:left="2381" w:hanging="60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64E63F9"/>
    <w:multiLevelType w:val="hybridMultilevel"/>
    <w:tmpl w:val="F9EEB024"/>
    <w:lvl w:ilvl="0">
      <w:start w:val="1"/>
      <w:numFmt w:val="decimal"/>
      <w:lvlText w:val="Schedule %1"/>
      <w:lvlJc w:val="left"/>
      <w:pPr>
        <w:ind w:left="720" w:hanging="360"/>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1E9F74B6"/>
    <w:multiLevelType w:val="multilevel"/>
    <w:tmpl w:val="72AC8FDA"/>
    <w:lvl w:ilvl="0">
      <w:start w:val="1"/>
      <w:numFmt w:val="bullet"/>
      <w:lvlText w:val=""/>
      <w:lvlJc w:val="left"/>
      <w:pPr>
        <w:tabs>
          <w:tab w:val="num" w:pos="720"/>
        </w:tabs>
        <w:ind w:left="720" w:hanging="360"/>
      </w:pPr>
      <w:rPr>
        <w:rFonts w:ascii="Symbol" w:hAnsi="Symbol" w:hint="default"/>
        <w:color w:val="00000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0E82F3A"/>
    <w:multiLevelType w:val="hybridMultilevel"/>
    <w:tmpl w:val="1DF80854"/>
    <w:lvl w:ilvl="0">
      <w:start w:val="1"/>
      <w:numFmt w:val="decimal"/>
      <w:pStyle w:val="ScheduleHeading-Single"/>
      <w:lvlText w:val="Schedule"/>
      <w:lvlJc w:val="left"/>
      <w:pPr>
        <w:tabs>
          <w:tab w:val="num" w:pos="720"/>
        </w:tabs>
        <w:ind w:left="720" w:hanging="720"/>
      </w:pPr>
      <w:rPr>
        <w:color w:val="00000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2335513A"/>
    <w:multiLevelType w:val="multilevel"/>
    <w:tmpl w:val="DEB2D022"/>
    <w:lvl w:ilvl="0">
      <w:start w:val="1"/>
      <w:numFmt w:val="lowerLetter"/>
      <w:lvlText w:val="%1)"/>
      <w:lvlJc w:val="left"/>
      <w:pPr>
        <w:tabs>
          <w:tab w:val="num" w:pos="1555"/>
        </w:tabs>
        <w:ind w:left="1555" w:hanging="561"/>
      </w:pPr>
      <w:rPr>
        <w:rFonts w:hint="default"/>
        <w:color w:val="000000"/>
      </w:rPr>
    </w:lvl>
    <w:lvl w:ilvl="1">
      <w:start w:val="1"/>
      <w:numFmt w:val="lowerLetter"/>
      <w:lvlText w:val="%2."/>
      <w:lvlJc w:val="left"/>
      <w:pPr>
        <w:ind w:left="2434" w:hanging="360"/>
      </w:pPr>
      <w:rPr>
        <w:rFonts w:hint="default"/>
      </w:rPr>
    </w:lvl>
    <w:lvl w:ilvl="2">
      <w:start w:val="1"/>
      <w:numFmt w:val="lowerRoman"/>
      <w:lvlText w:val="%3."/>
      <w:lvlJc w:val="right"/>
      <w:pPr>
        <w:ind w:left="3154" w:hanging="180"/>
      </w:pPr>
      <w:rPr>
        <w:rFonts w:hint="default"/>
      </w:rPr>
    </w:lvl>
    <w:lvl w:ilvl="3">
      <w:start w:val="1"/>
      <w:numFmt w:val="decimal"/>
      <w:lvlText w:val="%4."/>
      <w:lvlJc w:val="left"/>
      <w:pPr>
        <w:ind w:left="3874" w:hanging="360"/>
      </w:pPr>
      <w:rPr>
        <w:rFonts w:hint="default"/>
      </w:rPr>
    </w:lvl>
    <w:lvl w:ilvl="4">
      <w:start w:val="1"/>
      <w:numFmt w:val="lowerLetter"/>
      <w:lvlText w:val="%5."/>
      <w:lvlJc w:val="left"/>
      <w:pPr>
        <w:ind w:left="4594" w:hanging="360"/>
      </w:pPr>
      <w:rPr>
        <w:rFonts w:hint="default"/>
      </w:rPr>
    </w:lvl>
    <w:lvl w:ilvl="5">
      <w:start w:val="1"/>
      <w:numFmt w:val="lowerRoman"/>
      <w:lvlText w:val="%6."/>
      <w:lvlJc w:val="right"/>
      <w:pPr>
        <w:ind w:left="5314" w:hanging="180"/>
      </w:pPr>
      <w:rPr>
        <w:rFonts w:hint="default"/>
      </w:rPr>
    </w:lvl>
    <w:lvl w:ilvl="6">
      <w:start w:val="1"/>
      <w:numFmt w:val="decimal"/>
      <w:lvlText w:val="%7."/>
      <w:lvlJc w:val="left"/>
      <w:pPr>
        <w:ind w:left="6034" w:hanging="360"/>
      </w:pPr>
      <w:rPr>
        <w:rFonts w:hint="default"/>
      </w:rPr>
    </w:lvl>
    <w:lvl w:ilvl="7">
      <w:start w:val="1"/>
      <w:numFmt w:val="lowerLetter"/>
      <w:lvlText w:val="%8."/>
      <w:lvlJc w:val="left"/>
      <w:pPr>
        <w:ind w:left="6754" w:hanging="360"/>
      </w:pPr>
      <w:rPr>
        <w:rFonts w:hint="default"/>
      </w:rPr>
    </w:lvl>
    <w:lvl w:ilvl="8">
      <w:start w:val="1"/>
      <w:numFmt w:val="lowerRoman"/>
      <w:lvlText w:val="%9."/>
      <w:lvlJc w:val="right"/>
      <w:pPr>
        <w:ind w:left="7474" w:hanging="180"/>
      </w:pPr>
      <w:rPr>
        <w:rFonts w:hint="default"/>
      </w:rPr>
    </w:lvl>
  </w:abstractNum>
  <w:abstractNum w:abstractNumId="19">
    <w:nsid w:val="23F230AE"/>
    <w:multiLevelType w:val="hybridMultilevel"/>
    <w:tmpl w:val="DC3EE75A"/>
    <w:lvl w:ilvl="0">
      <w:start w:val="1"/>
      <w:numFmt w:val="decimal"/>
      <w:lvlText w:val="Part %1"/>
      <w:lvlJc w:val="left"/>
      <w:pPr>
        <w:ind w:left="720" w:hanging="360"/>
      </w:pPr>
      <w:rPr>
        <w:rFonts w:hint="default"/>
        <w:b/>
        <w:i w:val="0"/>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25B00E4C"/>
    <w:multiLevelType w:val="hybridMultilevel"/>
    <w:tmpl w:val="97C4AA26"/>
    <w:lvl w:ilvl="0">
      <w:start w:val="1"/>
      <w:numFmt w:val="upperLetter"/>
      <w:pStyle w:val="Annex"/>
      <w:lvlText w:val="ANNEX %1"/>
      <w:lvlJc w:val="left"/>
      <w:pPr>
        <w:ind w:left="720" w:hanging="360"/>
      </w:pPr>
      <w:rPr>
        <w:rFonts w:cs="Times New Roman" w:hint="default"/>
        <w:b/>
        <w:bCs w:val="0"/>
        <w:i w:val="0"/>
        <w:iCs w:val="0"/>
        <w:caps w:val="0"/>
        <w:strike w:val="0"/>
        <w:dstrike w:val="0"/>
        <w:outline w:val="0"/>
        <w:shadow w:val="0"/>
        <w:emboss w:val="0"/>
        <w:imprint w:val="0"/>
        <w:vanish w:val="0"/>
        <w:color w:val="000000"/>
        <w:spacing w:val="0"/>
        <w:kern w:val="0"/>
        <w:position w:val="0"/>
        <w:u w:val="none"/>
        <w:effect w:val="none"/>
        <w:vertAlign w:val="baseline"/>
        <w14:ligatures w14:val="none"/>
        <w14:numForm w14:val="default"/>
        <w14:numSpacing w14:val="default"/>
        <w14:stylisticSets xmlns:w14="http://schemas.microsoft.com/office/word/2010/wordml"/>
        <w14:cntxtAlts w14: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29C94F29"/>
    <w:multiLevelType w:val="hybridMultilevel"/>
    <w:tmpl w:val="4CBC2A34"/>
    <w:lvl w:ilvl="0">
      <w:start w:val="1"/>
      <w:numFmt w:val="decimal"/>
      <w:pStyle w:val="QuestionParagraph"/>
      <w:lvlText w:val="%1."/>
      <w:lvlJc w:val="left"/>
      <w:pPr>
        <w:ind w:left="720" w:hanging="360"/>
      </w:pPr>
      <w:rPr>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310416CA"/>
    <w:multiLevelType w:val="hybridMultilevel"/>
    <w:tmpl w:val="072EDEC8"/>
    <w:lvl w:ilvl="0">
      <w:start w:val="1"/>
      <w:numFmt w:val="bullet"/>
      <w:pStyle w:val="subclause2Bullet2"/>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23">
    <w:nsid w:val="31E9741F"/>
    <w:multiLevelType w:val="hybridMultilevel"/>
    <w:tmpl w:val="0CAC7D4E"/>
    <w:lvl w:ilvl="0">
      <w:start w:val="1"/>
      <w:numFmt w:val="bullet"/>
      <w:pStyle w:val="BulletList2"/>
      <w:lvlText w:val=""/>
      <w:lvlJc w:val="left"/>
      <w:pPr>
        <w:tabs>
          <w:tab w:val="num" w:pos="1077"/>
        </w:tabs>
        <w:ind w:left="1077"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3186DA1"/>
    <w:multiLevelType w:val="multilevel"/>
    <w:tmpl w:val="ECD8CD90"/>
    <w:lvl w:ilvl="0">
      <w:start w:val="1"/>
      <w:numFmt w:val="bullet"/>
      <w:lvlText w:val=""/>
      <w:lvlJc w:val="left"/>
      <w:pPr>
        <w:tabs>
          <w:tab w:val="num" w:pos="720"/>
        </w:tabs>
        <w:ind w:left="720" w:hanging="360"/>
      </w:pPr>
      <w:rPr>
        <w:rFonts w:ascii="Symbol" w:hAnsi="Symbol" w:hint="default"/>
        <w:color w:val="00000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3CC668D"/>
    <w:multiLevelType w:val="hybridMultilevel"/>
    <w:tmpl w:val="594C4DAE"/>
    <w:lvl w:ilvl="0">
      <w:start w:val="1"/>
      <w:numFmt w:val="bullet"/>
      <w:pStyle w:val="Bullet4"/>
      <w:lvlText w:val=""/>
      <w:lvlJc w:val="left"/>
      <w:pPr>
        <w:tabs>
          <w:tab w:val="num" w:pos="2676"/>
        </w:tabs>
        <w:ind w:left="2676"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7">
    <w:nsid w:val="38130038"/>
    <w:multiLevelType w:val="hybridMultilevel"/>
    <w:tmpl w:val="FF8A0FAE"/>
    <w:lvl w:ilvl="0">
      <w:start w:val="1"/>
      <w:numFmt w:val="bullet"/>
      <w:pStyle w:val="Clause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8">
    <w:nsid w:val="402E6DC1"/>
    <w:multiLevelType w:val="hybridMultilevel"/>
    <w:tmpl w:val="8AAEB3E8"/>
    <w:lvl w:ilvl="0">
      <w:start w:val="1"/>
      <w:numFmt w:val="bullet"/>
      <w:lvlText w:val=""/>
      <w:lvlJc w:val="left"/>
      <w:pPr>
        <w:ind w:left="720" w:hanging="360"/>
      </w:pPr>
      <w:rPr>
        <w:rFonts w:ascii="Symbol" w:hAnsi="Symbol" w:hint="default"/>
        <w:color w:val="00000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44D67987"/>
    <w:multiLevelType w:val="hybridMultilevel"/>
    <w:tmpl w:val="EBD6FB80"/>
    <w:lvl w:ilvl="0">
      <w:start w:val="1"/>
      <w:numFmt w:val="bullet"/>
      <w:pStyle w:val="subclause1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0">
    <w:nsid w:val="44E96665"/>
    <w:multiLevelType w:val="hybridMultilevel"/>
    <w:tmpl w:val="EF1E142A"/>
    <w:lvl w:ilvl="0">
      <w:start w:val="1"/>
      <w:numFmt w:val="bullet"/>
      <w:pStyle w:val="subclause3Bullet1"/>
      <w:lvlText w:val=""/>
      <w:lvlJc w:val="left"/>
      <w:pPr>
        <w:ind w:left="2988" w:hanging="360"/>
      </w:pPr>
      <w:rPr>
        <w:rFonts w:ascii="Symbol" w:hAnsi="Symbol" w:hint="default"/>
        <w:color w:val="000000"/>
      </w:rPr>
    </w:lvl>
    <w:lvl w:ilvl="1" w:tentative="1">
      <w:start w:val="1"/>
      <w:numFmt w:val="bullet"/>
      <w:lvlText w:val="o"/>
      <w:lvlJc w:val="left"/>
      <w:pPr>
        <w:ind w:left="3708" w:hanging="360"/>
      </w:pPr>
      <w:rPr>
        <w:rFonts w:ascii="Courier New" w:hAnsi="Courier New" w:cs="Courier New" w:hint="default"/>
      </w:rPr>
    </w:lvl>
    <w:lvl w:ilvl="2" w:tentative="1">
      <w:start w:val="1"/>
      <w:numFmt w:val="bullet"/>
      <w:lvlText w:val=""/>
      <w:lvlJc w:val="left"/>
      <w:pPr>
        <w:ind w:left="4428" w:hanging="360"/>
      </w:pPr>
      <w:rPr>
        <w:rFonts w:ascii="Wingdings" w:hAnsi="Wingdings" w:hint="default"/>
      </w:rPr>
    </w:lvl>
    <w:lvl w:ilvl="3" w:tentative="1">
      <w:start w:val="1"/>
      <w:numFmt w:val="bullet"/>
      <w:lvlText w:val=""/>
      <w:lvlJc w:val="left"/>
      <w:pPr>
        <w:ind w:left="5148" w:hanging="360"/>
      </w:pPr>
      <w:rPr>
        <w:rFonts w:ascii="Symbol" w:hAnsi="Symbol" w:hint="default"/>
      </w:rPr>
    </w:lvl>
    <w:lvl w:ilvl="4" w:tentative="1">
      <w:start w:val="1"/>
      <w:numFmt w:val="bullet"/>
      <w:lvlText w:val="o"/>
      <w:lvlJc w:val="left"/>
      <w:pPr>
        <w:ind w:left="5868" w:hanging="360"/>
      </w:pPr>
      <w:rPr>
        <w:rFonts w:ascii="Courier New" w:hAnsi="Courier New" w:cs="Courier New" w:hint="default"/>
      </w:rPr>
    </w:lvl>
    <w:lvl w:ilvl="5" w:tentative="1">
      <w:start w:val="1"/>
      <w:numFmt w:val="bullet"/>
      <w:lvlText w:val=""/>
      <w:lvlJc w:val="left"/>
      <w:pPr>
        <w:ind w:left="6588" w:hanging="360"/>
      </w:pPr>
      <w:rPr>
        <w:rFonts w:ascii="Wingdings" w:hAnsi="Wingdings" w:hint="default"/>
      </w:rPr>
    </w:lvl>
    <w:lvl w:ilvl="6" w:tentative="1">
      <w:start w:val="1"/>
      <w:numFmt w:val="bullet"/>
      <w:lvlText w:val=""/>
      <w:lvlJc w:val="left"/>
      <w:pPr>
        <w:ind w:left="7308" w:hanging="360"/>
      </w:pPr>
      <w:rPr>
        <w:rFonts w:ascii="Symbol" w:hAnsi="Symbol" w:hint="default"/>
      </w:rPr>
    </w:lvl>
    <w:lvl w:ilvl="7" w:tentative="1">
      <w:start w:val="1"/>
      <w:numFmt w:val="bullet"/>
      <w:lvlText w:val="o"/>
      <w:lvlJc w:val="left"/>
      <w:pPr>
        <w:ind w:left="8028" w:hanging="360"/>
      </w:pPr>
      <w:rPr>
        <w:rFonts w:ascii="Courier New" w:hAnsi="Courier New" w:cs="Courier New" w:hint="default"/>
      </w:rPr>
    </w:lvl>
    <w:lvl w:ilvl="8" w:tentative="1">
      <w:start w:val="1"/>
      <w:numFmt w:val="bullet"/>
      <w:lvlText w:val=""/>
      <w:lvlJc w:val="left"/>
      <w:pPr>
        <w:ind w:left="8748" w:hanging="360"/>
      </w:pPr>
      <w:rPr>
        <w:rFonts w:ascii="Wingdings" w:hAnsi="Wingdings" w:hint="default"/>
      </w:rPr>
    </w:lvl>
  </w:abstractNum>
  <w:abstractNum w:abstractNumId="31">
    <w:nsid w:val="46AC04C6"/>
    <w:multiLevelType w:val="hybridMultilevel"/>
    <w:tmpl w:val="E6C47700"/>
    <w:lvl w:ilvl="0">
      <w:start w:val="1"/>
      <w:numFmt w:val="bullet"/>
      <w:pStyle w:val="subclause2Bullet1"/>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32">
    <w:nsid w:val="47F42723"/>
    <w:multiLevelType w:val="hybridMultilevel"/>
    <w:tmpl w:val="C5A02EE6"/>
    <w:lvl w:ilvl="0">
      <w:start w:val="1"/>
      <w:numFmt w:val="bullet"/>
      <w:pStyle w:val="subclause1Bullet1"/>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3">
    <w:nsid w:val="55CB0AF0"/>
    <w:multiLevelType w:val="hybridMultilevel"/>
    <w:tmpl w:val="EB98B43A"/>
    <w:lvl w:ilvl="0">
      <w:start w:val="1"/>
      <w:numFmt w:val="decimal"/>
      <w:pStyle w:val="LongQuestionPara"/>
      <w:lvlText w:val="%1."/>
      <w:lvlJc w:val="left"/>
      <w:pPr>
        <w:ind w:left="360" w:hanging="360"/>
      </w:pPr>
      <w:rPr>
        <w:rFonts w:hint="default"/>
        <w:b/>
        <w:i w:val="0"/>
        <w:color w:val="000000"/>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Jc w:val="left"/>
      <w:pPr>
        <w:ind w:left="0" w:firstLine="0"/>
      </w:pPr>
    </w:lvl>
    <w:lvl w:ilvl="2">
      <w:start w:val="1"/>
      <w:numFmt w:val="none"/>
      <w:pStyle w:val="Heading3"/>
      <w:suff w:val="nothing"/>
      <w:lvlJc w:val="left"/>
      <w:pPr>
        <w:ind w:left="0" w:firstLine="0"/>
      </w:pPr>
    </w:lvl>
    <w:lvl w:ilvl="3">
      <w:start w:val="1"/>
      <w:numFmt w:val="none"/>
      <w:pStyle w:val="Heading4"/>
      <w:suff w:val="nothing"/>
      <w:lvlJc w:val="left"/>
      <w:pPr>
        <w:ind w:left="0" w:firstLine="0"/>
      </w:pPr>
    </w:lvl>
    <w:lvl w:ilvl="4">
      <w:start w:val="1"/>
      <w:numFmt w:val="none"/>
      <w:pStyle w:val="Heading5"/>
      <w:suff w:val="nothing"/>
      <w:lvlJc w:val="left"/>
      <w:pPr>
        <w:ind w:left="0" w:firstLine="0"/>
      </w:pPr>
    </w:lvl>
    <w:lvl w:ilvl="5">
      <w:start w:val="1"/>
      <w:numFmt w:val="none"/>
      <w:pStyle w:val="Heading6"/>
      <w:suff w:val="nothing"/>
      <w:lvlJc w:val="left"/>
      <w:pPr>
        <w:ind w:left="0" w:firstLine="0"/>
      </w:pPr>
    </w:lvl>
    <w:lvl w:ilvl="6">
      <w:start w:val="1"/>
      <w:numFmt w:val="none"/>
      <w:pStyle w:val="Heading7"/>
      <w:suff w:val="nothing"/>
      <w:lvlJc w:val="left"/>
      <w:pPr>
        <w:ind w:left="0" w:firstLine="0"/>
      </w:pPr>
    </w:lvl>
    <w:lvl w:ilvl="7">
      <w:start w:val="1"/>
      <w:numFmt w:val="none"/>
      <w:pStyle w:val="Heading8"/>
      <w:suff w:val="nothing"/>
      <w:lvlJc w:val="left"/>
      <w:pPr>
        <w:ind w:left="0" w:firstLine="0"/>
      </w:pPr>
    </w:lvl>
    <w:lvl w:ilvl="8">
      <w:start w:val="1"/>
      <w:numFmt w:val="none"/>
      <w:pStyle w:val="Heading9"/>
      <w:suff w:val="nothing"/>
      <w:lvlJc w:val="left"/>
      <w:pPr>
        <w:ind w:left="0" w:firstLine="0"/>
      </w:pPr>
    </w:lvl>
  </w:abstractNum>
  <w:abstractNum w:abstractNumId="35">
    <w:nsid w:val="5C957AA6"/>
    <w:multiLevelType w:val="multilevel"/>
    <w:tmpl w:val="03B24716"/>
    <w:lvl w:ilvl="0">
      <w:start w:val="1"/>
      <w:numFmt w:val="bullet"/>
      <w:lvlText w:val=""/>
      <w:lvlJc w:val="left"/>
      <w:pPr>
        <w:tabs>
          <w:tab w:val="num" w:pos="720"/>
        </w:tabs>
        <w:ind w:left="720" w:hanging="360"/>
      </w:pPr>
      <w:rPr>
        <w:rFonts w:ascii="Symbol" w:hAnsi="Symbol" w:hint="default"/>
        <w:color w:val="00000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D206610"/>
    <w:multiLevelType w:val="hybridMultilevel"/>
    <w:tmpl w:val="31700046"/>
    <w:lvl w:ilvl="0">
      <w:start w:val="1"/>
      <w:numFmt w:val="lowerLetter"/>
      <w:lvlText w:val="(%1)"/>
      <w:lvlJc w:val="left"/>
      <w:pPr>
        <w:ind w:left="1440" w:hanging="360"/>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7">
    <w:nsid w:val="5E08167D"/>
    <w:multiLevelType w:val="multilevel"/>
    <w:tmpl w:val="02666D0C"/>
    <w:lvl w:ilvl="0">
      <w:start w:val="1"/>
      <w:numFmt w:val="bullet"/>
      <w:lvlText w:val=""/>
      <w:lvlJc w:val="left"/>
      <w:pPr>
        <w:tabs>
          <w:tab w:val="num" w:pos="720"/>
        </w:tabs>
        <w:ind w:left="720" w:hanging="360"/>
      </w:pPr>
      <w:rPr>
        <w:rFonts w:ascii="Symbol" w:hAnsi="Symbol" w:hint="default"/>
        <w:color w:val="00000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1071422"/>
    <w:multiLevelType w:val="hybridMultilevel"/>
    <w:tmpl w:val="59B858D8"/>
    <w:lvl w:ilvl="0">
      <w:start w:val="1"/>
      <w:numFmt w:val="bullet"/>
      <w:pStyle w:val="ClauseBullet1"/>
      <w:lvlText w:val=""/>
      <w:lvlJc w:val="left"/>
      <w:pPr>
        <w:ind w:left="1080" w:hanging="360"/>
      </w:pPr>
      <w:rPr>
        <w:rFonts w:ascii="Symbol" w:hAnsi="Symbol" w:hint="default"/>
        <w:color w:val="00000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9">
    <w:nsid w:val="642371CD"/>
    <w:multiLevelType w:val="hybridMultilevel"/>
    <w:tmpl w:val="3B76A654"/>
    <w:lvl w:ilvl="0">
      <w:start w:val="1"/>
      <w:numFmt w:val="bullet"/>
      <w:pStyle w:val="subclause3Bullet2"/>
      <w:lvlText w:val=""/>
      <w:lvlJc w:val="left"/>
      <w:pPr>
        <w:ind w:left="3748" w:hanging="360"/>
      </w:pPr>
      <w:rPr>
        <w:rFonts w:ascii="Symbol" w:hAnsi="Symbol" w:hint="default"/>
        <w:color w:val="000000"/>
      </w:rPr>
    </w:lvl>
    <w:lvl w:ilvl="1" w:tentative="1">
      <w:start w:val="1"/>
      <w:numFmt w:val="bullet"/>
      <w:lvlText w:val="o"/>
      <w:lvlJc w:val="left"/>
      <w:pPr>
        <w:ind w:left="4468" w:hanging="360"/>
      </w:pPr>
      <w:rPr>
        <w:rFonts w:ascii="Courier New" w:hAnsi="Courier New" w:cs="Courier New" w:hint="default"/>
      </w:rPr>
    </w:lvl>
    <w:lvl w:ilvl="2" w:tentative="1">
      <w:start w:val="1"/>
      <w:numFmt w:val="bullet"/>
      <w:lvlText w:val=""/>
      <w:lvlJc w:val="left"/>
      <w:pPr>
        <w:ind w:left="5188" w:hanging="360"/>
      </w:pPr>
      <w:rPr>
        <w:rFonts w:ascii="Wingdings" w:hAnsi="Wingdings" w:hint="default"/>
      </w:rPr>
    </w:lvl>
    <w:lvl w:ilvl="3" w:tentative="1">
      <w:start w:val="1"/>
      <w:numFmt w:val="bullet"/>
      <w:lvlText w:val=""/>
      <w:lvlJc w:val="left"/>
      <w:pPr>
        <w:ind w:left="5908" w:hanging="360"/>
      </w:pPr>
      <w:rPr>
        <w:rFonts w:ascii="Symbol" w:hAnsi="Symbol" w:hint="default"/>
      </w:rPr>
    </w:lvl>
    <w:lvl w:ilvl="4" w:tentative="1">
      <w:start w:val="1"/>
      <w:numFmt w:val="bullet"/>
      <w:lvlText w:val="o"/>
      <w:lvlJc w:val="left"/>
      <w:pPr>
        <w:ind w:left="6628" w:hanging="360"/>
      </w:pPr>
      <w:rPr>
        <w:rFonts w:ascii="Courier New" w:hAnsi="Courier New" w:cs="Courier New" w:hint="default"/>
      </w:rPr>
    </w:lvl>
    <w:lvl w:ilvl="5" w:tentative="1">
      <w:start w:val="1"/>
      <w:numFmt w:val="bullet"/>
      <w:lvlText w:val=""/>
      <w:lvlJc w:val="left"/>
      <w:pPr>
        <w:ind w:left="7348" w:hanging="360"/>
      </w:pPr>
      <w:rPr>
        <w:rFonts w:ascii="Wingdings" w:hAnsi="Wingdings" w:hint="default"/>
      </w:rPr>
    </w:lvl>
    <w:lvl w:ilvl="6" w:tentative="1">
      <w:start w:val="1"/>
      <w:numFmt w:val="bullet"/>
      <w:lvlText w:val=""/>
      <w:lvlJc w:val="left"/>
      <w:pPr>
        <w:ind w:left="8068" w:hanging="360"/>
      </w:pPr>
      <w:rPr>
        <w:rFonts w:ascii="Symbol" w:hAnsi="Symbol" w:hint="default"/>
      </w:rPr>
    </w:lvl>
    <w:lvl w:ilvl="7" w:tentative="1">
      <w:start w:val="1"/>
      <w:numFmt w:val="bullet"/>
      <w:lvlText w:val="o"/>
      <w:lvlJc w:val="left"/>
      <w:pPr>
        <w:ind w:left="8788" w:hanging="360"/>
      </w:pPr>
      <w:rPr>
        <w:rFonts w:ascii="Courier New" w:hAnsi="Courier New" w:cs="Courier New" w:hint="default"/>
      </w:rPr>
    </w:lvl>
    <w:lvl w:ilvl="8" w:tentative="1">
      <w:start w:val="1"/>
      <w:numFmt w:val="bullet"/>
      <w:lvlText w:val=""/>
      <w:lvlJc w:val="left"/>
      <w:pPr>
        <w:ind w:left="9508" w:hanging="360"/>
      </w:pPr>
      <w:rPr>
        <w:rFonts w:ascii="Wingdings" w:hAnsi="Wingdings" w:hint="default"/>
      </w:rPr>
    </w:lvl>
  </w:abstractNum>
  <w:abstractNum w:abstractNumId="4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1">
    <w:nsid w:val="6A14466B"/>
    <w:multiLevelType w:val="hybridMultilevel"/>
    <w:tmpl w:val="2402A666"/>
    <w:lvl w:ilvl="0">
      <w:start w:val="1"/>
      <w:numFmt w:val="bullet"/>
      <w:pStyle w:val="BulletList1"/>
      <w:lvlText w:val="·"/>
      <w:lvlJc w:val="left"/>
      <w:pPr>
        <w:tabs>
          <w:tab w:val="num" w:pos="360"/>
        </w:tabs>
        <w:ind w:left="360" w:hanging="360"/>
      </w:pPr>
      <w:rPr>
        <w:rFonts w:ascii="Symbol" w:hAnsi="Symbol" w:hint="default"/>
        <w:color w:val="000000"/>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2">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nsid w:val="77D61255"/>
    <w:multiLevelType w:val="multilevel"/>
    <w:tmpl w:val="A468D63A"/>
    <w:lvl w:ilvl="0">
      <w:start w:val="1"/>
      <w:numFmt w:val="decimal"/>
      <w:lvlText w:val="%1."/>
      <w:lvlJc w:val="left"/>
      <w:pPr>
        <w:tabs>
          <w:tab w:val="num" w:pos="720"/>
        </w:tabs>
        <w:ind w:left="720" w:hanging="720"/>
      </w:pPr>
      <w:rPr>
        <w:b/>
        <w:i w:val="0"/>
        <w:caps/>
        <w:color w:val="000000"/>
        <w:sz w:val="20"/>
      </w:rPr>
    </w:lvl>
    <w:lvl w:ilvl="1">
      <w:start w:val="1"/>
      <w:numFmt w:val="decimal"/>
      <w:lvlText w:val="%1.%2"/>
      <w:lvlJc w:val="left"/>
      <w:pPr>
        <w:tabs>
          <w:tab w:val="num" w:pos="720"/>
        </w:tabs>
        <w:ind w:left="720" w:hanging="720"/>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5">
    <w:nsid w:val="78C31C79"/>
    <w:multiLevelType w:val="hybridMultilevel"/>
    <w:tmpl w:val="0BBA56BC"/>
    <w:lvl w:ilvl="0">
      <w:start w:val="1"/>
      <w:numFmt w:val="decimal"/>
      <w:lvlText w:val="%1."/>
      <w:lvlJc w:val="left"/>
      <w:pPr>
        <w:ind w:left="1440" w:hanging="360"/>
      </w:pPr>
      <w:rPr>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6">
    <w:nsid w:val="7DB5644F"/>
    <w:multiLevelType w:val="hybridMultilevel"/>
    <w:tmpl w:val="8BCC9C08"/>
    <w:lvl w:ilvl="0">
      <w:start w:val="1"/>
      <w:numFmt w:val="bullet"/>
      <w:pStyle w:val="BulletList3"/>
      <w:lvlText w:val=""/>
      <w:lvlJc w:val="left"/>
      <w:pPr>
        <w:tabs>
          <w:tab w:val="num" w:pos="1945"/>
        </w:tabs>
        <w:ind w:left="1945"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40"/>
  </w:num>
  <w:num w:numId="2">
    <w:abstractNumId w:val="41"/>
  </w:num>
  <w:num w:numId="3">
    <w:abstractNumId w:val="23"/>
  </w:num>
  <w:num w:numId="4">
    <w:abstractNumId w:val="46"/>
  </w:num>
  <w:num w:numId="5">
    <w:abstractNumId w:val="43"/>
  </w:num>
  <w:num w:numId="6">
    <w:abstractNumId w:val="17"/>
  </w:num>
  <w:num w:numId="7">
    <w:abstractNumId w:val="26"/>
  </w:num>
  <w:num w:numId="8">
    <w:abstractNumId w:val="25"/>
  </w:num>
  <w:num w:numId="9">
    <w:abstractNumId w:val="21"/>
  </w:num>
  <w:num w:numId="10">
    <w:abstractNumId w:val="34"/>
  </w:num>
  <w:num w:numId="11">
    <w:abstractNumId w:val="20"/>
  </w:num>
  <w:num w:numId="12">
    <w:abstractNumId w:val="33"/>
  </w:num>
  <w:num w:numId="13">
    <w:abstractNumId w:val="38"/>
  </w:num>
  <w:num w:numId="14">
    <w:abstractNumId w:val="27"/>
  </w:num>
  <w:num w:numId="15">
    <w:abstractNumId w:val="32"/>
  </w:num>
  <w:num w:numId="16">
    <w:abstractNumId w:val="30"/>
  </w:num>
  <w:num w:numId="17">
    <w:abstractNumId w:val="31"/>
  </w:num>
  <w:num w:numId="18">
    <w:abstractNumId w:val="29"/>
  </w:num>
  <w:num w:numId="19">
    <w:abstractNumId w:val="22"/>
  </w:num>
  <w:num w:numId="20">
    <w:abstractNumId w:val="39"/>
  </w:num>
  <w:num w:numId="21">
    <w:abstractNumId w:val="11"/>
  </w:num>
  <w:num w:numId="22">
    <w:abstractNumId w:val="14"/>
  </w:num>
  <w:num w:numId="23">
    <w:abstractNumId w:val="42"/>
  </w:num>
  <w:num w:numId="24">
    <w:abstractNumId w:val="35"/>
  </w:num>
  <w:num w:numId="25">
    <w:abstractNumId w:val="37"/>
  </w:num>
  <w:num w:numId="26">
    <w:abstractNumId w:val="16"/>
  </w:num>
  <w:num w:numId="27">
    <w:abstractNumId w:val="24"/>
  </w:num>
  <w:num w:numId="28">
    <w:abstractNumId w:val="10"/>
  </w:num>
  <w:num w:numId="29">
    <w:abstractNumId w:val="44"/>
  </w:num>
  <w:num w:numId="30">
    <w:abstractNumId w:val="15"/>
  </w:num>
  <w:num w:numId="31">
    <w:abstractNumId w:val="19"/>
  </w:num>
  <w:num w:numId="32">
    <w:abstractNumId w:val="36"/>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num>
  <w:num w:numId="45">
    <w:abstractNumId w:val="10"/>
  </w:num>
  <w:num w:numId="46">
    <w:abstractNumId w:val="45"/>
  </w:num>
  <w:num w:numId="47">
    <w:abstractNumId w:val="12"/>
  </w:num>
  <w:num w:numId="48">
    <w:abstractNumId w:val="18"/>
  </w:num>
  <w:num w:numId="49">
    <w:abstractNumId w:val="28"/>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linkStyles/>
  <w:stylePaneFormatFilter w:val="1024"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isibleStyl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PartsVariable" w:val="&lt;docParts&gt;_x000d__x000a_  &lt;Precedent&gt;agreement&lt;/Precedent&gt;_x000d__x000a_  &lt;Operative&gt;paragraph&lt;/Operative&gt;_x000d__x000a_  &lt;TemplateType&gt;null&lt;/TemplateType&gt;_x000d__x000a_  &lt;SignaturePageBreakType&gt;Yes without message&lt;/SignaturePageBreakType&gt;_x000d__x000a_&lt;/docParts&gt;"/>
    <w:docVar w:name="gentXMLPartID" w:val="{68EF816D-405B-414A-93F2-A196C27C5B1E}"/>
  </w:docVar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6C1A"/>
    <w:pPr>
      <w:spacing w:line="240" w:lineRule="atLeast"/>
    </w:pPr>
    <w:rPr>
      <w:rFonts w:ascii="Arial" w:eastAsia="Arial" w:hAnsi="Arial" w:cs="Arial"/>
      <w:color w:val="000000"/>
    </w:rPr>
  </w:style>
  <w:style w:type="paragraph" w:styleId="Heading1">
    <w:name w:val="heading 1"/>
    <w:basedOn w:val="Normal"/>
    <w:next w:val="Normal"/>
    <w:link w:val="Heading1Char"/>
    <w:uiPriority w:val="9"/>
    <w:qFormat/>
    <w:rsid w:val="00AE6C1A"/>
    <w:pPr>
      <w:keepNext/>
      <w:keepLines/>
      <w:numPr>
        <w:numId w:val="10"/>
      </w:numPr>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semiHidden/>
    <w:unhideWhenUsed/>
    <w:qFormat/>
    <w:rsid w:val="00AE6C1A"/>
    <w:pPr>
      <w:keepNext/>
      <w:keepLines/>
      <w:numPr>
        <w:ilvl w:val="1"/>
        <w:numId w:val="10"/>
      </w:numPr>
      <w:spacing w:before="200" w:after="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unhideWhenUsed/>
    <w:qFormat/>
    <w:rsid w:val="00AE6C1A"/>
    <w:pPr>
      <w:keepNext/>
      <w:keepLines/>
      <w:numPr>
        <w:ilvl w:val="2"/>
        <w:numId w:val="10"/>
      </w:numPr>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AE6C1A"/>
    <w:pPr>
      <w:keepNext/>
      <w:keepLines/>
      <w:numPr>
        <w:ilvl w:val="3"/>
        <w:numId w:val="10"/>
      </w:numPr>
      <w:spacing w:before="200" w:after="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AE6C1A"/>
    <w:pPr>
      <w:keepNext/>
      <w:keepLines/>
      <w:numPr>
        <w:ilvl w:val="4"/>
        <w:numId w:val="10"/>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AE6C1A"/>
    <w:pPr>
      <w:keepNext/>
      <w:keepLines/>
      <w:numPr>
        <w:ilvl w:val="5"/>
        <w:numId w:val="10"/>
      </w:numPr>
      <w:spacing w:before="200" w:after="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unhideWhenUsed/>
    <w:qFormat/>
    <w:rsid w:val="00AE6C1A"/>
    <w:pPr>
      <w:keepNext/>
      <w:keepLines/>
      <w:numPr>
        <w:ilvl w:val="6"/>
        <w:numId w:val="10"/>
      </w:numPr>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AE6C1A"/>
    <w:pPr>
      <w:keepNext/>
      <w:keepLines/>
      <w:numPr>
        <w:ilvl w:val="7"/>
        <w:numId w:val="10"/>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E6C1A"/>
    <w:pPr>
      <w:keepNext/>
      <w:keepLines/>
      <w:numPr>
        <w:ilvl w:val="8"/>
        <w:numId w:val="10"/>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AE6C1A"/>
    <w:rPr>
      <w:rFonts w:ascii="Arial" w:eastAsia="Arial" w:hAnsi="Arial" w:cs="Arial"/>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AE6C1A"/>
  </w:style>
  <w:style w:type="paragraph" w:customStyle="1" w:styleId="Abstract">
    <w:name w:val="Abstract"/>
    <w:link w:val="AbstractChar"/>
    <w:rsid w:val="00AE6C1A"/>
    <w:pPr>
      <w:spacing w:after="120" w:line="240" w:lineRule="auto"/>
    </w:pPr>
    <w:rPr>
      <w:rFonts w:ascii="Arial" w:eastAsia="Arial Unicode MS" w:hAnsi="Arial" w:cs="Arial"/>
      <w:color w:val="000000"/>
      <w:sz w:val="24"/>
      <w:szCs w:val="24"/>
      <w:lang w:val="en-US" w:eastAsia="en-US"/>
    </w:rPr>
  </w:style>
  <w:style w:type="character" w:customStyle="1" w:styleId="AbstractChar">
    <w:name w:val="Abstract Char"/>
    <w:link w:val="Abstract"/>
    <w:rsid w:val="00AE6C1A"/>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AE6C1A"/>
    <w:pPr>
      <w:numPr>
        <w:numId w:val="11"/>
      </w:numPr>
      <w:spacing w:before="240" w:after="240"/>
      <w:ind w:left="0" w:firstLine="0"/>
    </w:pPr>
    <w:rPr>
      <w:b/>
      <w:color w:val="000000"/>
    </w:rPr>
  </w:style>
  <w:style w:type="paragraph" w:customStyle="1" w:styleId="AuthoringGroup">
    <w:name w:val="Authoring Group"/>
    <w:link w:val="AuthoringGroupChar"/>
    <w:rsid w:val="00AE6C1A"/>
    <w:pPr>
      <w:spacing w:after="120" w:line="240" w:lineRule="auto"/>
    </w:pPr>
    <w:rPr>
      <w:rFonts w:ascii="Arial" w:eastAsia="Arial Unicode MS" w:hAnsi="Arial" w:cs="Arial"/>
      <w:color w:val="000000"/>
      <w:sz w:val="24"/>
      <w:lang w:val="en-US" w:eastAsia="en-US"/>
    </w:rPr>
  </w:style>
  <w:style w:type="character" w:customStyle="1" w:styleId="AuthoringGroupChar">
    <w:name w:val="Authoring Group Char"/>
    <w:link w:val="AuthoringGroup"/>
    <w:rsid w:val="00AE6C1A"/>
    <w:rPr>
      <w:rFonts w:ascii="Arial" w:eastAsia="Arial Unicode MS" w:hAnsi="Arial" w:cs="Arial"/>
      <w:color w:val="000000"/>
      <w:sz w:val="24"/>
      <w:lang w:val="en-US" w:eastAsia="en-US"/>
    </w:rPr>
  </w:style>
  <w:style w:type="paragraph" w:customStyle="1" w:styleId="Background">
    <w:name w:val="Background"/>
    <w:aliases w:val="(A) Background"/>
    <w:basedOn w:val="Normal"/>
    <w:rsid w:val="00AE6C1A"/>
    <w:pPr>
      <w:numPr>
        <w:numId w:val="1"/>
      </w:numPr>
      <w:spacing w:before="120" w:after="120" w:line="300" w:lineRule="atLeast"/>
      <w:jc w:val="both"/>
    </w:pPr>
    <w:rPr>
      <w:rFonts w:ascii="Arial" w:eastAsia="Arial Unicode MS" w:hAnsi="Arial" w:cs="Arial"/>
      <w:color w:val="000000"/>
      <w:szCs w:val="20"/>
      <w:lang w:eastAsia="en-US"/>
    </w:rPr>
  </w:style>
  <w:style w:type="paragraph" w:customStyle="1" w:styleId="BulletList1">
    <w:name w:val="Bullet List 1"/>
    <w:aliases w:val="Bullet1"/>
    <w:basedOn w:val="Normal"/>
    <w:rsid w:val="00AE6C1A"/>
    <w:pPr>
      <w:numPr>
        <w:numId w:val="2"/>
      </w:numPr>
      <w:spacing w:after="240" w:line="300" w:lineRule="atLeast"/>
      <w:jc w:val="both"/>
    </w:pPr>
    <w:rPr>
      <w:rFonts w:ascii="Arial" w:eastAsia="Arial Unicode MS" w:hAnsi="Arial" w:cs="Arial"/>
      <w:color w:val="000000"/>
      <w:szCs w:val="20"/>
      <w:lang w:eastAsia="en-US"/>
    </w:rPr>
  </w:style>
  <w:style w:type="paragraph" w:customStyle="1" w:styleId="BulletList2">
    <w:name w:val="Bullet List 2"/>
    <w:aliases w:val="Bullet2"/>
    <w:basedOn w:val="Normal"/>
    <w:rsid w:val="00AE6C1A"/>
    <w:pPr>
      <w:numPr>
        <w:numId w:val="3"/>
      </w:numPr>
      <w:spacing w:after="120" w:line="240" w:lineRule="auto"/>
      <w:ind w:left="1080" w:hanging="720"/>
      <w:jc w:val="both"/>
    </w:pPr>
    <w:rPr>
      <w:rFonts w:ascii="Arial" w:eastAsia="Arial Unicode MS" w:hAnsi="Arial" w:cs="Arial"/>
      <w:color w:val="000000"/>
      <w:szCs w:val="20"/>
      <w:lang w:eastAsia="en-US"/>
    </w:rPr>
  </w:style>
  <w:style w:type="paragraph" w:customStyle="1" w:styleId="BulletList3">
    <w:name w:val="Bullet List 3"/>
    <w:aliases w:val="Bullet3"/>
    <w:basedOn w:val="Normal"/>
    <w:rsid w:val="00AE6C1A"/>
    <w:pPr>
      <w:numPr>
        <w:numId w:val="4"/>
      </w:numPr>
      <w:spacing w:after="240" w:line="240" w:lineRule="auto"/>
      <w:jc w:val="both"/>
    </w:pPr>
    <w:rPr>
      <w:rFonts w:ascii="Arial" w:eastAsia="Arial Unicode MS" w:hAnsi="Arial" w:cs="Arial"/>
      <w:color w:val="000000"/>
      <w:szCs w:val="20"/>
      <w:lang w:eastAsia="en-US"/>
    </w:rPr>
  </w:style>
  <w:style w:type="paragraph" w:customStyle="1" w:styleId="TitleClause">
    <w:name w:val="Title Clause"/>
    <w:basedOn w:val="Normal"/>
    <w:rsid w:val="00AE6C1A"/>
    <w:pPr>
      <w:keepNext/>
      <w:numPr>
        <w:numId w:val="50"/>
      </w:numPr>
      <w:spacing w:before="240" w:after="240" w:line="300" w:lineRule="atLeast"/>
      <w:jc w:val="both"/>
      <w:outlineLvl w:val="0"/>
    </w:pPr>
    <w:rPr>
      <w:rFonts w:ascii="Arial" w:eastAsia="Arial Unicode MS" w:hAnsi="Arial" w:cs="Arial"/>
      <w:b/>
      <w:color w:val="000000"/>
      <w:kern w:val="28"/>
      <w:szCs w:val="20"/>
      <w:lang w:eastAsia="en-US"/>
    </w:rPr>
  </w:style>
  <w:style w:type="paragraph" w:customStyle="1" w:styleId="ClauseNoTitle">
    <w:name w:val="Clause No Title"/>
    <w:basedOn w:val="TitleClause"/>
    <w:rsid w:val="00AE6C1A"/>
    <w:rPr>
      <w:b w:val="0"/>
      <w:smallCaps/>
      <w:color w:val="000000"/>
    </w:rPr>
  </w:style>
  <w:style w:type="paragraph" w:customStyle="1" w:styleId="ClosingPara">
    <w:name w:val="Closing Para"/>
    <w:basedOn w:val="Normal"/>
    <w:rsid w:val="00AE6C1A"/>
    <w:pPr>
      <w:spacing w:before="120" w:after="240" w:line="300" w:lineRule="atLeast"/>
      <w:jc w:val="both"/>
    </w:pPr>
    <w:rPr>
      <w:rFonts w:ascii="Arial" w:eastAsia="Arial Unicode MS" w:hAnsi="Arial" w:cs="Arial"/>
      <w:color w:val="000000"/>
      <w:szCs w:val="20"/>
      <w:lang w:eastAsia="en-US"/>
    </w:rPr>
  </w:style>
  <w:style w:type="paragraph" w:customStyle="1" w:styleId="ClosingSignOff">
    <w:name w:val="Closing SignOff"/>
    <w:basedOn w:val="Normal"/>
    <w:rsid w:val="00AE6C1A"/>
    <w:pPr>
      <w:spacing w:after="120" w:line="300" w:lineRule="atLeast"/>
      <w:jc w:val="both"/>
    </w:pPr>
    <w:rPr>
      <w:rFonts w:ascii="Arial" w:eastAsia="Arial Unicode MS" w:hAnsi="Arial" w:cs="Arial"/>
      <w:color w:val="000000"/>
      <w:szCs w:val="20"/>
      <w:lang w:eastAsia="en-US"/>
    </w:rPr>
  </w:style>
  <w:style w:type="paragraph" w:customStyle="1" w:styleId="CoversheetTitle">
    <w:name w:val="Coversheet Title"/>
    <w:basedOn w:val="Normal"/>
    <w:autoRedefine/>
    <w:rsid w:val="00AE6C1A"/>
    <w:pPr>
      <w:spacing w:before="480" w:after="480" w:line="300" w:lineRule="atLeast"/>
      <w:jc w:val="center"/>
    </w:pPr>
    <w:rPr>
      <w:rFonts w:ascii="Arial" w:eastAsia="Arial Unicode MS" w:hAnsi="Arial" w:cs="Arial"/>
      <w:b/>
      <w:smallCaps/>
      <w:color w:val="000000"/>
      <w:sz w:val="28"/>
      <w:szCs w:val="20"/>
      <w:lang w:eastAsia="en-US"/>
    </w:rPr>
  </w:style>
  <w:style w:type="paragraph" w:customStyle="1" w:styleId="CoverSheetHeading">
    <w:name w:val="Cover Sheet Heading"/>
    <w:aliases w:val="Coversheet Title2"/>
    <w:basedOn w:val="CoversheetTitle"/>
    <w:rsid w:val="00AE6C1A"/>
    <w:rPr>
      <w:color w:val="000000"/>
    </w:rPr>
  </w:style>
  <w:style w:type="paragraph" w:customStyle="1" w:styleId="CoverSheetSubjectText">
    <w:name w:val="Cover Sheet Subject Text"/>
    <w:basedOn w:val="Normal"/>
    <w:rsid w:val="00AE6C1A"/>
    <w:pPr>
      <w:spacing w:after="0" w:line="300" w:lineRule="atLeast"/>
      <w:jc w:val="center"/>
    </w:pPr>
    <w:rPr>
      <w:rFonts w:ascii="Arial" w:eastAsia="Arial Unicode MS" w:hAnsi="Arial" w:cs="Arial"/>
      <w:color w:val="000000"/>
      <w:szCs w:val="20"/>
      <w:lang w:eastAsia="en-US"/>
    </w:rPr>
  </w:style>
  <w:style w:type="paragraph" w:customStyle="1" w:styleId="CoverSheetSubjectTitle">
    <w:name w:val="Cover Sheet Subject Title"/>
    <w:basedOn w:val="Normal"/>
    <w:rsid w:val="00AE6C1A"/>
    <w:pPr>
      <w:spacing w:after="0" w:line="300" w:lineRule="atLeast"/>
      <w:jc w:val="center"/>
    </w:pPr>
    <w:rPr>
      <w:rFonts w:ascii="Arial" w:eastAsia="Arial Unicode MS" w:hAnsi="Arial" w:cs="Arial"/>
      <w:color w:val="000000"/>
      <w:szCs w:val="20"/>
      <w:lang w:eastAsia="en-US"/>
    </w:rPr>
  </w:style>
  <w:style w:type="paragraph" w:customStyle="1" w:styleId="DefinedTermPara">
    <w:name w:val="Defined Term Para"/>
    <w:basedOn w:val="Paragraph"/>
    <w:qFormat/>
    <w:rsid w:val="00AE6C1A"/>
    <w:pPr>
      <w:numPr>
        <w:numId w:val="23"/>
      </w:numPr>
    </w:pPr>
    <w:rPr>
      <w:color w:val="000000"/>
    </w:rPr>
  </w:style>
  <w:style w:type="paragraph" w:customStyle="1" w:styleId="DescriptiveHeading">
    <w:name w:val="DescriptiveHeading"/>
    <w:next w:val="Paragraph"/>
    <w:link w:val="DescriptiveHeadingChar"/>
    <w:rsid w:val="00AE6C1A"/>
    <w:pPr>
      <w:spacing w:before="360" w:after="360" w:line="240" w:lineRule="auto"/>
      <w:outlineLvl w:val="0"/>
    </w:pPr>
    <w:rPr>
      <w:rFonts w:ascii="Arial" w:eastAsia="Arial Unicode MS" w:hAnsi="Arial" w:cs="Arial"/>
      <w:b/>
      <w:color w:val="000000"/>
      <w:lang w:val="en-US" w:eastAsia="en-US"/>
    </w:rPr>
  </w:style>
  <w:style w:type="character" w:customStyle="1" w:styleId="DescriptiveHeadingChar">
    <w:name w:val="DescriptiveHeading Char"/>
    <w:link w:val="DescriptiveHeading"/>
    <w:rsid w:val="00AE6C1A"/>
    <w:rPr>
      <w:rFonts w:ascii="Arial" w:eastAsia="Arial Unicode MS" w:hAnsi="Arial" w:cs="Arial"/>
      <w:b/>
      <w:color w:val="000000"/>
      <w:lang w:val="en-US" w:eastAsia="en-US"/>
    </w:rPr>
  </w:style>
  <w:style w:type="paragraph" w:customStyle="1" w:styleId="DraftingnoteSection1Para">
    <w:name w:val="Draftingnote Section1 Para"/>
    <w:basedOn w:val="Normal"/>
    <w:rsid w:val="00AE6C1A"/>
    <w:pPr>
      <w:spacing w:after="120" w:line="300" w:lineRule="atLeast"/>
      <w:jc w:val="both"/>
    </w:pPr>
    <w:rPr>
      <w:rFonts w:ascii="Arial" w:eastAsia="Arial Unicode MS" w:hAnsi="Arial" w:cs="Arial"/>
      <w:color w:val="000000"/>
      <w:szCs w:val="20"/>
      <w:lang w:eastAsia="en-US"/>
    </w:rPr>
  </w:style>
  <w:style w:type="paragraph" w:customStyle="1" w:styleId="DraftingnoteSection1Title">
    <w:name w:val="Draftingnote Section1 Title"/>
    <w:basedOn w:val="Normal"/>
    <w:rsid w:val="00AE6C1A"/>
    <w:pPr>
      <w:spacing w:after="120" w:line="300" w:lineRule="atLeast"/>
      <w:jc w:val="both"/>
    </w:pPr>
    <w:rPr>
      <w:rFonts w:ascii="Arial" w:eastAsia="Arial Unicode MS" w:hAnsi="Arial" w:cs="Arial"/>
      <w:b/>
      <w:color w:val="000000"/>
      <w:sz w:val="36"/>
      <w:szCs w:val="20"/>
      <w:lang w:eastAsia="en-US"/>
    </w:rPr>
  </w:style>
  <w:style w:type="paragraph" w:customStyle="1" w:styleId="DraftingnoteSection2Para">
    <w:name w:val="Draftingnote Section2 Para"/>
    <w:basedOn w:val="Normal"/>
    <w:rsid w:val="00AE6C1A"/>
    <w:pPr>
      <w:spacing w:after="120" w:line="300" w:lineRule="atLeast"/>
      <w:jc w:val="both"/>
    </w:pPr>
    <w:rPr>
      <w:rFonts w:ascii="Arial" w:eastAsia="Arial Unicode MS" w:hAnsi="Arial" w:cs="Arial"/>
      <w:color w:val="000000"/>
      <w:szCs w:val="20"/>
      <w:lang w:eastAsia="en-US"/>
    </w:rPr>
  </w:style>
  <w:style w:type="paragraph" w:customStyle="1" w:styleId="DraftingnoteSection2Title">
    <w:name w:val="Draftingnote Section2 Title"/>
    <w:basedOn w:val="Normal"/>
    <w:rsid w:val="00AE6C1A"/>
    <w:pPr>
      <w:spacing w:after="120" w:line="300" w:lineRule="atLeast"/>
      <w:jc w:val="both"/>
    </w:pPr>
    <w:rPr>
      <w:rFonts w:ascii="Arial" w:eastAsia="Arial Unicode MS" w:hAnsi="Arial" w:cs="Arial"/>
      <w:b/>
      <w:color w:val="000000"/>
      <w:sz w:val="28"/>
      <w:szCs w:val="20"/>
      <w:lang w:eastAsia="en-US"/>
    </w:rPr>
  </w:style>
  <w:style w:type="paragraph" w:customStyle="1" w:styleId="DraftingnoteSection3Para">
    <w:name w:val="Draftingnote Section3 Para"/>
    <w:basedOn w:val="Normal"/>
    <w:rsid w:val="00AE6C1A"/>
    <w:pPr>
      <w:spacing w:after="120" w:line="300" w:lineRule="atLeast"/>
      <w:jc w:val="both"/>
    </w:pPr>
    <w:rPr>
      <w:rFonts w:ascii="Arial" w:eastAsia="Arial Unicode MS" w:hAnsi="Arial" w:cs="Arial"/>
      <w:color w:val="000000"/>
      <w:szCs w:val="20"/>
      <w:lang w:eastAsia="en-US"/>
    </w:rPr>
  </w:style>
  <w:style w:type="paragraph" w:customStyle="1" w:styleId="DraftingnoteSection3Title">
    <w:name w:val="Draftingnote Section3 Title"/>
    <w:basedOn w:val="Normal"/>
    <w:rsid w:val="00AE6C1A"/>
    <w:pPr>
      <w:spacing w:after="120" w:line="300" w:lineRule="atLeast"/>
      <w:jc w:val="both"/>
    </w:pPr>
    <w:rPr>
      <w:rFonts w:ascii="Arial" w:eastAsia="Arial Unicode MS" w:hAnsi="Arial" w:cs="Arial"/>
      <w:b/>
      <w:i/>
      <w:color w:val="000000"/>
      <w:sz w:val="28"/>
      <w:szCs w:val="20"/>
      <w:lang w:eastAsia="en-US"/>
    </w:rPr>
  </w:style>
  <w:style w:type="paragraph" w:customStyle="1" w:styleId="DraftingnoteSection4Para">
    <w:name w:val="Draftingnote Section4 Para"/>
    <w:basedOn w:val="Normal"/>
    <w:rsid w:val="00AE6C1A"/>
    <w:pPr>
      <w:spacing w:after="120" w:line="300" w:lineRule="atLeast"/>
      <w:jc w:val="both"/>
    </w:pPr>
    <w:rPr>
      <w:rFonts w:ascii="Arial" w:eastAsia="Arial Unicode MS" w:hAnsi="Arial" w:cs="Arial"/>
      <w:color w:val="000000"/>
      <w:szCs w:val="20"/>
      <w:lang w:eastAsia="en-US"/>
    </w:rPr>
  </w:style>
  <w:style w:type="paragraph" w:customStyle="1" w:styleId="DraftingnoteSection4Title">
    <w:name w:val="Draftingnote Section4 Title"/>
    <w:basedOn w:val="Normal"/>
    <w:rsid w:val="00AE6C1A"/>
    <w:pPr>
      <w:spacing w:after="120" w:line="300" w:lineRule="atLeast"/>
      <w:jc w:val="both"/>
    </w:pPr>
    <w:rPr>
      <w:rFonts w:ascii="Arial" w:eastAsia="Arial Unicode MS" w:hAnsi="Arial" w:cs="Arial"/>
      <w:b/>
      <w:i/>
      <w:color w:val="000000"/>
      <w:sz w:val="28"/>
      <w:szCs w:val="20"/>
      <w:lang w:eastAsia="en-US"/>
    </w:rPr>
  </w:style>
  <w:style w:type="paragraph" w:customStyle="1" w:styleId="DraftingnoteTitle">
    <w:name w:val="Draftingnote Title"/>
    <w:basedOn w:val="Normal"/>
    <w:rsid w:val="00AE6C1A"/>
    <w:pPr>
      <w:spacing w:after="120" w:line="300" w:lineRule="atLeast"/>
      <w:jc w:val="both"/>
    </w:pPr>
    <w:rPr>
      <w:rFonts w:ascii="Arial" w:eastAsia="Arial Unicode MS" w:hAnsi="Arial" w:cs="Arial"/>
      <w:b/>
      <w:color w:val="000000"/>
      <w:sz w:val="28"/>
      <w:szCs w:val="20"/>
      <w:lang w:eastAsia="en-US"/>
    </w:rPr>
  </w:style>
  <w:style w:type="paragraph" w:customStyle="1" w:styleId="FulltextBridgehead">
    <w:name w:val="Fulltext Bridgehead"/>
    <w:basedOn w:val="Normal"/>
    <w:rsid w:val="00AE6C1A"/>
    <w:pPr>
      <w:spacing w:after="120" w:line="300" w:lineRule="atLeast"/>
      <w:jc w:val="both"/>
    </w:pPr>
    <w:rPr>
      <w:rFonts w:ascii="Arial" w:eastAsia="Arial Unicode MS" w:hAnsi="Arial" w:cs="Arial"/>
      <w:b/>
      <w:color w:val="000000"/>
      <w:sz w:val="48"/>
      <w:szCs w:val="20"/>
      <w:lang w:eastAsia="en-US"/>
    </w:rPr>
  </w:style>
  <w:style w:type="paragraph" w:customStyle="1" w:styleId="FulltextSection1Para">
    <w:name w:val="Fulltext Section1 Para"/>
    <w:basedOn w:val="Normal"/>
    <w:rsid w:val="00AE6C1A"/>
    <w:pPr>
      <w:spacing w:after="120" w:line="300" w:lineRule="atLeast"/>
      <w:jc w:val="both"/>
    </w:pPr>
    <w:rPr>
      <w:rFonts w:ascii="Arial" w:eastAsia="Arial Unicode MS" w:hAnsi="Arial" w:cs="Arial"/>
      <w:color w:val="000000"/>
      <w:szCs w:val="20"/>
      <w:lang w:eastAsia="en-US"/>
    </w:rPr>
  </w:style>
  <w:style w:type="paragraph" w:customStyle="1" w:styleId="FulltextSection1Title">
    <w:name w:val="Fulltext Section1 Title"/>
    <w:basedOn w:val="Normal"/>
    <w:rsid w:val="00AE6C1A"/>
    <w:pPr>
      <w:spacing w:after="120" w:line="300" w:lineRule="atLeast"/>
      <w:jc w:val="both"/>
    </w:pPr>
    <w:rPr>
      <w:rFonts w:ascii="Arial" w:eastAsia="Arial Unicode MS" w:hAnsi="Arial" w:cs="Arial"/>
      <w:b/>
      <w:color w:val="000000"/>
      <w:sz w:val="36"/>
      <w:szCs w:val="20"/>
      <w:lang w:eastAsia="en-US"/>
    </w:rPr>
  </w:style>
  <w:style w:type="paragraph" w:customStyle="1" w:styleId="FulltextSection2Para">
    <w:name w:val="Fulltext Section2 Para"/>
    <w:basedOn w:val="Normal"/>
    <w:rsid w:val="00AE6C1A"/>
    <w:pPr>
      <w:spacing w:after="120" w:line="300" w:lineRule="atLeast"/>
      <w:jc w:val="both"/>
    </w:pPr>
    <w:rPr>
      <w:rFonts w:ascii="Arial" w:eastAsia="Arial Unicode MS" w:hAnsi="Arial" w:cs="Arial"/>
      <w:color w:val="000000"/>
      <w:szCs w:val="20"/>
      <w:lang w:eastAsia="en-US"/>
    </w:rPr>
  </w:style>
  <w:style w:type="paragraph" w:customStyle="1" w:styleId="FulltextSection2Title">
    <w:name w:val="Fulltext Section2 Title"/>
    <w:basedOn w:val="Normal"/>
    <w:rsid w:val="00AE6C1A"/>
    <w:pPr>
      <w:spacing w:after="120" w:line="300" w:lineRule="atLeast"/>
      <w:jc w:val="both"/>
    </w:pPr>
    <w:rPr>
      <w:rFonts w:ascii="Arial" w:eastAsia="Arial Unicode MS" w:hAnsi="Arial" w:cs="Arial"/>
      <w:b/>
      <w:color w:val="000000"/>
      <w:sz w:val="28"/>
      <w:szCs w:val="20"/>
      <w:lang w:eastAsia="en-US"/>
    </w:rPr>
  </w:style>
  <w:style w:type="paragraph" w:customStyle="1" w:styleId="FulltextSection3Para">
    <w:name w:val="Fulltext Section3 Para"/>
    <w:basedOn w:val="Normal"/>
    <w:rsid w:val="00AE6C1A"/>
    <w:pPr>
      <w:spacing w:after="120" w:line="300" w:lineRule="atLeast"/>
      <w:jc w:val="both"/>
    </w:pPr>
    <w:rPr>
      <w:rFonts w:ascii="Arial" w:eastAsia="Arial Unicode MS" w:hAnsi="Arial" w:cs="Arial"/>
      <w:color w:val="000000"/>
      <w:szCs w:val="20"/>
      <w:lang w:eastAsia="en-US"/>
    </w:rPr>
  </w:style>
  <w:style w:type="paragraph" w:customStyle="1" w:styleId="FulltextSection3Title">
    <w:name w:val="Fulltext Section3 Title"/>
    <w:basedOn w:val="Normal"/>
    <w:rsid w:val="00AE6C1A"/>
    <w:pPr>
      <w:spacing w:after="120" w:line="300" w:lineRule="atLeast"/>
      <w:jc w:val="both"/>
    </w:pPr>
    <w:rPr>
      <w:rFonts w:ascii="Arial" w:eastAsia="Arial Unicode MS" w:hAnsi="Arial" w:cs="Arial"/>
      <w:b/>
      <w:i/>
      <w:color w:val="000000"/>
      <w:sz w:val="28"/>
      <w:szCs w:val="20"/>
      <w:lang w:eastAsia="en-US"/>
    </w:rPr>
  </w:style>
  <w:style w:type="paragraph" w:customStyle="1" w:styleId="FulltextSection4Para">
    <w:name w:val="Fulltext Section4 Para"/>
    <w:basedOn w:val="Normal"/>
    <w:rsid w:val="00AE6C1A"/>
    <w:pPr>
      <w:spacing w:after="120" w:line="300" w:lineRule="atLeast"/>
      <w:jc w:val="both"/>
    </w:pPr>
    <w:rPr>
      <w:rFonts w:ascii="Arial" w:eastAsia="Arial Unicode MS" w:hAnsi="Arial" w:cs="Arial"/>
      <w:color w:val="000000"/>
      <w:szCs w:val="20"/>
      <w:lang w:eastAsia="en-US"/>
    </w:rPr>
  </w:style>
  <w:style w:type="paragraph" w:customStyle="1" w:styleId="FulltextSection4Title">
    <w:name w:val="Fulltext Section4 Title"/>
    <w:basedOn w:val="Normal"/>
    <w:rsid w:val="00AE6C1A"/>
    <w:pPr>
      <w:spacing w:after="120" w:line="300" w:lineRule="atLeast"/>
      <w:jc w:val="both"/>
    </w:pPr>
    <w:rPr>
      <w:rFonts w:ascii="Arial" w:eastAsia="Arial Unicode MS" w:hAnsi="Arial" w:cs="Arial"/>
      <w:b/>
      <w:i/>
      <w:color w:val="000000"/>
      <w:sz w:val="28"/>
      <w:szCs w:val="20"/>
      <w:lang w:eastAsia="en-US"/>
    </w:rPr>
  </w:style>
  <w:style w:type="paragraph" w:customStyle="1" w:styleId="GlossItemGlossdefPara">
    <w:name w:val="GlossItem Glossdef Para"/>
    <w:basedOn w:val="Normal"/>
    <w:rsid w:val="00AE6C1A"/>
    <w:pPr>
      <w:spacing w:after="120" w:line="300" w:lineRule="atLeast"/>
      <w:jc w:val="both"/>
    </w:pPr>
    <w:rPr>
      <w:rFonts w:ascii="Arial" w:eastAsia="Arial Unicode MS" w:hAnsi="Arial" w:cs="Arial"/>
      <w:color w:val="000000"/>
      <w:szCs w:val="20"/>
      <w:lang w:eastAsia="en-US"/>
    </w:rPr>
  </w:style>
  <w:style w:type="paragraph" w:customStyle="1" w:styleId="GlossItemGlossterm">
    <w:name w:val="GlossItem Glossterm"/>
    <w:basedOn w:val="Normal"/>
    <w:rsid w:val="00AE6C1A"/>
    <w:pPr>
      <w:spacing w:after="120" w:line="300" w:lineRule="atLeast"/>
      <w:jc w:val="both"/>
    </w:pPr>
    <w:rPr>
      <w:rFonts w:ascii="Arial" w:eastAsia="Arial Unicode MS" w:hAnsi="Arial" w:cs="Arial"/>
      <w:b/>
      <w:color w:val="000000"/>
      <w:sz w:val="48"/>
      <w:szCs w:val="20"/>
      <w:lang w:eastAsia="en-US"/>
    </w:rPr>
  </w:style>
  <w:style w:type="paragraph" w:customStyle="1" w:styleId="HeadingAddressLine">
    <w:name w:val="Heading Address Line"/>
    <w:basedOn w:val="Normal"/>
    <w:rsid w:val="00AE6C1A"/>
    <w:pPr>
      <w:spacing w:after="120" w:line="300" w:lineRule="atLeast"/>
      <w:jc w:val="both"/>
    </w:pPr>
    <w:rPr>
      <w:rFonts w:ascii="Arial" w:eastAsia="Arial Unicode MS" w:hAnsi="Arial" w:cs="Arial"/>
      <w:color w:val="000000"/>
      <w:szCs w:val="20"/>
      <w:lang w:eastAsia="en-US"/>
    </w:rPr>
  </w:style>
  <w:style w:type="paragraph" w:customStyle="1" w:styleId="HeadingDate">
    <w:name w:val="Heading Date"/>
    <w:basedOn w:val="Normal"/>
    <w:rsid w:val="00AE6C1A"/>
    <w:pPr>
      <w:spacing w:after="120" w:line="300" w:lineRule="atLeast"/>
      <w:jc w:val="both"/>
    </w:pPr>
    <w:rPr>
      <w:rFonts w:ascii="Arial" w:eastAsia="Arial Unicode MS" w:hAnsi="Arial" w:cs="Arial"/>
      <w:color w:val="000000"/>
      <w:szCs w:val="20"/>
      <w:lang w:eastAsia="en-US"/>
    </w:rPr>
  </w:style>
  <w:style w:type="paragraph" w:customStyle="1" w:styleId="HeadingLetterheadBasedOnAttribute">
    <w:name w:val="Heading Letterhead Based On Attribute"/>
    <w:basedOn w:val="Normal"/>
    <w:rsid w:val="00AE6C1A"/>
    <w:pPr>
      <w:spacing w:after="120" w:line="300" w:lineRule="atLeast"/>
      <w:jc w:val="both"/>
    </w:pPr>
    <w:rPr>
      <w:rFonts w:ascii="Arial" w:eastAsia="Arial Unicode MS" w:hAnsi="Arial" w:cs="Arial"/>
      <w:color w:val="000000"/>
      <w:szCs w:val="20"/>
      <w:lang w:eastAsia="en-US"/>
    </w:rPr>
  </w:style>
  <w:style w:type="paragraph" w:customStyle="1" w:styleId="HeadingSalutation">
    <w:name w:val="Heading Salutation"/>
    <w:basedOn w:val="Normal"/>
    <w:rsid w:val="00AE6C1A"/>
    <w:pPr>
      <w:spacing w:after="120" w:line="300" w:lineRule="atLeast"/>
      <w:jc w:val="both"/>
    </w:pPr>
    <w:rPr>
      <w:rFonts w:ascii="Arial" w:eastAsia="Arial Unicode MS" w:hAnsi="Arial" w:cs="Arial"/>
      <w:color w:val="000000"/>
      <w:szCs w:val="20"/>
      <w:lang w:eastAsia="en-US"/>
    </w:rPr>
  </w:style>
  <w:style w:type="paragraph" w:customStyle="1" w:styleId="IgnoredSpacing">
    <w:name w:val="Ignored Spacing"/>
    <w:link w:val="IgnoredSpacingChar"/>
    <w:rsid w:val="00AE6C1A"/>
    <w:pPr>
      <w:spacing w:after="120" w:line="240" w:lineRule="auto"/>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AE6C1A"/>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AE6C1A"/>
    <w:pPr>
      <w:spacing w:after="120" w:line="240" w:lineRule="auto"/>
    </w:pPr>
    <w:rPr>
      <w:rFonts w:ascii="Arial" w:eastAsia="Arial Unicode MS" w:hAnsi="Arial" w:cs="Arial"/>
      <w:color w:val="000000"/>
      <w:sz w:val="24"/>
      <w:lang w:val="en-US" w:eastAsia="en-US"/>
    </w:rPr>
  </w:style>
  <w:style w:type="character" w:customStyle="1" w:styleId="InternalAuthorChar">
    <w:name w:val="Internal Author Char"/>
    <w:link w:val="InternalAuthor"/>
    <w:rsid w:val="00AE6C1A"/>
    <w:rPr>
      <w:rFonts w:ascii="Arial" w:eastAsia="Arial Unicode MS" w:hAnsi="Arial" w:cs="Arial"/>
      <w:color w:val="000000"/>
      <w:sz w:val="24"/>
      <w:lang w:val="en-US" w:eastAsia="en-US"/>
    </w:rPr>
  </w:style>
  <w:style w:type="paragraph" w:customStyle="1" w:styleId="MaintenanceEditor">
    <w:name w:val="Maintenance Editor"/>
    <w:link w:val="MaintenanceEditorChar"/>
    <w:rsid w:val="00AE6C1A"/>
    <w:pPr>
      <w:spacing w:after="120" w:line="240" w:lineRule="auto"/>
    </w:pPr>
    <w:rPr>
      <w:rFonts w:ascii="Arial" w:eastAsia="Arial Unicode MS" w:hAnsi="Arial" w:cs="Arial"/>
      <w:color w:val="000000"/>
      <w:sz w:val="24"/>
      <w:lang w:val="en-US" w:eastAsia="en-US"/>
    </w:rPr>
  </w:style>
  <w:style w:type="character" w:customStyle="1" w:styleId="MaintenanceEditorChar">
    <w:name w:val="Maintenance Editor Char"/>
    <w:link w:val="MaintenanceEditor"/>
    <w:rsid w:val="00AE6C1A"/>
    <w:rPr>
      <w:rFonts w:ascii="Arial" w:eastAsia="Arial Unicode MS" w:hAnsi="Arial" w:cs="Arial"/>
      <w:color w:val="000000"/>
      <w:sz w:val="24"/>
      <w:lang w:val="en-US" w:eastAsia="en-US"/>
    </w:rPr>
  </w:style>
  <w:style w:type="paragraph" w:customStyle="1" w:styleId="ParaClause">
    <w:name w:val="Para Clause"/>
    <w:basedOn w:val="Normal"/>
    <w:rsid w:val="00AE6C1A"/>
    <w:pPr>
      <w:spacing w:before="120" w:after="120" w:line="300" w:lineRule="atLeast"/>
      <w:ind w:left="720"/>
      <w:jc w:val="both"/>
    </w:pPr>
    <w:rPr>
      <w:rFonts w:ascii="Arial" w:eastAsia="Arial Unicode MS" w:hAnsi="Arial" w:cs="Arial"/>
      <w:color w:val="000000"/>
      <w:szCs w:val="20"/>
      <w:lang w:eastAsia="en-US"/>
    </w:rPr>
  </w:style>
  <w:style w:type="paragraph" w:customStyle="1" w:styleId="Parasubclause1">
    <w:name w:val="Para subclause 1"/>
    <w:aliases w:val="BIWS Heading 2"/>
    <w:basedOn w:val="Normal"/>
    <w:rsid w:val="00AE6C1A"/>
    <w:pPr>
      <w:spacing w:before="240" w:after="120" w:line="300" w:lineRule="atLeast"/>
      <w:ind w:left="720"/>
      <w:jc w:val="both"/>
    </w:pPr>
    <w:rPr>
      <w:rFonts w:ascii="Arial" w:eastAsia="Arial Unicode MS" w:hAnsi="Arial" w:cs="Arial"/>
      <w:color w:val="000000"/>
      <w:szCs w:val="20"/>
      <w:lang w:eastAsia="en-US"/>
    </w:rPr>
  </w:style>
  <w:style w:type="paragraph" w:customStyle="1" w:styleId="Untitledsubclause1">
    <w:name w:val="Untitled subclause 1"/>
    <w:basedOn w:val="Normal"/>
    <w:rsid w:val="00AE6C1A"/>
    <w:pPr>
      <w:numPr>
        <w:ilvl w:val="1"/>
        <w:numId w:val="50"/>
      </w:numPr>
      <w:spacing w:before="280" w:after="120" w:line="300" w:lineRule="atLeast"/>
      <w:jc w:val="both"/>
      <w:outlineLvl w:val="1"/>
    </w:pPr>
    <w:rPr>
      <w:rFonts w:ascii="Arial" w:eastAsia="Arial Unicode MS" w:hAnsi="Arial" w:cs="Arial"/>
      <w:color w:val="000000"/>
      <w:szCs w:val="20"/>
      <w:lang w:eastAsia="en-US"/>
    </w:rPr>
  </w:style>
  <w:style w:type="paragraph" w:customStyle="1" w:styleId="Parasubclause2">
    <w:name w:val="Para subclause 2"/>
    <w:aliases w:val="BIWS Heading 3"/>
    <w:basedOn w:val="Normal"/>
    <w:rsid w:val="00AE6C1A"/>
    <w:pPr>
      <w:spacing w:after="240" w:line="300" w:lineRule="atLeast"/>
      <w:ind w:left="1559"/>
      <w:jc w:val="both"/>
    </w:pPr>
    <w:rPr>
      <w:rFonts w:ascii="Arial" w:eastAsia="Arial Unicode MS" w:hAnsi="Arial" w:cs="Arial"/>
      <w:color w:val="000000"/>
      <w:szCs w:val="20"/>
      <w:lang w:eastAsia="en-US"/>
    </w:rPr>
  </w:style>
  <w:style w:type="paragraph" w:customStyle="1" w:styleId="Untitledsubclause2">
    <w:name w:val="Untitled subclause 2"/>
    <w:basedOn w:val="Normal"/>
    <w:rsid w:val="00AE6C1A"/>
    <w:pPr>
      <w:numPr>
        <w:ilvl w:val="2"/>
        <w:numId w:val="50"/>
      </w:numPr>
      <w:spacing w:after="120" w:line="300" w:lineRule="atLeast"/>
      <w:jc w:val="both"/>
      <w:outlineLvl w:val="2"/>
    </w:pPr>
    <w:rPr>
      <w:rFonts w:ascii="Arial" w:eastAsia="Arial Unicode MS" w:hAnsi="Arial" w:cs="Arial"/>
      <w:color w:val="000000"/>
      <w:szCs w:val="20"/>
      <w:lang w:eastAsia="en-US"/>
    </w:rPr>
  </w:style>
  <w:style w:type="paragraph" w:customStyle="1" w:styleId="Parasubclause3">
    <w:name w:val="Para subclause 3"/>
    <w:aliases w:val="BIWS Heading 4"/>
    <w:basedOn w:val="Normal"/>
    <w:next w:val="Untitledsubclause2"/>
    <w:rsid w:val="00AE6C1A"/>
    <w:pPr>
      <w:spacing w:after="120" w:line="300" w:lineRule="atLeast"/>
      <w:ind w:left="2268"/>
      <w:jc w:val="both"/>
    </w:pPr>
    <w:rPr>
      <w:rFonts w:ascii="Arial" w:eastAsia="Arial Unicode MS" w:hAnsi="Arial" w:cs="Arial"/>
      <w:color w:val="000000"/>
      <w:szCs w:val="20"/>
      <w:lang w:eastAsia="en-US"/>
    </w:rPr>
  </w:style>
  <w:style w:type="paragraph" w:customStyle="1" w:styleId="Untitledsubclause3">
    <w:name w:val="Untitled subclause 3"/>
    <w:basedOn w:val="Normal"/>
    <w:rsid w:val="00AE6C1A"/>
    <w:pPr>
      <w:numPr>
        <w:ilvl w:val="3"/>
        <w:numId w:val="50"/>
      </w:numPr>
      <w:tabs>
        <w:tab w:val="left" w:pos="2261"/>
      </w:tabs>
      <w:spacing w:after="120" w:line="300" w:lineRule="atLeast"/>
      <w:jc w:val="both"/>
      <w:outlineLvl w:val="3"/>
    </w:pPr>
    <w:rPr>
      <w:rFonts w:ascii="Arial" w:eastAsia="Arial Unicode MS" w:hAnsi="Arial" w:cs="Arial"/>
      <w:color w:val="000000"/>
      <w:szCs w:val="20"/>
      <w:lang w:eastAsia="en-US"/>
    </w:rPr>
  </w:style>
  <w:style w:type="paragraph" w:customStyle="1" w:styleId="Parasubclause4">
    <w:name w:val="Para subclause 4"/>
    <w:aliases w:val="BIWS Heading 5"/>
    <w:basedOn w:val="Parasubclause3"/>
    <w:rsid w:val="00AE6C1A"/>
    <w:pPr>
      <w:spacing w:after="240"/>
      <w:ind w:left="3028"/>
    </w:pPr>
    <w:rPr>
      <w:color w:val="000000"/>
    </w:rPr>
  </w:style>
  <w:style w:type="paragraph" w:customStyle="1" w:styleId="Untitledsubclause4">
    <w:name w:val="Untitled subclause 4"/>
    <w:basedOn w:val="Normal"/>
    <w:rsid w:val="00AE6C1A"/>
    <w:pPr>
      <w:numPr>
        <w:ilvl w:val="4"/>
        <w:numId w:val="50"/>
      </w:numPr>
      <w:spacing w:after="120" w:line="300" w:lineRule="atLeast"/>
      <w:jc w:val="both"/>
      <w:outlineLvl w:val="4"/>
    </w:pPr>
    <w:rPr>
      <w:rFonts w:ascii="Arial" w:eastAsia="Arial Unicode MS" w:hAnsi="Arial" w:cs="Arial"/>
      <w:color w:val="000000"/>
      <w:szCs w:val="20"/>
      <w:lang w:eastAsia="en-US"/>
    </w:rPr>
  </w:style>
  <w:style w:type="paragraph" w:customStyle="1" w:styleId="Para">
    <w:name w:val="Para"/>
    <w:aliases w:val="PLC Style - Normal"/>
    <w:basedOn w:val="Normal"/>
    <w:rsid w:val="00AE6C1A"/>
    <w:pPr>
      <w:spacing w:after="120" w:line="300" w:lineRule="atLeast"/>
      <w:jc w:val="both"/>
    </w:pPr>
    <w:rPr>
      <w:rFonts w:ascii="Arial" w:eastAsia="Arial Unicode MS" w:hAnsi="Arial" w:cs="Arial"/>
      <w:color w:val="000000"/>
      <w:szCs w:val="20"/>
      <w:lang w:eastAsia="en-US"/>
    </w:rPr>
  </w:style>
  <w:style w:type="paragraph" w:customStyle="1" w:styleId="Parties">
    <w:name w:val="Parties"/>
    <w:aliases w:val="(1) Parties"/>
    <w:basedOn w:val="Normal"/>
    <w:rsid w:val="00AE6C1A"/>
    <w:pPr>
      <w:numPr>
        <w:numId w:val="5"/>
      </w:numPr>
      <w:spacing w:before="120" w:after="120" w:line="300" w:lineRule="atLeast"/>
      <w:jc w:val="both"/>
    </w:pPr>
    <w:rPr>
      <w:rFonts w:ascii="Arial" w:eastAsia="Arial Unicode MS" w:hAnsi="Arial" w:cs="Arial"/>
      <w:color w:val="000000"/>
      <w:szCs w:val="20"/>
      <w:lang w:eastAsia="en-US"/>
    </w:rPr>
  </w:style>
  <w:style w:type="paragraph" w:customStyle="1" w:styleId="ResourceHistoryAuthor">
    <w:name w:val="Resource History Author"/>
    <w:link w:val="ResourceHistoryAuthorChar"/>
    <w:rsid w:val="00AE6C1A"/>
    <w:pPr>
      <w:spacing w:after="120" w:line="240" w:lineRule="auto"/>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AE6C1A"/>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AE6C1A"/>
    <w:pPr>
      <w:spacing w:after="120" w:line="240" w:lineRule="auto"/>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AE6C1A"/>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AE6C1A"/>
    <w:pPr>
      <w:spacing w:after="120" w:line="240" w:lineRule="auto"/>
    </w:pPr>
    <w:rPr>
      <w:rFonts w:ascii="Verdana" w:eastAsia="Times New Roman" w:hAnsi="Verdana" w:cs="Verdana"/>
      <w:color w:val="000000"/>
      <w:sz w:val="18"/>
      <w:szCs w:val="24"/>
      <w:lang w:val="en-US" w:eastAsia="en-US"/>
    </w:rPr>
  </w:style>
  <w:style w:type="character" w:customStyle="1" w:styleId="ResourceHistoryDescChar">
    <w:name w:val="Resource History Desc Char"/>
    <w:link w:val="ResourceHistoryDesc"/>
    <w:rsid w:val="00AE6C1A"/>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AE6C1A"/>
    <w:pPr>
      <w:spacing w:after="120" w:line="240" w:lineRule="auto"/>
    </w:pPr>
    <w:rPr>
      <w:rFonts w:ascii="Arial" w:eastAsia="Arial Unicode MS" w:hAnsi="Arial" w:cs="Arial"/>
      <w:b/>
      <w:bCs/>
      <w:color w:val="000000"/>
      <w:sz w:val="24"/>
      <w:lang w:val="en-US" w:eastAsia="en-US"/>
    </w:rPr>
  </w:style>
  <w:style w:type="character" w:customStyle="1" w:styleId="ResourceHistoryTitleChar">
    <w:name w:val="Resource History Title Char"/>
    <w:link w:val="ResourceHistoryTitle"/>
    <w:rsid w:val="00AE6C1A"/>
    <w:rPr>
      <w:rFonts w:ascii="Arial" w:eastAsia="Arial Unicode MS" w:hAnsi="Arial" w:cs="Arial"/>
      <w:b/>
      <w:bCs/>
      <w:color w:val="000000"/>
      <w:sz w:val="24"/>
      <w:lang w:val="en-US" w:eastAsia="en-US"/>
    </w:rPr>
  </w:style>
  <w:style w:type="paragraph" w:customStyle="1" w:styleId="ResourceType">
    <w:name w:val="Resource Type"/>
    <w:link w:val="ResourceTypeChar"/>
    <w:rsid w:val="00AE6C1A"/>
    <w:pPr>
      <w:spacing w:after="120" w:line="240" w:lineRule="auto"/>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AE6C1A"/>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AE6C1A"/>
    <w:pPr>
      <w:numPr>
        <w:numId w:val="6"/>
      </w:numPr>
      <w:spacing w:before="240" w:after="360" w:line="300" w:lineRule="atLeast"/>
      <w:jc w:val="both"/>
    </w:pPr>
    <w:rPr>
      <w:rFonts w:ascii="Arial" w:eastAsia="Arial Unicode MS" w:hAnsi="Arial" w:cs="Arial"/>
      <w:b/>
      <w:color w:val="000000"/>
      <w:kern w:val="28"/>
      <w:szCs w:val="20"/>
      <w:lang w:eastAsia="en-US"/>
    </w:rPr>
  </w:style>
  <w:style w:type="paragraph" w:customStyle="1" w:styleId="ScheduleHeading">
    <w:name w:val="Schedule Heading"/>
    <w:aliases w:val="Sch   main head"/>
    <w:basedOn w:val="Normal"/>
    <w:next w:val="Normal"/>
    <w:autoRedefine/>
    <w:rsid w:val="00AE6C1A"/>
    <w:pPr>
      <w:keepNext/>
      <w:pageBreakBefore/>
      <w:numPr>
        <w:numId w:val="7"/>
      </w:numPr>
      <w:spacing w:before="240" w:after="360" w:line="300" w:lineRule="atLeast"/>
      <w:jc w:val="center"/>
      <w:outlineLvl w:val="0"/>
    </w:pPr>
    <w:rPr>
      <w:rFonts w:ascii="Arial" w:eastAsia="Arial Unicode MS" w:hAnsi="Arial" w:cs="Arial"/>
      <w:b/>
      <w:color w:val="000000"/>
      <w:kern w:val="28"/>
      <w:szCs w:val="20"/>
      <w:lang w:eastAsia="en-US"/>
    </w:rPr>
  </w:style>
  <w:style w:type="paragraph" w:customStyle="1" w:styleId="SectionHeading">
    <w:name w:val="Section Heading"/>
    <w:aliases w:val="1stIntroHeadings"/>
    <w:basedOn w:val="Normal"/>
    <w:next w:val="Normal"/>
    <w:rsid w:val="00AE6C1A"/>
    <w:pPr>
      <w:tabs>
        <w:tab w:val="left" w:pos="709"/>
      </w:tabs>
      <w:spacing w:before="120" w:after="120" w:line="300" w:lineRule="atLeast"/>
      <w:jc w:val="both"/>
    </w:pPr>
    <w:rPr>
      <w:rFonts w:ascii="Arial" w:eastAsia="Arial Unicode MS" w:hAnsi="Arial" w:cs="Arial"/>
      <w:b/>
      <w:smallCaps/>
      <w:color w:val="000000"/>
      <w:sz w:val="24"/>
      <w:szCs w:val="20"/>
      <w:lang w:eastAsia="en-US"/>
    </w:rPr>
  </w:style>
  <w:style w:type="paragraph" w:customStyle="1" w:styleId="Shortquestion">
    <w:name w:val="Shortquestion"/>
    <w:basedOn w:val="Normal"/>
    <w:rsid w:val="00AE6C1A"/>
    <w:pPr>
      <w:spacing w:after="120" w:line="300" w:lineRule="atLeast"/>
      <w:jc w:val="both"/>
    </w:pPr>
    <w:rPr>
      <w:rFonts w:ascii="Arial" w:eastAsia="Arial Unicode MS" w:hAnsi="Arial" w:cs="Arial"/>
      <w:color w:val="000000"/>
      <w:szCs w:val="20"/>
      <w:lang w:eastAsia="en-US"/>
    </w:rPr>
  </w:style>
  <w:style w:type="paragraph" w:customStyle="1" w:styleId="SpeedreadPara">
    <w:name w:val="Speedread Para"/>
    <w:basedOn w:val="Normal"/>
    <w:rsid w:val="00AE6C1A"/>
    <w:pPr>
      <w:spacing w:after="120" w:line="300" w:lineRule="atLeast"/>
      <w:jc w:val="both"/>
    </w:pPr>
    <w:rPr>
      <w:rFonts w:ascii="Arial" w:eastAsia="Arial Unicode MS" w:hAnsi="Arial" w:cs="Arial"/>
      <w:color w:val="000000"/>
      <w:szCs w:val="20"/>
      <w:lang w:eastAsia="en-US"/>
    </w:rPr>
  </w:style>
  <w:style w:type="paragraph" w:customStyle="1" w:styleId="SpeedreadSection1Para">
    <w:name w:val="Speedread Section1 Para"/>
    <w:basedOn w:val="Normal"/>
    <w:rsid w:val="00AE6C1A"/>
    <w:pPr>
      <w:spacing w:after="120" w:line="300" w:lineRule="atLeast"/>
      <w:jc w:val="both"/>
    </w:pPr>
    <w:rPr>
      <w:rFonts w:ascii="Arial" w:eastAsia="Arial Unicode MS" w:hAnsi="Arial" w:cs="Arial"/>
      <w:color w:val="000000"/>
      <w:szCs w:val="20"/>
      <w:lang w:eastAsia="en-US"/>
    </w:rPr>
  </w:style>
  <w:style w:type="paragraph" w:customStyle="1" w:styleId="SpeedreadSection1Text">
    <w:name w:val="Speedread Section1 Text"/>
    <w:basedOn w:val="Normal"/>
    <w:rsid w:val="00AE6C1A"/>
    <w:pPr>
      <w:spacing w:after="120" w:line="300" w:lineRule="atLeast"/>
      <w:jc w:val="both"/>
    </w:pPr>
    <w:rPr>
      <w:rFonts w:ascii="Arial" w:eastAsia="Arial Unicode MS" w:hAnsi="Arial" w:cs="Arial"/>
      <w:color w:val="000000"/>
      <w:szCs w:val="20"/>
      <w:lang w:eastAsia="en-US"/>
    </w:rPr>
  </w:style>
  <w:style w:type="paragraph" w:customStyle="1" w:styleId="SpeedreadText">
    <w:name w:val="Speedread Text"/>
    <w:basedOn w:val="Normal"/>
    <w:rsid w:val="00AE6C1A"/>
    <w:pPr>
      <w:spacing w:after="120" w:line="300" w:lineRule="atLeast"/>
      <w:jc w:val="both"/>
    </w:pPr>
    <w:rPr>
      <w:rFonts w:ascii="Arial" w:eastAsia="Arial Unicode MS" w:hAnsi="Arial" w:cs="Arial"/>
      <w:color w:val="000000"/>
      <w:szCs w:val="20"/>
      <w:lang w:eastAsia="en-US"/>
    </w:rPr>
  </w:style>
  <w:style w:type="paragraph" w:customStyle="1" w:styleId="SpeedreadTitle">
    <w:name w:val="Speedread Title"/>
    <w:basedOn w:val="Normal"/>
    <w:rsid w:val="00AE6C1A"/>
    <w:pPr>
      <w:spacing w:after="120" w:line="300" w:lineRule="atLeast"/>
      <w:jc w:val="both"/>
    </w:pPr>
    <w:rPr>
      <w:rFonts w:ascii="Arial" w:eastAsia="Arial Unicode MS" w:hAnsi="Arial" w:cs="Arial"/>
      <w:b/>
      <w:color w:val="000000"/>
      <w:sz w:val="36"/>
      <w:szCs w:val="20"/>
      <w:lang w:eastAsia="en-US"/>
    </w:rPr>
  </w:style>
  <w:style w:type="paragraph" w:customStyle="1" w:styleId="TemplateType">
    <w:name w:val="Template Type"/>
    <w:link w:val="TemplateTypeChar"/>
    <w:rsid w:val="00AE6C1A"/>
    <w:pPr>
      <w:spacing w:after="120" w:line="240" w:lineRule="auto"/>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AE6C1A"/>
    <w:rPr>
      <w:rFonts w:ascii="Arial" w:eastAsia="Arial Unicode MS" w:hAnsi="Arial" w:cs="Arial"/>
      <w:color w:val="000000"/>
      <w:sz w:val="24"/>
      <w:szCs w:val="24"/>
      <w:lang w:val="en-US" w:eastAsia="en-US"/>
    </w:rPr>
  </w:style>
  <w:style w:type="paragraph" w:styleId="Title">
    <w:name w:val="Title"/>
    <w:link w:val="TitleChar"/>
    <w:rsid w:val="00AE6C1A"/>
    <w:pPr>
      <w:spacing w:after="120" w:line="240" w:lineRule="auto"/>
    </w:pPr>
    <w:rPr>
      <w:rFonts w:ascii="Arial" w:eastAsia="Arial Unicode MS" w:hAnsi="Arial" w:cs="Arial"/>
      <w:color w:val="000000"/>
      <w:sz w:val="24"/>
      <w:lang w:val="en-US" w:eastAsia="en-US"/>
    </w:rPr>
  </w:style>
  <w:style w:type="character" w:customStyle="1" w:styleId="TitleChar">
    <w:name w:val="Title Char"/>
    <w:link w:val="Title"/>
    <w:rsid w:val="00AE6C1A"/>
    <w:rPr>
      <w:rFonts w:ascii="Arial" w:eastAsia="Arial Unicode MS" w:hAnsi="Arial" w:cs="Arial"/>
      <w:color w:val="000000"/>
      <w:sz w:val="24"/>
      <w:lang w:val="en-US" w:eastAsia="en-US"/>
    </w:rPr>
  </w:style>
  <w:style w:type="paragraph" w:styleId="Footer">
    <w:name w:val="footer"/>
    <w:basedOn w:val="Normal"/>
    <w:link w:val="FooterChar"/>
    <w:rsid w:val="00AE6C1A"/>
    <w:pPr>
      <w:tabs>
        <w:tab w:val="center" w:pos="4153"/>
        <w:tab w:val="right" w:pos="8306"/>
      </w:tabs>
      <w:spacing w:after="240" w:line="300" w:lineRule="atLeast"/>
      <w:jc w:val="both"/>
    </w:pPr>
    <w:rPr>
      <w:rFonts w:ascii="Times New Roman" w:eastAsia="Times New Roman" w:hAnsi="Times New Roman" w:cs="Times New Roman"/>
      <w:color w:val="000000"/>
      <w:szCs w:val="20"/>
      <w:lang w:eastAsia="en-US"/>
    </w:rPr>
  </w:style>
  <w:style w:type="character" w:customStyle="1" w:styleId="FooterChar">
    <w:name w:val="Footer Char"/>
    <w:basedOn w:val="DefaultParagraphFont"/>
    <w:link w:val="Footer"/>
    <w:rsid w:val="00AE6C1A"/>
    <w:rPr>
      <w:rFonts w:ascii="Times New Roman" w:eastAsia="Times New Roman" w:hAnsi="Times New Roman" w:cs="Times New Roman"/>
      <w:color w:val="000000"/>
      <w:szCs w:val="20"/>
      <w:lang w:eastAsia="en-US"/>
    </w:rPr>
  </w:style>
  <w:style w:type="character" w:styleId="Hyperlink">
    <w:name w:val="Hyperlink"/>
    <w:basedOn w:val="DefaultParagraphFont"/>
    <w:uiPriority w:val="99"/>
    <w:rsid w:val="00AE6C1A"/>
    <w:rPr>
      <w:i/>
      <w:color w:val="000000"/>
      <w:u w:val="single"/>
    </w:rPr>
  </w:style>
  <w:style w:type="paragraph" w:customStyle="1" w:styleId="Bullet4">
    <w:name w:val="Bullet4"/>
    <w:basedOn w:val="Normal"/>
    <w:rsid w:val="00AE6C1A"/>
    <w:pPr>
      <w:numPr>
        <w:numId w:val="8"/>
      </w:numPr>
      <w:spacing w:after="240" w:line="240" w:lineRule="auto"/>
      <w:jc w:val="both"/>
    </w:pPr>
    <w:rPr>
      <w:rFonts w:ascii="Times New Roman" w:eastAsia="Times New Roman" w:hAnsi="Times New Roman" w:cs="Times New Roman"/>
      <w:color w:val="000000"/>
      <w:szCs w:val="20"/>
      <w:lang w:eastAsia="en-US"/>
    </w:rPr>
  </w:style>
  <w:style w:type="paragraph" w:customStyle="1" w:styleId="Paragraph">
    <w:name w:val="Paragraph"/>
    <w:basedOn w:val="Normal"/>
    <w:link w:val="ParagraphChar"/>
    <w:qFormat/>
    <w:rsid w:val="00AE6C1A"/>
    <w:pPr>
      <w:spacing w:after="120" w:line="300" w:lineRule="atLeast"/>
      <w:jc w:val="both"/>
    </w:pPr>
    <w:rPr>
      <w:rFonts w:ascii="Arial" w:eastAsia="Arial Unicode MS" w:hAnsi="Arial" w:cs="Arial"/>
      <w:color w:val="000000"/>
      <w:szCs w:val="20"/>
      <w:lang w:eastAsia="en-US"/>
    </w:rPr>
  </w:style>
  <w:style w:type="paragraph" w:customStyle="1" w:styleId="IgnoredTemplateText">
    <w:name w:val="Ignored Template Text"/>
    <w:link w:val="IgnoredTemplateTextChar"/>
    <w:rsid w:val="00AE6C1A"/>
    <w:pPr>
      <w:pBdr>
        <w:top w:val="single" w:sz="4" w:space="1" w:color="auto"/>
        <w:left w:val="single" w:sz="4" w:space="4" w:color="auto"/>
        <w:bottom w:val="single" w:sz="4" w:space="1" w:color="auto"/>
        <w:right w:val="single" w:sz="4" w:space="4" w:color="auto"/>
      </w:pBdr>
      <w:shd w:val="pct15" w:color="auto" w:fill="FBD4B4" w:themeFill="accent6" w:themeFillTint="66"/>
      <w:spacing w:after="120" w:line="240" w:lineRule="auto"/>
    </w:pPr>
    <w:rPr>
      <w:rFonts w:ascii="Arial" w:eastAsia="Arial Unicode MS" w:hAnsi="Arial" w:cs="Arial"/>
      <w:b/>
      <w:i/>
      <w:color w:val="000000"/>
      <w:szCs w:val="18"/>
      <w:lang w:val="en-US" w:eastAsia="en-US"/>
    </w:rPr>
  </w:style>
  <w:style w:type="character" w:customStyle="1" w:styleId="IgnoredTemplateTextChar">
    <w:name w:val="Ignored Template Text Char"/>
    <w:link w:val="IgnoredTemplateText"/>
    <w:rsid w:val="00AE6C1A"/>
    <w:rPr>
      <w:rFonts w:ascii="Arial" w:eastAsia="Arial Unicode MS" w:hAnsi="Arial" w:cs="Arial"/>
      <w:b/>
      <w:i/>
      <w:color w:val="000000"/>
      <w:szCs w:val="18"/>
      <w:shd w:val="pct15" w:color="auto" w:fill="FBD4B4" w:themeFill="accent6" w:themeFillTint="66"/>
      <w:lang w:val="en-US" w:eastAsia="en-US"/>
    </w:rPr>
  </w:style>
  <w:style w:type="paragraph" w:customStyle="1" w:styleId="InternalTOC">
    <w:name w:val="Internal TOC"/>
    <w:rsid w:val="00AE6C1A"/>
    <w:pPr>
      <w:spacing w:after="120" w:line="240" w:lineRule="auto"/>
    </w:pPr>
    <w:rPr>
      <w:rFonts w:ascii="Arial" w:eastAsia="Arial Unicode MS" w:hAnsi="Arial" w:cs="Arial"/>
      <w:color w:val="000000"/>
      <w:lang w:val="en-US" w:eastAsia="en-US"/>
    </w:rPr>
  </w:style>
  <w:style w:type="paragraph" w:customStyle="1" w:styleId="HeadingLevel1">
    <w:name w:val="Heading Level 1"/>
    <w:basedOn w:val="Normal"/>
    <w:next w:val="Paragraph"/>
    <w:rsid w:val="00AE6C1A"/>
    <w:pPr>
      <w:keepNext/>
      <w:spacing w:after="120" w:line="300" w:lineRule="atLeast"/>
      <w:jc w:val="both"/>
      <w:outlineLvl w:val="1"/>
    </w:pPr>
    <w:rPr>
      <w:rFonts w:ascii="Arial" w:eastAsia="Arial Unicode MS" w:hAnsi="Arial" w:cs="Arial"/>
      <w:b/>
      <w:color w:val="000000"/>
      <w:sz w:val="36"/>
      <w:szCs w:val="20"/>
      <w:lang w:eastAsia="en-US"/>
    </w:rPr>
  </w:style>
  <w:style w:type="paragraph" w:customStyle="1" w:styleId="HeadingLevel2">
    <w:name w:val="Heading Level 2"/>
    <w:basedOn w:val="Normal"/>
    <w:next w:val="Paragraph"/>
    <w:rsid w:val="00AE6C1A"/>
    <w:pPr>
      <w:keepNext/>
      <w:spacing w:after="120" w:line="300" w:lineRule="atLeast"/>
      <w:jc w:val="both"/>
      <w:outlineLvl w:val="2"/>
    </w:pPr>
    <w:rPr>
      <w:rFonts w:ascii="Arial" w:eastAsia="Arial Unicode MS" w:hAnsi="Arial" w:cs="Arial"/>
      <w:b/>
      <w:color w:val="000000"/>
      <w:sz w:val="28"/>
      <w:szCs w:val="20"/>
      <w:lang w:eastAsia="en-US"/>
    </w:rPr>
  </w:style>
  <w:style w:type="paragraph" w:customStyle="1" w:styleId="HeadingLevel3">
    <w:name w:val="Heading Level 3"/>
    <w:basedOn w:val="Normal"/>
    <w:next w:val="Paragraph"/>
    <w:rsid w:val="00AE6C1A"/>
    <w:pPr>
      <w:keepNext/>
      <w:spacing w:after="120" w:line="300" w:lineRule="atLeast"/>
      <w:jc w:val="both"/>
      <w:outlineLvl w:val="3"/>
    </w:pPr>
    <w:rPr>
      <w:rFonts w:ascii="Arial" w:eastAsia="Arial Unicode MS" w:hAnsi="Arial" w:cs="Arial"/>
      <w:b/>
      <w:i/>
      <w:color w:val="000000"/>
      <w:sz w:val="28"/>
      <w:szCs w:val="20"/>
      <w:lang w:eastAsia="en-US"/>
    </w:rPr>
  </w:style>
  <w:style w:type="paragraph" w:styleId="Header">
    <w:name w:val="header"/>
    <w:basedOn w:val="Normal"/>
    <w:link w:val="HeaderChar"/>
    <w:uiPriority w:val="99"/>
    <w:unhideWhenUsed/>
    <w:rsid w:val="00AE6C1A"/>
    <w:pPr>
      <w:tabs>
        <w:tab w:val="center" w:pos="4513"/>
        <w:tab w:val="right" w:pos="9026"/>
      </w:tabs>
      <w:spacing w:after="0" w:line="240" w:lineRule="auto"/>
    </w:pPr>
    <w:rPr>
      <w:color w:val="000000"/>
    </w:rPr>
  </w:style>
  <w:style w:type="character" w:customStyle="1" w:styleId="HeaderChar">
    <w:name w:val="Header Char"/>
    <w:basedOn w:val="DefaultParagraphFont"/>
    <w:link w:val="Header"/>
    <w:uiPriority w:val="99"/>
    <w:rsid w:val="00AE6C1A"/>
    <w:rPr>
      <w:color w:val="000000"/>
    </w:rPr>
  </w:style>
  <w:style w:type="character" w:styleId="PlaceholderText">
    <w:name w:val="Placeholder Text"/>
    <w:basedOn w:val="DefaultParagraphFont"/>
    <w:uiPriority w:val="99"/>
    <w:rsid w:val="00AE6C1A"/>
    <w:rPr>
      <w:color w:val="000000"/>
    </w:rPr>
  </w:style>
  <w:style w:type="paragraph" w:styleId="BalloonText">
    <w:name w:val="Balloon Text"/>
    <w:basedOn w:val="Normal"/>
    <w:link w:val="BalloonTextChar"/>
    <w:uiPriority w:val="99"/>
    <w:semiHidden/>
    <w:unhideWhenUsed/>
    <w:rsid w:val="00AE6C1A"/>
    <w:pPr>
      <w:spacing w:after="0" w:line="240" w:lineRule="auto"/>
    </w:pPr>
    <w:rPr>
      <w:rFonts w:ascii="Tahoma" w:hAnsi="Tahoma" w:cs="Tahoma"/>
      <w:color w:val="000000"/>
      <w:sz w:val="16"/>
      <w:szCs w:val="16"/>
    </w:rPr>
  </w:style>
  <w:style w:type="character" w:customStyle="1" w:styleId="BalloonTextChar">
    <w:name w:val="Balloon Text Char"/>
    <w:basedOn w:val="DefaultParagraphFont"/>
    <w:link w:val="BalloonText"/>
    <w:uiPriority w:val="99"/>
    <w:semiHidden/>
    <w:rsid w:val="00AE6C1A"/>
    <w:rPr>
      <w:rFonts w:ascii="Tahoma" w:hAnsi="Tahoma" w:cs="Tahoma"/>
      <w:color w:val="000000"/>
      <w:sz w:val="16"/>
      <w:szCs w:val="16"/>
    </w:rPr>
  </w:style>
  <w:style w:type="paragraph" w:customStyle="1" w:styleId="PinPointRef">
    <w:name w:val="PinPoint Ref"/>
    <w:link w:val="PinPointRefChar"/>
    <w:qFormat/>
    <w:rsid w:val="00AE6C1A"/>
    <w:pPr>
      <w:spacing w:after="0" w:line="240" w:lineRule="auto"/>
    </w:pPr>
    <w:rPr>
      <w:rFonts w:ascii="Times New Roman" w:eastAsia="Times New Roman" w:hAnsi="Times New Roman" w:cs="Times New Roman"/>
      <w:b/>
      <w:vanish/>
      <w:color w:val="000000"/>
      <w:sz w:val="18"/>
      <w:szCs w:val="20"/>
      <w:lang w:eastAsia="en-US"/>
    </w:rPr>
  </w:style>
  <w:style w:type="character" w:customStyle="1" w:styleId="PinPointRefChar">
    <w:name w:val="PinPoint Ref Char"/>
    <w:basedOn w:val="DefaultParagraphFont"/>
    <w:link w:val="PinPointRef"/>
    <w:rsid w:val="00AE6C1A"/>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AE6C1A"/>
    <w:pPr>
      <w:spacing w:before="120" w:after="0" w:line="240" w:lineRule="auto"/>
      <w:ind w:left="720"/>
    </w:pPr>
    <w:rPr>
      <w:rFonts w:ascii="Arial" w:eastAsia="Arial Unicode MS" w:hAnsi="Arial" w:cs="Arial"/>
      <w:color w:val="000000"/>
      <w:sz w:val="18"/>
      <w:szCs w:val="20"/>
      <w:lang w:eastAsia="en-US"/>
    </w:rPr>
  </w:style>
  <w:style w:type="character" w:customStyle="1" w:styleId="BlockQuoteChar">
    <w:name w:val="Block Quote Char"/>
    <w:basedOn w:val="DefaultParagraphFont"/>
    <w:link w:val="BlockQuote"/>
    <w:rsid w:val="00AE6C1A"/>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AE6C1A"/>
    <w:pPr>
      <w:spacing w:after="120" w:line="240" w:lineRule="auto"/>
      <w:ind w:left="357"/>
      <w:jc w:val="both"/>
    </w:pPr>
    <w:rPr>
      <w:rFonts w:ascii="Arial" w:eastAsia="Arial Unicode MS" w:hAnsi="Arial" w:cs="Arial"/>
      <w:color w:val="000000"/>
      <w:szCs w:val="24"/>
      <w:lang w:val="en-US" w:eastAsia="en-US"/>
    </w:rPr>
  </w:style>
  <w:style w:type="paragraph" w:customStyle="1" w:styleId="ListParagraphLevel2">
    <w:name w:val="List Paragraph Level 2"/>
    <w:link w:val="ListParagraphLevel2Char"/>
    <w:qFormat/>
    <w:rsid w:val="00AE6C1A"/>
    <w:pPr>
      <w:spacing w:after="120" w:line="240" w:lineRule="auto"/>
      <w:ind w:left="1077"/>
      <w:jc w:val="both"/>
    </w:pPr>
    <w:rPr>
      <w:rFonts w:ascii="Arial" w:eastAsia="Arial Unicode MS" w:hAnsi="Arial" w:cs="Arial"/>
      <w:color w:val="000000"/>
      <w:szCs w:val="24"/>
      <w:lang w:val="en-US" w:eastAsia="en-US"/>
    </w:rPr>
  </w:style>
  <w:style w:type="character" w:customStyle="1" w:styleId="ListParagraphLevel1Char">
    <w:name w:val="List Paragraph Level 1 Char"/>
    <w:basedOn w:val="DefaultParagraphFont"/>
    <w:link w:val="ListParagraphLevel1"/>
    <w:rsid w:val="00AE6C1A"/>
    <w:rPr>
      <w:rFonts w:ascii="Arial" w:eastAsia="Arial Unicode MS" w:hAnsi="Arial" w:cs="Arial"/>
      <w:color w:val="000000"/>
      <w:szCs w:val="24"/>
      <w:lang w:val="en-US" w:eastAsia="en-US"/>
    </w:rPr>
  </w:style>
  <w:style w:type="character" w:customStyle="1" w:styleId="ListParagraphLevel2Char">
    <w:name w:val="List Paragraph Level 2 Char"/>
    <w:basedOn w:val="DefaultParagraphFont"/>
    <w:link w:val="ListParagraphLevel2"/>
    <w:rsid w:val="00AE6C1A"/>
    <w:rPr>
      <w:rFonts w:ascii="Arial" w:eastAsia="Arial Unicode MS" w:hAnsi="Arial" w:cs="Arial"/>
      <w:color w:val="000000"/>
      <w:szCs w:val="24"/>
      <w:lang w:val="en-US" w:eastAsia="en-US"/>
    </w:rPr>
  </w:style>
  <w:style w:type="paragraph" w:customStyle="1" w:styleId="IntroDefault">
    <w:name w:val="Intro Default"/>
    <w:basedOn w:val="Paragraph"/>
    <w:qFormat/>
    <w:rsid w:val="00AE6C1A"/>
    <w:rPr>
      <w:color w:val="000000"/>
    </w:rPr>
  </w:style>
  <w:style w:type="paragraph" w:customStyle="1" w:styleId="IntroCustom">
    <w:name w:val="Intro Custom"/>
    <w:basedOn w:val="Paragraph"/>
    <w:qFormat/>
    <w:rsid w:val="00AE6C1A"/>
    <w:rPr>
      <w:color w:val="000000"/>
    </w:rPr>
  </w:style>
  <w:style w:type="paragraph" w:customStyle="1" w:styleId="PrecedentType">
    <w:name w:val="Precedent Type"/>
    <w:basedOn w:val="IgnoredSpacing"/>
    <w:qFormat/>
    <w:rsid w:val="00AE6C1A"/>
    <w:rPr>
      <w:color w:val="000000"/>
    </w:rPr>
  </w:style>
  <w:style w:type="paragraph" w:customStyle="1" w:styleId="Operative">
    <w:name w:val="Operative"/>
    <w:basedOn w:val="IgnoredSpacing"/>
    <w:qFormat/>
    <w:rsid w:val="00AE6C1A"/>
    <w:rPr>
      <w:vanish/>
      <w:color w:val="000000"/>
    </w:rPr>
  </w:style>
  <w:style w:type="paragraph" w:customStyle="1" w:styleId="SpeedreadBulletList1">
    <w:name w:val="Speedread Bullet List 1"/>
    <w:basedOn w:val="BulletList1"/>
    <w:qFormat/>
    <w:rsid w:val="00AE6C1A"/>
    <w:rPr>
      <w:color w:val="000000"/>
    </w:rPr>
  </w:style>
  <w:style w:type="paragraph" w:customStyle="1" w:styleId="PartiesTitle">
    <w:name w:val="Parties Title"/>
    <w:basedOn w:val="Paragraph"/>
    <w:qFormat/>
    <w:rsid w:val="00AE6C1A"/>
    <w:rPr>
      <w:b/>
      <w:color w:val="000000"/>
    </w:rPr>
  </w:style>
  <w:style w:type="table" w:styleId="TableGrid">
    <w:name w:val="Table Grid"/>
    <w:basedOn w:val="TableNormal"/>
    <w:rsid w:val="00AE6C1A"/>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AE6C1A"/>
    <w:pPr>
      <w:numPr>
        <w:numId w:val="9"/>
      </w:numPr>
      <w:shd w:val="clear" w:color="auto" w:fill="D9D9D9" w:themeFill="background1" w:themeFillShade="D9"/>
      <w:spacing w:after="120" w:line="240" w:lineRule="auto"/>
      <w:ind w:left="357" w:hanging="357"/>
      <w:outlineLvl w:val="0"/>
    </w:pPr>
    <w:rPr>
      <w:rFonts w:ascii="Arial" w:eastAsia="Arial Unicode MS" w:hAnsi="Arial" w:cs="Arial"/>
      <w:color w:val="000000"/>
      <w:lang w:val="en-US" w:eastAsia="en-US"/>
    </w:rPr>
  </w:style>
  <w:style w:type="paragraph" w:customStyle="1" w:styleId="BulletList1Pattern">
    <w:name w:val="Bullet List 1 + Pattern"/>
    <w:basedOn w:val="BulletList1"/>
    <w:qFormat/>
    <w:rsid w:val="00AE6C1A"/>
    <w:pPr>
      <w:shd w:val="clear" w:color="auto" w:fill="D9D9D9" w:themeFill="background1" w:themeFillShade="D9"/>
      <w:spacing w:after="120" w:line="240" w:lineRule="auto"/>
      <w:ind w:left="714" w:hanging="357"/>
    </w:pPr>
    <w:rPr>
      <w:color w:val="000000"/>
    </w:rPr>
  </w:style>
  <w:style w:type="character" w:customStyle="1" w:styleId="QuestionParagraphChar">
    <w:name w:val="Question Paragraph Char"/>
    <w:basedOn w:val="DefaultParagraphFont"/>
    <w:link w:val="QuestionParagraph"/>
    <w:rsid w:val="00AE6C1A"/>
    <w:rPr>
      <w:rFonts w:ascii="Arial" w:eastAsia="Arial Unicode MS" w:hAnsi="Arial" w:cs="Arial"/>
      <w:color w:val="000000"/>
      <w:shd w:val="clear" w:color="auto" w:fill="D9D9D9" w:themeFill="background1" w:themeFillShade="D9"/>
      <w:lang w:val="en-US" w:eastAsia="en-US"/>
    </w:rPr>
  </w:style>
  <w:style w:type="paragraph" w:customStyle="1" w:styleId="BulletList2Pattern">
    <w:name w:val="Bullet List 2 + Pattern"/>
    <w:basedOn w:val="BulletList2"/>
    <w:qFormat/>
    <w:rsid w:val="00AE6C1A"/>
    <w:pPr>
      <w:shd w:val="clear" w:color="auto" w:fill="D9D9D9" w:themeFill="background1" w:themeFillShade="D9"/>
      <w:ind w:left="1077"/>
    </w:pPr>
    <w:rPr>
      <w:color w:val="000000"/>
    </w:rPr>
  </w:style>
  <w:style w:type="paragraph" w:customStyle="1" w:styleId="TestimoniumContract">
    <w:name w:val="Testimonium Contract"/>
    <w:basedOn w:val="Paragraph"/>
    <w:qFormat/>
    <w:rsid w:val="00AE6C1A"/>
    <w:rPr>
      <w:color w:val="000000"/>
    </w:rPr>
  </w:style>
  <w:style w:type="paragraph" w:customStyle="1" w:styleId="TestimoniumDeed">
    <w:name w:val="Testimonium Deed"/>
    <w:basedOn w:val="Paragraph"/>
    <w:qFormat/>
    <w:rsid w:val="00AE6C1A"/>
    <w:rPr>
      <w:color w:val="000000"/>
    </w:rPr>
  </w:style>
  <w:style w:type="paragraph" w:customStyle="1" w:styleId="Titlesubclause2">
    <w:name w:val="Title subclause2"/>
    <w:basedOn w:val="Untitledsubclause2"/>
    <w:qFormat/>
    <w:rsid w:val="00AE6C1A"/>
    <w:rPr>
      <w:b/>
      <w:color w:val="000000"/>
    </w:rPr>
  </w:style>
  <w:style w:type="paragraph" w:customStyle="1" w:styleId="Titlesubclause3">
    <w:name w:val="Title subclause3"/>
    <w:basedOn w:val="Untitledsubclause3"/>
    <w:qFormat/>
    <w:rsid w:val="00AE6C1A"/>
    <w:rPr>
      <w:b/>
      <w:color w:val="000000"/>
    </w:rPr>
  </w:style>
  <w:style w:type="paragraph" w:customStyle="1" w:styleId="Titlesubclause4">
    <w:name w:val="Title subclause4"/>
    <w:basedOn w:val="Untitledsubclause4"/>
    <w:qFormat/>
    <w:rsid w:val="00AE6C1A"/>
    <w:rPr>
      <w:b/>
      <w:color w:val="000000"/>
    </w:rPr>
  </w:style>
  <w:style w:type="paragraph" w:customStyle="1" w:styleId="UntitledClause">
    <w:name w:val="Untitled Clause"/>
    <w:basedOn w:val="TitleClause"/>
    <w:qFormat/>
    <w:rsid w:val="00AE6C1A"/>
    <w:pPr>
      <w:spacing w:before="120"/>
    </w:pPr>
    <w:rPr>
      <w:b w:val="0"/>
      <w:color w:val="000000"/>
    </w:rPr>
  </w:style>
  <w:style w:type="paragraph" w:customStyle="1" w:styleId="Titlesubclause1">
    <w:name w:val="Title subclause1"/>
    <w:basedOn w:val="Untitledsubclause1"/>
    <w:qFormat/>
    <w:rsid w:val="00AE6C1A"/>
    <w:pPr>
      <w:spacing w:before="120"/>
    </w:pPr>
    <w:rPr>
      <w:b/>
      <w:color w:val="000000"/>
    </w:rPr>
  </w:style>
  <w:style w:type="paragraph" w:customStyle="1" w:styleId="Schedule">
    <w:name w:val="Schedule"/>
    <w:qFormat/>
    <w:rsid w:val="00AE6C1A"/>
    <w:pPr>
      <w:numPr>
        <w:numId w:val="22"/>
      </w:numPr>
      <w:spacing w:before="240" w:after="240" w:line="240" w:lineRule="atLeast"/>
    </w:pPr>
    <w:rPr>
      <w:rFonts w:ascii="Arial" w:eastAsia="Arial Unicode MS" w:hAnsi="Arial" w:cs="Arial"/>
      <w:b/>
      <w:color w:val="000000"/>
      <w:lang w:val="en-US" w:eastAsia="en-US"/>
    </w:rPr>
  </w:style>
  <w:style w:type="character" w:customStyle="1" w:styleId="Heading1Char">
    <w:name w:val="Heading 1 Char"/>
    <w:basedOn w:val="DefaultParagraphFont"/>
    <w:link w:val="Heading1"/>
    <w:uiPriority w:val="9"/>
    <w:rsid w:val="00AE6C1A"/>
    <w:rPr>
      <w:rFonts w:asciiTheme="majorHAnsi" w:eastAsiaTheme="majorEastAsia" w:hAnsiTheme="majorHAnsi" w:cstheme="majorBidi"/>
      <w:b/>
      <w:bCs/>
      <w:color w:val="000000"/>
      <w:sz w:val="28"/>
      <w:szCs w:val="28"/>
    </w:rPr>
  </w:style>
  <w:style w:type="character" w:customStyle="1" w:styleId="Heading2Char">
    <w:name w:val="Heading 2 Char"/>
    <w:basedOn w:val="DefaultParagraphFont"/>
    <w:link w:val="Heading2"/>
    <w:uiPriority w:val="9"/>
    <w:semiHidden/>
    <w:rsid w:val="00AE6C1A"/>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semiHidden/>
    <w:rsid w:val="00AE6C1A"/>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semiHidden/>
    <w:rsid w:val="00AE6C1A"/>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AE6C1A"/>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E6C1A"/>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AE6C1A"/>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AE6C1A"/>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E6C1A"/>
    <w:rPr>
      <w:rFonts w:asciiTheme="majorHAnsi" w:eastAsiaTheme="majorEastAsia" w:hAnsiTheme="majorHAnsi" w:cstheme="majorBidi"/>
      <w:i/>
      <w:iCs/>
      <w:color w:val="000000"/>
      <w:sz w:val="20"/>
      <w:szCs w:val="20"/>
    </w:rPr>
  </w:style>
  <w:style w:type="paragraph" w:customStyle="1" w:styleId="ScheduleTitle">
    <w:name w:val="Schedule Title"/>
    <w:basedOn w:val="Paragraph"/>
    <w:qFormat/>
    <w:rsid w:val="00AE6C1A"/>
    <w:rPr>
      <w:b/>
      <w:color w:val="000000"/>
    </w:rPr>
  </w:style>
  <w:style w:type="paragraph" w:customStyle="1" w:styleId="Part">
    <w:name w:val="Part"/>
    <w:basedOn w:val="Paragraph"/>
    <w:qFormat/>
    <w:rsid w:val="00AE6C1A"/>
    <w:pPr>
      <w:numPr>
        <w:ilvl w:val="1"/>
        <w:numId w:val="22"/>
      </w:numPr>
      <w:spacing w:before="240" w:after="240"/>
      <w:jc w:val="left"/>
    </w:pPr>
    <w:rPr>
      <w:b/>
      <w:color w:val="000000"/>
    </w:rPr>
  </w:style>
  <w:style w:type="paragraph" w:customStyle="1" w:styleId="AnnexTitle">
    <w:name w:val="Annex Title"/>
    <w:basedOn w:val="Paragraph"/>
    <w:next w:val="Paragraph"/>
    <w:qFormat/>
    <w:rsid w:val="00AE6C1A"/>
    <w:pPr>
      <w:spacing w:before="240" w:after="240"/>
    </w:pPr>
    <w:rPr>
      <w:b/>
      <w:color w:val="000000"/>
    </w:rPr>
  </w:style>
  <w:style w:type="paragraph" w:customStyle="1" w:styleId="PartTitle">
    <w:name w:val="Part Title"/>
    <w:basedOn w:val="Paragraph"/>
    <w:qFormat/>
    <w:rsid w:val="00AE6C1A"/>
    <w:rPr>
      <w:b/>
      <w:color w:val="000000"/>
    </w:rPr>
  </w:style>
  <w:style w:type="paragraph" w:customStyle="1" w:styleId="Testimonium">
    <w:name w:val="Testimonium"/>
    <w:basedOn w:val="Paragraph"/>
    <w:qFormat/>
    <w:rsid w:val="00AE6C1A"/>
    <w:rPr>
      <w:color w:val="000000"/>
    </w:rPr>
  </w:style>
  <w:style w:type="character" w:customStyle="1" w:styleId="apple-converted-space">
    <w:name w:val="apple-converted-space"/>
    <w:basedOn w:val="DefaultParagraphFont"/>
    <w:rsid w:val="00AE6C1A"/>
    <w:rPr>
      <w:color w:val="000000"/>
    </w:rPr>
  </w:style>
  <w:style w:type="character" w:styleId="Emphasis">
    <w:name w:val="Emphasis"/>
    <w:basedOn w:val="DefaultParagraphFont"/>
    <w:uiPriority w:val="20"/>
    <w:qFormat/>
    <w:rsid w:val="00AE6C1A"/>
    <w:rPr>
      <w:i/>
      <w:iCs/>
      <w:color w:val="000000"/>
    </w:rPr>
  </w:style>
  <w:style w:type="paragraph" w:customStyle="1" w:styleId="NoNumTitle-Clause">
    <w:name w:val="No Num Title - Clause"/>
    <w:basedOn w:val="TitleClause"/>
    <w:qFormat/>
    <w:rsid w:val="00AE6C1A"/>
    <w:pPr>
      <w:numPr>
        <w:numId w:val="0"/>
      </w:numPr>
      <w:ind w:left="720"/>
    </w:pPr>
    <w:rPr>
      <w:color w:val="000000"/>
    </w:rPr>
  </w:style>
  <w:style w:type="paragraph" w:customStyle="1" w:styleId="NoNumTitlesubclause1">
    <w:name w:val="No Num Title subclause1"/>
    <w:basedOn w:val="Titlesubclause1"/>
    <w:qFormat/>
    <w:rsid w:val="00AE6C1A"/>
    <w:pPr>
      <w:numPr>
        <w:ilvl w:val="0"/>
        <w:numId w:val="0"/>
      </w:numPr>
      <w:ind w:left="720"/>
    </w:pPr>
    <w:rPr>
      <w:color w:val="000000"/>
    </w:rPr>
  </w:style>
  <w:style w:type="paragraph" w:customStyle="1" w:styleId="AddressLine">
    <w:name w:val="Address Line"/>
    <w:basedOn w:val="Paragraph"/>
    <w:qFormat/>
    <w:rsid w:val="00AE6C1A"/>
    <w:rPr>
      <w:color w:val="000000"/>
    </w:rPr>
  </w:style>
  <w:style w:type="paragraph" w:styleId="Date">
    <w:name w:val="Date"/>
    <w:basedOn w:val="Paragraph"/>
    <w:qFormat/>
    <w:rsid w:val="00AE6C1A"/>
    <w:rPr>
      <w:color w:val="000000"/>
    </w:rPr>
  </w:style>
  <w:style w:type="paragraph" w:customStyle="1" w:styleId="SalutationPara">
    <w:name w:val="Salutation Para"/>
    <w:basedOn w:val="Paragraph"/>
    <w:next w:val="Paragraph"/>
    <w:qFormat/>
    <w:rsid w:val="00AE6C1A"/>
    <w:pPr>
      <w:spacing w:before="240"/>
    </w:pPr>
    <w:rPr>
      <w:color w:val="000000"/>
    </w:rPr>
  </w:style>
  <w:style w:type="character" w:styleId="FollowedHyperlink">
    <w:name w:val="FollowedHyperlink"/>
    <w:basedOn w:val="DefaultParagraphFont"/>
    <w:uiPriority w:val="99"/>
    <w:semiHidden/>
    <w:unhideWhenUsed/>
    <w:rsid w:val="00AE6C1A"/>
    <w:rPr>
      <w:i/>
      <w:color w:val="000000"/>
      <w:u w:val="single"/>
    </w:rPr>
  </w:style>
  <w:style w:type="character" w:customStyle="1" w:styleId="DefTerm">
    <w:name w:val="DefTerm"/>
    <w:basedOn w:val="DefaultParagraphFont"/>
    <w:uiPriority w:val="1"/>
    <w:qFormat/>
    <w:rsid w:val="00AE6C1A"/>
    <w:rPr>
      <w:b/>
      <w:color w:val="000000"/>
    </w:rPr>
  </w:style>
  <w:style w:type="table" w:customStyle="1" w:styleId="ShadedTable">
    <w:name w:val="Shaded Table"/>
    <w:basedOn w:val="TableNormal"/>
    <w:uiPriority w:val="99"/>
    <w:rsid w:val="00AE6C1A"/>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AE6C1A"/>
    <w:rPr>
      <w:i/>
      <w:color w:val="000000"/>
    </w:rPr>
  </w:style>
  <w:style w:type="paragraph" w:customStyle="1" w:styleId="LetterTitle">
    <w:name w:val="Letter Title"/>
    <w:basedOn w:val="Paragraph"/>
    <w:qFormat/>
    <w:rsid w:val="00AE6C1A"/>
    <w:rPr>
      <w:b/>
      <w:color w:val="000000"/>
    </w:rPr>
  </w:style>
  <w:style w:type="paragraph" w:customStyle="1" w:styleId="LongQuestionPara">
    <w:name w:val="Long Question Para"/>
    <w:basedOn w:val="Paragraph"/>
    <w:link w:val="LongQuestionParaChar"/>
    <w:rsid w:val="00AE6C1A"/>
    <w:pPr>
      <w:numPr>
        <w:numId w:val="12"/>
      </w:numPr>
      <w:spacing w:before="240" w:after="240" w:line="240" w:lineRule="auto"/>
      <w:outlineLvl w:val="1"/>
    </w:pPr>
    <w:rPr>
      <w:color w:val="000000"/>
      <w:sz w:val="20"/>
      <w:lang w:val="en-US"/>
    </w:rPr>
  </w:style>
  <w:style w:type="character" w:customStyle="1" w:styleId="LongQuestionParaChar">
    <w:name w:val="Long Question Para Char"/>
    <w:basedOn w:val="DefaultParagraphFont"/>
    <w:link w:val="LongQuestionPara"/>
    <w:rsid w:val="00AE6C1A"/>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AE6C1A"/>
    <w:pPr>
      <w:shd w:val="clear" w:color="auto" w:fill="D9D9D9" w:themeFill="background1" w:themeFillShade="D9"/>
      <w:tabs>
        <w:tab w:val="left" w:pos="270"/>
      </w:tabs>
      <w:spacing w:after="40" w:line="240" w:lineRule="auto"/>
      <w:outlineLvl w:val="1"/>
    </w:pPr>
    <w:rPr>
      <w:bCs/>
      <w:color w:val="000000"/>
      <w:sz w:val="20"/>
      <w:lang w:val="en-US"/>
    </w:rPr>
  </w:style>
  <w:style w:type="character" w:customStyle="1" w:styleId="ShortQuestionParaChar">
    <w:name w:val="Short Question Para Char"/>
    <w:basedOn w:val="DefaultParagraphFont"/>
    <w:link w:val="ShortQuestionPara"/>
    <w:rsid w:val="00AE6C1A"/>
    <w:rPr>
      <w:rFonts w:ascii="Arial" w:eastAsia="Arial Unicode MS" w:hAnsi="Arial" w:cs="Arial"/>
      <w:bCs/>
      <w:color w:val="000000"/>
      <w:sz w:val="20"/>
      <w:szCs w:val="20"/>
      <w:shd w:val="clear" w:color="auto" w:fill="D9D9D9" w:themeFill="background1" w:themeFillShade="D9"/>
      <w:lang w:val="en-US" w:eastAsia="en-US"/>
    </w:rPr>
  </w:style>
  <w:style w:type="character" w:customStyle="1" w:styleId="ParagraphChar">
    <w:name w:val="Paragraph Char"/>
    <w:basedOn w:val="DefaultParagraphFont"/>
    <w:link w:val="Paragraph"/>
    <w:rsid w:val="00AE6C1A"/>
    <w:rPr>
      <w:rFonts w:ascii="Arial" w:eastAsia="Arial Unicode MS" w:hAnsi="Arial" w:cs="Arial"/>
      <w:color w:val="000000"/>
      <w:szCs w:val="20"/>
      <w:lang w:eastAsia="en-US"/>
    </w:rPr>
  </w:style>
  <w:style w:type="paragraph" w:customStyle="1" w:styleId="811D3A974D454A258B71E3C4DE24C4F210">
    <w:name w:val="811D3A974D454A258B71E3C4DE24C4F210"/>
    <w:rsid w:val="004F4A7A"/>
    <w:pPr>
      <w:spacing w:after="120" w:line="240" w:lineRule="auto"/>
    </w:pPr>
    <w:rPr>
      <w:rFonts w:ascii="Arial" w:eastAsia="Arial Unicode MS" w:hAnsi="Arial" w:cs="Arial"/>
      <w:color w:val="000000"/>
      <w:sz w:val="24"/>
      <w:lang w:val="en-US" w:eastAsia="en-US"/>
    </w:rPr>
  </w:style>
  <w:style w:type="paragraph" w:customStyle="1" w:styleId="ListParagraphLevel3">
    <w:name w:val="List Paragraph Level 3"/>
    <w:qFormat/>
    <w:rsid w:val="00AE6C1A"/>
    <w:pPr>
      <w:spacing w:after="120" w:line="240" w:lineRule="auto"/>
      <w:ind w:left="2160"/>
    </w:pPr>
    <w:rPr>
      <w:rFonts w:ascii="Times New Roman" w:eastAsia="Times New Roman" w:hAnsi="Times New Roman" w:cs="Times New Roman"/>
      <w:color w:val="000000"/>
      <w:sz w:val="24"/>
      <w:szCs w:val="20"/>
      <w:lang w:eastAsia="en-US"/>
    </w:rPr>
  </w:style>
  <w:style w:type="paragraph" w:customStyle="1" w:styleId="DocumentTitle">
    <w:name w:val="Document Title"/>
    <w:basedOn w:val="Paragraph"/>
    <w:qFormat/>
    <w:rsid w:val="00AE6C1A"/>
    <w:pPr>
      <w:jc w:val="center"/>
    </w:pPr>
    <w:rPr>
      <w:color w:val="000000"/>
      <w:sz w:val="28"/>
    </w:rPr>
  </w:style>
  <w:style w:type="paragraph" w:customStyle="1" w:styleId="Title-Clause">
    <w:name w:val="Title - Clause"/>
    <w:aliases w:val="BIWS Heading 1"/>
    <w:basedOn w:val="Normal"/>
    <w:rsid w:val="00AE6C1A"/>
    <w:pPr>
      <w:keepNext/>
      <w:tabs>
        <w:tab w:val="num" w:pos="720"/>
      </w:tabs>
      <w:spacing w:before="240" w:after="240" w:line="300" w:lineRule="atLeast"/>
      <w:ind w:left="720" w:hanging="720"/>
      <w:jc w:val="both"/>
      <w:outlineLvl w:val="0"/>
    </w:pPr>
    <w:rPr>
      <w:rFonts w:ascii="Arial" w:eastAsia="Arial Unicode MS" w:hAnsi="Arial" w:cs="Arial"/>
      <w:b/>
      <w:color w:val="000000"/>
      <w:kern w:val="28"/>
      <w:szCs w:val="20"/>
      <w:lang w:eastAsia="en-US"/>
    </w:rPr>
  </w:style>
  <w:style w:type="paragraph" w:customStyle="1" w:styleId="Para-Clause-nonum">
    <w:name w:val="Para - Clause - no num"/>
    <w:aliases w:val="Body  clause"/>
    <w:basedOn w:val="Normal"/>
    <w:next w:val="Title-Clause"/>
    <w:rsid w:val="00AE6C1A"/>
    <w:pPr>
      <w:spacing w:before="120" w:after="120" w:line="300" w:lineRule="atLeast"/>
      <w:ind w:left="720"/>
      <w:jc w:val="both"/>
    </w:pPr>
    <w:rPr>
      <w:rFonts w:ascii="Arial" w:eastAsia="Arial Unicode MS" w:hAnsi="Arial" w:cs="Arial"/>
      <w:color w:val="000000"/>
      <w:szCs w:val="20"/>
      <w:lang w:eastAsia="en-US"/>
    </w:rPr>
  </w:style>
  <w:style w:type="paragraph" w:customStyle="1" w:styleId="Para-Clause">
    <w:name w:val="Para - Clause"/>
    <w:basedOn w:val="Title-Clause"/>
    <w:qFormat/>
    <w:rsid w:val="00AE6C1A"/>
    <w:pPr>
      <w:spacing w:before="120"/>
    </w:pPr>
    <w:rPr>
      <w:b w:val="0"/>
      <w:color w:val="000000"/>
    </w:rPr>
  </w:style>
  <w:style w:type="paragraph" w:customStyle="1" w:styleId="CoversheetParagraph">
    <w:name w:val="Coversheet Paragraph"/>
    <w:basedOn w:val="Normal"/>
    <w:autoRedefine/>
    <w:rsid w:val="00AE6C1A"/>
    <w:pPr>
      <w:spacing w:after="0" w:line="300" w:lineRule="atLeast"/>
      <w:jc w:val="center"/>
    </w:pPr>
    <w:rPr>
      <w:rFonts w:ascii="Times New Roman" w:eastAsia="Times New Roman" w:hAnsi="Times New Roman" w:cs="Times New Roman"/>
      <w:color w:val="000000"/>
      <w:szCs w:val="20"/>
      <w:lang w:eastAsia="en-US"/>
    </w:rPr>
  </w:style>
  <w:style w:type="paragraph" w:customStyle="1" w:styleId="CoversheetIntro">
    <w:name w:val="Coversheet Intro"/>
    <w:basedOn w:val="CoversheetTitle"/>
    <w:qFormat/>
    <w:rsid w:val="00AE6C1A"/>
    <w:rPr>
      <w:smallCaps w:val="0"/>
      <w:color w:val="000000"/>
      <w:sz w:val="22"/>
    </w:rPr>
  </w:style>
  <w:style w:type="paragraph" w:customStyle="1" w:styleId="CoversheetStaticText">
    <w:name w:val="Coversheet Static Text"/>
    <w:basedOn w:val="CoversheetIntro"/>
    <w:qFormat/>
    <w:rsid w:val="00AE6C1A"/>
    <w:rPr>
      <w:b w:val="0"/>
      <w:color w:val="000000"/>
    </w:rPr>
  </w:style>
  <w:style w:type="paragraph" w:customStyle="1" w:styleId="CoversheetParty">
    <w:name w:val="Coversheet Party"/>
    <w:basedOn w:val="CoversheetIntro"/>
    <w:qFormat/>
    <w:rsid w:val="00AE6C1A"/>
    <w:rPr>
      <w:color w:val="000000"/>
    </w:rPr>
  </w:style>
  <w:style w:type="paragraph" w:customStyle="1" w:styleId="NoNumUntitledClause">
    <w:name w:val="No Num Untitled Clause"/>
    <w:basedOn w:val="UntitledClause"/>
    <w:qFormat/>
    <w:rsid w:val="00AE6C1A"/>
    <w:pPr>
      <w:numPr>
        <w:numId w:val="0"/>
      </w:numPr>
      <w:ind w:left="720"/>
    </w:pPr>
    <w:rPr>
      <w:color w:val="000000"/>
    </w:rPr>
  </w:style>
  <w:style w:type="paragraph" w:customStyle="1" w:styleId="BackgroundSubclause1">
    <w:name w:val="Background Subclause1"/>
    <w:basedOn w:val="Background"/>
    <w:qFormat/>
    <w:rsid w:val="00AE6C1A"/>
    <w:pPr>
      <w:numPr>
        <w:ilvl w:val="1"/>
      </w:numPr>
    </w:pPr>
    <w:rPr>
      <w:color w:val="000000"/>
    </w:rPr>
  </w:style>
  <w:style w:type="paragraph" w:customStyle="1" w:styleId="BackgroundSubclause2">
    <w:name w:val="Background Subclause2"/>
    <w:basedOn w:val="Background"/>
    <w:qFormat/>
    <w:rsid w:val="00AE6C1A"/>
    <w:pPr>
      <w:numPr>
        <w:ilvl w:val="3"/>
      </w:numPr>
    </w:pPr>
    <w:rPr>
      <w:color w:val="000000"/>
    </w:rPr>
  </w:style>
  <w:style w:type="paragraph" w:customStyle="1" w:styleId="HeadingLevel2CQA">
    <w:name w:val="Heading Level 2 CQA"/>
    <w:basedOn w:val="HeadingLevel2"/>
    <w:qFormat/>
    <w:rsid w:val="00AE6C1A"/>
    <w:rPr>
      <w:color w:val="000000"/>
    </w:rPr>
  </w:style>
  <w:style w:type="paragraph" w:customStyle="1" w:styleId="ClauseBullet1">
    <w:name w:val="Clause Bullet 1"/>
    <w:basedOn w:val="ParaClause"/>
    <w:qFormat/>
    <w:rsid w:val="00AE6C1A"/>
    <w:pPr>
      <w:numPr>
        <w:numId w:val="13"/>
      </w:numPr>
      <w:ind w:left="1077" w:hanging="357"/>
      <w:outlineLvl w:val="0"/>
    </w:pPr>
    <w:rPr>
      <w:color w:val="000000"/>
    </w:rPr>
  </w:style>
  <w:style w:type="paragraph" w:customStyle="1" w:styleId="ClauseBullet2">
    <w:name w:val="Clause Bullet 2"/>
    <w:basedOn w:val="ParaClause"/>
    <w:qFormat/>
    <w:rsid w:val="00AE6C1A"/>
    <w:pPr>
      <w:numPr>
        <w:numId w:val="14"/>
      </w:numPr>
      <w:ind w:left="1434" w:hanging="357"/>
      <w:outlineLvl w:val="1"/>
    </w:pPr>
    <w:rPr>
      <w:color w:val="000000"/>
    </w:rPr>
  </w:style>
  <w:style w:type="paragraph" w:customStyle="1" w:styleId="subclause1Bullet1">
    <w:name w:val="subclause 1 Bullet 1"/>
    <w:basedOn w:val="Parasubclause1"/>
    <w:qFormat/>
    <w:rsid w:val="00AE6C1A"/>
    <w:pPr>
      <w:numPr>
        <w:numId w:val="15"/>
      </w:numPr>
      <w:ind w:left="1077" w:hanging="357"/>
    </w:pPr>
    <w:rPr>
      <w:color w:val="000000"/>
    </w:rPr>
  </w:style>
  <w:style w:type="paragraph" w:customStyle="1" w:styleId="subclause2Bullet1">
    <w:name w:val="subclause 2 Bullet 1"/>
    <w:basedOn w:val="Parasubclause2"/>
    <w:qFormat/>
    <w:rsid w:val="00AE6C1A"/>
    <w:pPr>
      <w:numPr>
        <w:numId w:val="17"/>
      </w:numPr>
      <w:ind w:left="1434" w:hanging="357"/>
    </w:pPr>
    <w:rPr>
      <w:color w:val="000000"/>
    </w:rPr>
  </w:style>
  <w:style w:type="paragraph" w:customStyle="1" w:styleId="subclause3Bullet1">
    <w:name w:val="subclause 3 Bullet 1"/>
    <w:basedOn w:val="Parasubclause3"/>
    <w:qFormat/>
    <w:rsid w:val="00AE6C1A"/>
    <w:pPr>
      <w:numPr>
        <w:numId w:val="16"/>
      </w:numPr>
      <w:ind w:left="2273" w:hanging="357"/>
    </w:pPr>
    <w:rPr>
      <w:color w:val="000000"/>
    </w:rPr>
  </w:style>
  <w:style w:type="paragraph" w:customStyle="1" w:styleId="subclause1Bullet2">
    <w:name w:val="subclause 1 Bullet 2"/>
    <w:basedOn w:val="Parasubclause1"/>
    <w:qFormat/>
    <w:rsid w:val="00AE6C1A"/>
    <w:pPr>
      <w:numPr>
        <w:numId w:val="18"/>
      </w:numPr>
      <w:ind w:left="1434" w:hanging="357"/>
    </w:pPr>
    <w:rPr>
      <w:color w:val="000000"/>
    </w:rPr>
  </w:style>
  <w:style w:type="paragraph" w:customStyle="1" w:styleId="subclause2Bullet2">
    <w:name w:val="subclause 2 Bullet 2"/>
    <w:basedOn w:val="Parasubclause2"/>
    <w:qFormat/>
    <w:rsid w:val="00AE6C1A"/>
    <w:pPr>
      <w:numPr>
        <w:numId w:val="19"/>
      </w:numPr>
      <w:ind w:left="2273" w:hanging="357"/>
    </w:pPr>
    <w:rPr>
      <w:color w:val="000000"/>
    </w:rPr>
  </w:style>
  <w:style w:type="paragraph" w:customStyle="1" w:styleId="subclause3Bullet2">
    <w:name w:val="subclause 3 Bullet 2"/>
    <w:basedOn w:val="Parasubclause3"/>
    <w:qFormat/>
    <w:rsid w:val="00AE6C1A"/>
    <w:pPr>
      <w:numPr>
        <w:numId w:val="20"/>
      </w:numPr>
      <w:ind w:left="2982" w:hanging="357"/>
    </w:pPr>
    <w:rPr>
      <w:color w:val="000000"/>
    </w:rPr>
  </w:style>
  <w:style w:type="paragraph" w:customStyle="1" w:styleId="DefinedTermBullet">
    <w:name w:val="Defined Term Bullet"/>
    <w:basedOn w:val="DefinedTermPara"/>
    <w:qFormat/>
    <w:rsid w:val="00AE6C1A"/>
    <w:pPr>
      <w:numPr>
        <w:numId w:val="21"/>
      </w:numPr>
    </w:pPr>
    <w:rPr>
      <w:color w:val="000000"/>
    </w:rPr>
  </w:style>
  <w:style w:type="paragraph" w:customStyle="1" w:styleId="DefinedTermNumber">
    <w:name w:val="Defined Term Number"/>
    <w:basedOn w:val="DefinedTermPara"/>
    <w:qFormat/>
    <w:rsid w:val="00AE6C1A"/>
    <w:pPr>
      <w:numPr>
        <w:ilvl w:val="1"/>
      </w:numPr>
    </w:pPr>
    <w:rPr>
      <w:color w:val="000000"/>
    </w:rPr>
  </w:style>
  <w:style w:type="paragraph" w:customStyle="1" w:styleId="AdditionalTitle">
    <w:name w:val="Additional Title"/>
    <w:basedOn w:val="Paragraph"/>
    <w:qFormat/>
    <w:rsid w:val="00AE6C1A"/>
    <w:pPr>
      <w:jc w:val="left"/>
    </w:pPr>
    <w:rPr>
      <w:b/>
      <w:color w:val="000000"/>
      <w:sz w:val="24"/>
    </w:rPr>
  </w:style>
  <w:style w:type="character" w:customStyle="1" w:styleId="error">
    <w:name w:val="error"/>
    <w:basedOn w:val="DefaultParagraphFont"/>
    <w:rsid w:val="00AE6C1A"/>
    <w:rPr>
      <w:color w:val="000000"/>
    </w:rPr>
  </w:style>
  <w:style w:type="paragraph" w:customStyle="1" w:styleId="NoNumUntitledsubclause1">
    <w:name w:val="No Num Untitled subclause 1"/>
    <w:basedOn w:val="Untitledsubclause1"/>
    <w:qFormat/>
    <w:rsid w:val="00AE6C1A"/>
    <w:pPr>
      <w:numPr>
        <w:ilvl w:val="0"/>
        <w:numId w:val="0"/>
      </w:numPr>
      <w:ind w:left="720"/>
    </w:pPr>
    <w:rPr>
      <w:color w:val="000000"/>
    </w:rPr>
  </w:style>
  <w:style w:type="paragraph" w:customStyle="1" w:styleId="BackgroundParaClause">
    <w:name w:val="Background Para Clause"/>
    <w:basedOn w:val="Background"/>
    <w:qFormat/>
    <w:rsid w:val="00AE6C1A"/>
    <w:pPr>
      <w:numPr>
        <w:numId w:val="0"/>
      </w:numPr>
    </w:pPr>
    <w:rPr>
      <w:color w:val="000000"/>
    </w:rPr>
  </w:style>
  <w:style w:type="paragraph" w:customStyle="1" w:styleId="BackgroundParaSubclause1">
    <w:name w:val="Background Para Subclause1"/>
    <w:basedOn w:val="BackgroundSubclause1"/>
    <w:qFormat/>
    <w:rsid w:val="00AE6C1A"/>
    <w:pPr>
      <w:numPr>
        <w:ilvl w:val="0"/>
        <w:numId w:val="0"/>
      </w:numPr>
      <w:ind w:left="994"/>
    </w:pPr>
    <w:rPr>
      <w:color w:val="000000"/>
      <w:lang w:val="en-US"/>
    </w:rPr>
  </w:style>
  <w:style w:type="paragraph" w:customStyle="1" w:styleId="BackgroundParaSubclause2">
    <w:name w:val="Background Para Subclause2"/>
    <w:basedOn w:val="BackgroundSubclause2"/>
    <w:qFormat/>
    <w:rsid w:val="00AE6C1A"/>
    <w:pPr>
      <w:numPr>
        <w:ilvl w:val="0"/>
        <w:numId w:val="0"/>
      </w:numPr>
      <w:ind w:left="1701"/>
    </w:pPr>
    <w:rPr>
      <w:color w:val="000000"/>
      <w:lang w:val="en-US"/>
    </w:rPr>
  </w:style>
  <w:style w:type="paragraph" w:customStyle="1" w:styleId="ClauseBulletPara">
    <w:name w:val="Clause Bullet Para"/>
    <w:basedOn w:val="ClauseBullet1"/>
    <w:qFormat/>
    <w:rsid w:val="00AE6C1A"/>
    <w:pPr>
      <w:numPr>
        <w:numId w:val="0"/>
      </w:numPr>
      <w:ind w:left="1080"/>
    </w:pPr>
    <w:rPr>
      <w:color w:val="000000"/>
      <w:lang w:val="en-US"/>
    </w:rPr>
  </w:style>
  <w:style w:type="paragraph" w:customStyle="1" w:styleId="ClauseBullet2Para">
    <w:name w:val="Clause Bullet 2 Para"/>
    <w:basedOn w:val="ClauseBullet2"/>
    <w:qFormat/>
    <w:rsid w:val="00AE6C1A"/>
    <w:pPr>
      <w:numPr>
        <w:numId w:val="0"/>
      </w:numPr>
      <w:ind w:left="1440"/>
    </w:pPr>
    <w:rPr>
      <w:color w:val="000000"/>
      <w:lang w:val="en-US"/>
    </w:rPr>
  </w:style>
  <w:style w:type="paragraph" w:customStyle="1" w:styleId="ACTJurisdictionCheckList">
    <w:name w:val="ACTJurisdictionCheckList"/>
    <w:basedOn w:val="Normal"/>
    <w:rsid w:val="00AE6C1A"/>
    <w:pPr>
      <w:spacing w:after="120" w:line="300" w:lineRule="atLeast"/>
    </w:pPr>
    <w:rPr>
      <w:rFonts w:ascii="Arial" w:eastAsia="Arial Unicode MS" w:hAnsi="Arial" w:cs="Arial"/>
      <w:b/>
      <w:color w:val="000000"/>
      <w:sz w:val="28"/>
    </w:rPr>
  </w:style>
  <w:style w:type="paragraph" w:customStyle="1" w:styleId="JurisdictionDraftingnoteTitle">
    <w:name w:val="Jurisdiction Draftingnote Title"/>
    <w:basedOn w:val="DraftingnoteTitle"/>
    <w:qFormat/>
    <w:rsid w:val="00AE6C1A"/>
    <w:rPr>
      <w:color w:val="000000"/>
    </w:rPr>
  </w:style>
  <w:style w:type="paragraph" w:customStyle="1" w:styleId="ScheduleTitleClause">
    <w:name w:val="Schedule Title Clause"/>
    <w:basedOn w:val="Normal"/>
    <w:rsid w:val="00AE6C1A"/>
    <w:pPr>
      <w:keepNext/>
      <w:numPr>
        <w:ilvl w:val="2"/>
        <w:numId w:val="22"/>
      </w:numPr>
      <w:spacing w:before="240" w:after="240" w:line="300" w:lineRule="atLeast"/>
      <w:jc w:val="both"/>
      <w:outlineLvl w:val="0"/>
    </w:pPr>
    <w:rPr>
      <w:rFonts w:ascii="Arial" w:eastAsia="Arial Unicode MS" w:hAnsi="Arial" w:cs="Arial"/>
      <w:b/>
      <w:color w:val="000000"/>
      <w:kern w:val="28"/>
      <w:szCs w:val="20"/>
      <w:lang w:eastAsia="en-US"/>
    </w:rPr>
  </w:style>
  <w:style w:type="paragraph" w:customStyle="1" w:styleId="ScheduleUntitledsubclause1">
    <w:name w:val="Schedule Untitled subclause 1"/>
    <w:basedOn w:val="Normal"/>
    <w:rsid w:val="00AE6C1A"/>
    <w:pPr>
      <w:numPr>
        <w:ilvl w:val="3"/>
        <w:numId w:val="22"/>
      </w:numPr>
      <w:spacing w:before="280" w:after="120" w:line="300" w:lineRule="atLeast"/>
      <w:jc w:val="both"/>
      <w:outlineLvl w:val="1"/>
    </w:pPr>
    <w:rPr>
      <w:rFonts w:ascii="Arial" w:eastAsia="Arial Unicode MS" w:hAnsi="Arial" w:cs="Arial"/>
      <w:color w:val="000000"/>
      <w:szCs w:val="20"/>
      <w:lang w:eastAsia="en-US"/>
    </w:rPr>
  </w:style>
  <w:style w:type="paragraph" w:customStyle="1" w:styleId="ScheduleUntitledsubclause2">
    <w:name w:val="Schedule Untitled subclause 2"/>
    <w:basedOn w:val="Normal"/>
    <w:rsid w:val="00AE6C1A"/>
    <w:pPr>
      <w:numPr>
        <w:ilvl w:val="4"/>
        <w:numId w:val="22"/>
      </w:numPr>
      <w:spacing w:after="120" w:line="300" w:lineRule="atLeast"/>
      <w:jc w:val="both"/>
      <w:outlineLvl w:val="2"/>
    </w:pPr>
    <w:rPr>
      <w:rFonts w:ascii="Arial" w:eastAsia="Arial Unicode MS" w:hAnsi="Arial" w:cs="Arial"/>
      <w:color w:val="000000"/>
      <w:szCs w:val="20"/>
      <w:lang w:eastAsia="en-US"/>
    </w:rPr>
  </w:style>
  <w:style w:type="paragraph" w:customStyle="1" w:styleId="ScheduleUntitledsubclause3">
    <w:name w:val="Schedule Untitled subclause 3"/>
    <w:basedOn w:val="Normal"/>
    <w:rsid w:val="00AE6C1A"/>
    <w:pPr>
      <w:numPr>
        <w:ilvl w:val="5"/>
        <w:numId w:val="22"/>
      </w:numPr>
      <w:tabs>
        <w:tab w:val="left" w:pos="2261"/>
      </w:tabs>
      <w:spacing w:after="120" w:line="300" w:lineRule="atLeast"/>
      <w:jc w:val="both"/>
      <w:outlineLvl w:val="3"/>
    </w:pPr>
    <w:rPr>
      <w:rFonts w:ascii="Arial" w:eastAsia="Arial Unicode MS" w:hAnsi="Arial" w:cs="Arial"/>
      <w:color w:val="000000"/>
      <w:szCs w:val="20"/>
      <w:lang w:eastAsia="en-US"/>
    </w:rPr>
  </w:style>
  <w:style w:type="paragraph" w:customStyle="1" w:styleId="ScheduleUntitledsubclause4">
    <w:name w:val="Schedule Untitled subclause 4"/>
    <w:basedOn w:val="Normal"/>
    <w:rsid w:val="00AE6C1A"/>
    <w:pPr>
      <w:spacing w:after="120" w:line="300" w:lineRule="atLeast"/>
      <w:jc w:val="both"/>
      <w:outlineLvl w:val="4"/>
    </w:pPr>
    <w:rPr>
      <w:rFonts w:ascii="Arial" w:eastAsia="Arial Unicode MS" w:hAnsi="Arial" w:cs="Arial"/>
      <w:color w:val="000000"/>
      <w:szCs w:val="20"/>
      <w:lang w:eastAsia="en-US"/>
    </w:rPr>
  </w:style>
  <w:style w:type="paragraph" w:customStyle="1" w:styleId="BulletListPattern1">
    <w:name w:val="Bullet List Pattern 1"/>
    <w:basedOn w:val="BulletList1"/>
    <w:qFormat/>
    <w:rsid w:val="00AE6C1A"/>
    <w:pPr>
      <w:shd w:val="clear" w:color="auto" w:fill="D9D9D9" w:themeFill="background1" w:themeFillShade="D9"/>
      <w:spacing w:after="120" w:line="240" w:lineRule="auto"/>
      <w:ind w:left="714" w:hanging="357"/>
    </w:pPr>
    <w:rPr>
      <w:color w:val="000000"/>
    </w:rPr>
  </w:style>
  <w:style w:type="paragraph" w:customStyle="1" w:styleId="BulletListPattern2">
    <w:name w:val="Bullet List Pattern 2"/>
    <w:basedOn w:val="BulletList2"/>
    <w:qFormat/>
    <w:rsid w:val="00AE6C1A"/>
    <w:pPr>
      <w:shd w:val="clear" w:color="auto" w:fill="D9D9D9" w:themeFill="background1" w:themeFillShade="D9"/>
      <w:ind w:left="1077"/>
    </w:pPr>
    <w:rPr>
      <w:color w:val="000000"/>
    </w:rPr>
  </w:style>
  <w:style w:type="paragraph" w:customStyle="1" w:styleId="ScheduleUntitledClause">
    <w:name w:val="Schedule Untitled Clause"/>
    <w:basedOn w:val="ScheduleTitleClause"/>
    <w:qFormat/>
    <w:rsid w:val="00AE6C1A"/>
    <w:pPr>
      <w:spacing w:before="120"/>
    </w:pPr>
    <w:rPr>
      <w:b w:val="0"/>
      <w:color w:val="000000"/>
    </w:rPr>
  </w:style>
  <w:style w:type="paragraph" w:customStyle="1" w:styleId="EmptyClausePara">
    <w:name w:val="Empty Clause Para"/>
    <w:basedOn w:val="IgnoredSpacing"/>
    <w:qFormat/>
    <w:rsid w:val="00AE6C1A"/>
    <w:rPr>
      <w:color w:val="000000"/>
    </w:rPr>
  </w:style>
  <w:style w:type="paragraph" w:styleId="ListParagraph">
    <w:name w:val="List Paragraph"/>
    <w:basedOn w:val="Normal"/>
    <w:uiPriority w:val="34"/>
    <w:qFormat/>
    <w:rsid w:val="00AE6C1A"/>
    <w:pPr>
      <w:ind w:left="720"/>
      <w:contextualSpacing/>
    </w:pPr>
    <w:rPr>
      <w:color w:val="000000"/>
    </w:rPr>
  </w:style>
  <w:style w:type="paragraph" w:customStyle="1" w:styleId="ScheduleTitlesubclause1">
    <w:name w:val="Schedule Title subclause1"/>
    <w:basedOn w:val="ScheduleUntitledsubclause1"/>
    <w:qFormat/>
    <w:rsid w:val="00AE6C1A"/>
    <w:pPr>
      <w:spacing w:before="120"/>
    </w:pPr>
    <w:rPr>
      <w:b/>
      <w:color w:val="000000"/>
    </w:rPr>
  </w:style>
  <w:style w:type="paragraph" w:customStyle="1" w:styleId="835FF0B0D5344FE4A8EE41F54AA7E17C16">
    <w:name w:val="835FF0B0D5344FE4A8EE41F54AA7E17C16"/>
    <w:rsid w:val="00090D6F"/>
    <w:pPr>
      <w:spacing w:after="120" w:line="240" w:lineRule="auto"/>
    </w:pPr>
    <w:rPr>
      <w:rFonts w:ascii="Arial" w:eastAsia="Times New Roman" w:hAnsi="Arial" w:cs="Times New Roman"/>
      <w:color w:val="000000"/>
      <w:sz w:val="24"/>
      <w:szCs w:val="24"/>
      <w:lang w:val="en-US" w:eastAsia="en-US"/>
    </w:rPr>
  </w:style>
  <w:style w:type="character" w:customStyle="1" w:styleId="UnresolvedMention">
    <w:name w:val="Unresolved Mention"/>
    <w:basedOn w:val="DefaultParagraphFont"/>
    <w:uiPriority w:val="99"/>
    <w:semiHidden/>
    <w:unhideWhenUsed/>
    <w:rsid w:val="00112DD6"/>
    <w:rPr>
      <w:color w:val="000000"/>
      <w:shd w:val="clear" w:color="auto" w:fill="E6E6E6"/>
    </w:rPr>
  </w:style>
  <w:style w:type="paragraph" w:customStyle="1" w:styleId="SectorSpecificNoteTitle">
    <w:name w:val="Sector Specific Note Title"/>
    <w:basedOn w:val="JurisdictionDraftingnoteTitle"/>
    <w:qFormat/>
    <w:rsid w:val="00AE6C1A"/>
    <w:rPr>
      <w:color w:val="000000"/>
    </w:rPr>
  </w:style>
  <w:style w:type="table" w:customStyle="1" w:styleId="ShadedTable1">
    <w:name w:val="Shaded Table1"/>
    <w:basedOn w:val="TableNormal"/>
    <w:uiPriority w:val="99"/>
    <w:rsid w:val="00AE6C1A"/>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IgnoredEmptysubclause">
    <w:name w:val="Ignored Empty subclause"/>
    <w:basedOn w:val="Normal"/>
    <w:link w:val="IgnoredEmptysubclauseChar"/>
    <w:qFormat/>
    <w:rsid w:val="00AE6C1A"/>
    <w:rPr>
      <w:color w:val="000000"/>
    </w:rPr>
  </w:style>
  <w:style w:type="character" w:customStyle="1" w:styleId="IgnoredEmptysubclauseChar">
    <w:name w:val="Ignored Empty subclause Char"/>
    <w:basedOn w:val="DefaultParagraphFont"/>
    <w:link w:val="IgnoredEmptysubclause"/>
    <w:rsid w:val="00AE6C1A"/>
    <w:rPr>
      <w:color w:val="000000"/>
    </w:rPr>
  </w:style>
  <w:style w:type="character" w:styleId="CommentReference">
    <w:name w:val="annotation reference"/>
    <w:basedOn w:val="DefaultParagraphFont"/>
    <w:uiPriority w:val="99"/>
    <w:semiHidden/>
    <w:unhideWhenUsed/>
    <w:rsid w:val="00D576FF"/>
    <w:rPr>
      <w:color w:val="000000"/>
      <w:sz w:val="16"/>
      <w:szCs w:val="16"/>
    </w:rPr>
  </w:style>
  <w:style w:type="paragraph" w:styleId="CommentText">
    <w:name w:val="annotation text"/>
    <w:basedOn w:val="Normal"/>
    <w:link w:val="CommentTextChar"/>
    <w:uiPriority w:val="99"/>
    <w:unhideWhenUsed/>
    <w:rsid w:val="00D576FF"/>
    <w:pPr>
      <w:spacing w:line="240" w:lineRule="auto"/>
    </w:pPr>
    <w:rPr>
      <w:color w:val="000000"/>
      <w:sz w:val="20"/>
      <w:szCs w:val="20"/>
    </w:rPr>
  </w:style>
  <w:style w:type="character" w:customStyle="1" w:styleId="CommentTextChar">
    <w:name w:val="Comment Text Char"/>
    <w:basedOn w:val="DefaultParagraphFont"/>
    <w:link w:val="CommentText"/>
    <w:uiPriority w:val="99"/>
    <w:rsid w:val="00D576FF"/>
    <w:rPr>
      <w:color w:val="000000"/>
      <w:sz w:val="20"/>
      <w:szCs w:val="20"/>
    </w:rPr>
  </w:style>
  <w:style w:type="paragraph" w:styleId="CommentSubject">
    <w:name w:val="annotation subject"/>
    <w:basedOn w:val="CommentText"/>
    <w:next w:val="CommentText"/>
    <w:link w:val="CommentSubjectChar"/>
    <w:uiPriority w:val="99"/>
    <w:semiHidden/>
    <w:unhideWhenUsed/>
    <w:rsid w:val="00D576FF"/>
    <w:rPr>
      <w:b/>
      <w:bCs/>
      <w:color w:val="000000"/>
    </w:rPr>
  </w:style>
  <w:style w:type="character" w:customStyle="1" w:styleId="CommentSubjectChar">
    <w:name w:val="Comment Subject Char"/>
    <w:basedOn w:val="CommentTextChar"/>
    <w:link w:val="CommentSubject"/>
    <w:uiPriority w:val="99"/>
    <w:semiHidden/>
    <w:rsid w:val="00D576FF"/>
    <w:rPr>
      <w:b/>
      <w:bCs/>
      <w:color w:val="000000"/>
      <w:sz w:val="20"/>
      <w:szCs w:val="20"/>
    </w:rPr>
  </w:style>
  <w:style w:type="paragraph" w:customStyle="1" w:styleId="6B1115FCC3DC4C6AB2CF846F0C50B663">
    <w:name w:val="6B1115FCC3DC4C6AB2CF846F0C50B663"/>
    <w:rsid w:val="00253E04"/>
    <w:pPr>
      <w:spacing w:line="276" w:lineRule="auto"/>
    </w:pPr>
    <w:rPr>
      <w:color w:val="000000"/>
    </w:rPr>
  </w:style>
  <w:style w:type="character" w:customStyle="1" w:styleId="normaltextrun">
    <w:name w:val="normaltextrun"/>
    <w:basedOn w:val="DefaultParagraphFont"/>
    <w:rsid w:val="00F01EFA"/>
    <w:rPr>
      <w:color w:val="000000"/>
    </w:rPr>
  </w:style>
  <w:style w:type="character" w:customStyle="1" w:styleId="eop">
    <w:name w:val="eop"/>
    <w:basedOn w:val="DefaultParagraphFont"/>
    <w:rsid w:val="00F01EFA"/>
    <w:rPr>
      <w:color w:val="000000"/>
    </w:rPr>
  </w:style>
  <w:style w:type="paragraph" w:customStyle="1" w:styleId="paragraph0">
    <w:name w:val="paragraph"/>
    <w:basedOn w:val="Normal"/>
    <w:rsid w:val="00B46508"/>
    <w:pPr>
      <w:spacing w:before="100" w:beforeAutospacing="1" w:after="100" w:afterAutospacing="1" w:line="240" w:lineRule="auto"/>
    </w:pPr>
    <w:rPr>
      <w:rFonts w:ascii="Times New Roman" w:eastAsia="Times New Roman" w:hAnsi="Times New Roman" w:cs="Times New Roman"/>
      <w:color w:val="000000"/>
      <w:sz w:val="24"/>
      <w:szCs w:val="24"/>
      <w:lang w:val="en-US" w:eastAsia="en-US"/>
    </w:rPr>
  </w:style>
  <w:style w:type="paragraph" w:styleId="Revision">
    <w:name w:val="Revision"/>
    <w:hidden/>
    <w:uiPriority w:val="99"/>
    <w:semiHidden/>
    <w:rsid w:val="00B46508"/>
    <w:pPr>
      <w:spacing w:after="0" w:line="240" w:lineRule="auto"/>
    </w:pPr>
    <w:rPr>
      <w:color w:val="000000"/>
    </w:r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3.xml><?xml version="1.0" encoding="utf-8"?>
<cdm:cachedDataManifest xmlns:cdm="http://schemas.microsoft.com/2004/VisualStudio/Tools/Applications/CachedDataManifest.xsd" cdm:revision="1"/>
</file>

<file path=customXml/item4.xml><?xml version="1.0" encoding="utf-8"?>
<n-document xmlns:xsd="http://www.w3.org/2001/XMLSchema" xmlns:xsi="http://www.w3.org/2001/XMLSchema-instance" guid="0" synced="true" validated="true">
  <n-docbody>
    <standard.doc precedenttype="agreement">
      <prelim>
        <product.name>product.name0</product.name>
        <title>Diversity, equity and inclusion (DEI) policy (long form)</title>
        <author>
          <link href="http://uk.practicallaw.com/about/our-team/uk-employment" style="ACTLinkURL">
            <ital>Practical Law Employment</ital>
          </link>
        </author>
        <resource.type>Standard documents</resource.type>
        <juris>juris0</juris>
        <juris>juris1</juris>
      </prelim>
      <abstract>
        <para>
          <paratext>A long-form diversity, equity and inclusion (DEI) policy designed to comply with the Equality Act 2010 and the EHRC Employment Statutory Code of Practice. It promotes best practice in preventing discrimination and advancing diversity, equality, equal opportunities and inclusion in the workplace.</paratext>
        </para>
      </abstract>
      <toc.identifier hasToc="true"/>
      <body>
        <cover.sheet>
          <head align="left" preservecase="true">
            <headtext>diversity, equity and inclusion policy</headtext>
          </head>
        </cover.sheet>
        <operative xrefname="paragraph">
          <drafting.note id="a241882" jurisdiction="">
            <head align="left" preservecase="true">
              <headtext>About this document</headtext>
            </head>
            <division id="a000002" level="1">
              <para>
                <paratext>
                  This standard document is for use as part of a staff handbook or as a free-standing policy. It is a long-form diversity, equity and inclusion (DEI) policy aimed at large organisations. For a shorter policy, see 
                  <link href="8-512-7274" style="ACTLinkPLCtoPLC">
                    <ital>Standard document, Diversity, equity and inclusion policy (short form)</ital>
                  </link>
                  .
                </paratext>
              </para>
              <para>
                <paratext>This document is based on our previous equal opportunities policy. We have expanded the existing policy to include additional DEI content in line with current best practice.</paratext>
              </para>
              <para>
                <paratext>
                  There is a growing desire (and increasing legal requirement through corporate governance reform; see 
                  <link href="w-006-7601" style="ACTLinkPLCtoPLC">
                    <ital>Toolkit, Corporate governance reform toolkit</ital>
                  </link>
                  ), for organisations to have a workplace culture that promotes DEI. The term "equity" rather than "equality" is used in this policy as it has a wider meaning: while equality means all individuals are treated the same, equity takes account of the disadvantages that exist for particular groups and recognises that different resources and opportunities may need to be allocated.
                </paratext>
              </para>
              <para>
                <paratext>Since this policy applies to a wider category than just employees and includes workers, contractors and other staff, the term "staff" is used throughout the policy rather than "employees" or "workers" to represent its broader application.</paratext>
              </para>
              <para>
                <paratext>
                  An effective DEI policy should discourage discriminatory attitudes and behaviours, and make job applicants and existing staff feel confident about equality of opportunity. The policy should set the minimum standards expected by an employer in avoiding and preventing discrimination and promoting DEI. For further information, see 
                  <link anchor="a882243" href="w-026-8216" style="ACTLinkPLCtoPLC">
                    <ital>Practice note, Promoting workplace diversity equity and inclusion: Policies and procedures</ital>
                  </link>
                  .
                </paratext>
              </para>
              <division id="a362160" level="2">
                <head align="left" preservecase="true">
                  <headtext>Legal issues</headtext>
                </head>
                <para>
                  <paratext>
                    The Equality Act 2010 (EqA 2010) prohibits discrimination, harassment and victimisation in employment as well as in other fields, such as the provision of goods and services (see 
                    <link href="2-502-5688" style="ACTLinkPLCtoPLC">
                      <ital>Practice notes, Discrimination in employment: overview</ital>
                    </link>
                     and 
                    <link href="4-505-0634" style="ACTLinkPLCtoPLC">
                      <ital>Discrimination in goods and services: overview</ital>
                    </link>
                    ).
                  </paratext>
                </para>
                <para>
                  <paratext>
                    Employers are not generally required by law to have a DEI or equal opportunities policy. However, it is recommended in the 
                    <link href="7-503-6038" style="ACTLinkPLCtoPLC">
                      <ital>EHRC Employment Statutory Code of Practice</ital>
                    </link>
                     (EHRC Code) (
                    <ital>paragraph 18.1</ital>
                    ). Chapter 18 of the EHRC Code contains guidance on preparing an equality policy and what should go in it, stating that it should set out the employer's general approach to equality and diversity issues in the workplace (
                    <ital>paragraph 18.7</ital>
                    ).
                  </paratext>
                </para>
                <para>
                  <paratext>
                    A DEI policy can give job applicants and staff confidence that they will be treated with dignity and respect, assist in recruitment and retention, help to set minimum standards of behaviour and reduce the risk of legal action (see 
                    <ital>paragraphs 18.3 and 18.4, EHRC Code</ital>
                    ). Provided a DEI policy is implemented with proper training and publicity, is regularly monitored and reviewed and appropriate action is taken in the event of breach, it can also help an employer establish a "reasonable steps" defence under 
                    <link href="2-509-0669" style="ACTLinkPLCtoPLC">
                      <ital>section 109(4)</ital>
                    </link>
                     of the EqA 2010. This means the employer can avoid liability for discrimination or harassment committed by an employee if the employer has taken "all reasonable steps" to prevent the unlawful act (or acts of that kind). However, the defence is not easy to establish. (See 
                    <link anchor="a410678" href="8-502-3484" style="ACTLinkPLCtoPLC">
                      <ital>Practice note, Discrimination in employment: who is protected and who is liable?: "Reasonable steps" defence</ital>
                    </link>
                    .)
                  </paratext>
                </para>
                <para>
                  <paratext>
                    The EHRC Code does not impose legal obligations, but can be taken into account by an employment tribunal in deciding whether discrimination has taken place. A breach of the EHRC Code may also, where relevant, shift the burden of proof to the respondent in a discrimination claim to provide an explanation of the reason for potentially discriminatory treatment (see 
                    <link href="1-502-3939" style="ACTLinkPLCtoPLC">
                      <ital>Practice note, Discrimination: burden of proof</ital>
                    </link>
                    ).
                  </paratext>
                </para>
              </division>
              <division id="a279301" level="2">
                <head align="left" preservecase="true">
                  <headtext>Drafting issues</headtext>
                </head>
                <para>
                  <paratext>The length of, and amount of detail in, a DEI policy is a matter for each employer and will depend on its size, resources and needs. There is no single approach that will work for everyone, so organisations should make sure the policy is suitable and relevant to their activities. The principal aim is to provide a positive message to staff and others that the employer values equality, diversity and inclusion and takes a proactive stance against discrimination.</paratext>
                </para>
                <para>
                  <paratext>Implementation will include publicising the policy to all staff, delivering appropriate training to staff and, where needed, additional training to managers, and ensuring that breaches are dealt with consistently and effectively.</paratext>
                </para>
                <para>
                  <paratext>
                    The 
                    <link href="7-503-6038" style="ACTLinkPLCtoPLC">
                      <ital>EHRC Code</ital>
                    </link>
                     suggests that most policies should include:
                  </paratext>
                </para>
                <list type="bulleted">
                  <list.item>
                    <para>
                      <paratext>A statement of the employer's commitment to equal opportunity for job applicants and staff.</paratext>
                    </para>
                  </list.item>
                  <list.item>
                    <para>
                      <paratext>What is and is not acceptable behaviour at work (also referring to conduct near the workplace and at work-related social functions where relevant).</paratext>
                    </para>
                  </list.item>
                  <list.item>
                    <para>
                      <paratext>The rights and responsibilities of everyone to whom the policy applies.</paratext>
                    </para>
                  </list.item>
                  <list.item>
                    <para>
                      <paratext>Procedures for dealing with any concerns and complaints.</paratext>
                    </para>
                  </list.item>
                  <list.item>
                    <para>
                      <paratext>How the policy may apply to the employer's other policies and procedures.</paratext>
                    </para>
                  </list.item>
                  <list.item>
                    <para>
                      <paratext>How the employer will deal with any breaches of policy.</paratext>
                    </para>
                  </list.item>
                  <list.item>
                    <para>
                      <paratext>Who is responsible for the policy.</paratext>
                    </para>
                  </list.item>
                  <list.item>
                    <para>
                      <paratext>How the policy will be implemented.</paratext>
                    </para>
                  </list.item>
                  <list.item>
                    <para>
                      <paratext>Details of monitoring and review procedures.</paratext>
                    </para>
                  </list.item>
                </list>
                <para>
                  <paratext>
                    (
                    <ital>Paragraph 18.8</ital>
                    .)
                  </paratext>
                </para>
                <para>
                  <paratext>
                    The EHRC Code also recommends that the policy should apply to all aspects of employment including recruitment, terms and conditions of work, training and development, promotion, performance, grievance, discipline and treatment of workers when their contract ends (
                    <ital>paragraph 18.9, EHRC Code</ital>
                    ).
                  </paratext>
                </para>
                <para>
                  <paratext>
                    The employer should not include commitments that it does not intend to keep or enforce. The policy would come to be seen as an empty gesture, which may lead to a breakdown in trust and confidence. Moreover, failure to adhere to the policy may be a factor that shifts the burden of proof to the employer in a discrimination claim (see 
                    <link href="1-502-3939" style="ACTLinkPLCtoPLC">
                      <ital>Practice note, Discrimination: burden of proof</ital>
                    </link>
                    ).
                  </paratext>
                </para>
                <para>
                  <paratext>
                    For further information on drafting a DEI policy, see 
                    <link anchor="a245525" href="w-026-8216" style="ACTLinkPLCtoPLC">
                      <ital>Practice note, Promoting workplace diversity equity and inclusion: Effective equality and anti-harassment policies</ital>
                    </link>
                    .
                  </paratext>
                </para>
              </division>
            </division>
          </drafting.note>
          <clause id="a218994">
            <identifier>1.</identifier>
            <head align="left" preservecase="true">
              <headtext>Our commitments</headtext>
            </head>
            <drafting.note id="a1015900" jurisdiction="">
              <head align="left" preservecase="true">
                <headtext>Employer's commitments</headtext>
              </head>
              <division id="a000003" level="1">
                <para>
                  <paratext>It is usual for a DEI policy to include a positive policy statement outlining an employer's stance on discrimination and harassment and the ways in which it intends to achieve and promote equality of opportunity.</paratext>
                </para>
                <para>
                  <paratext>
                    This section should be carefully tailored to reflect each employer's objectives and commitments. Some employers set DEI targets and report the progress made towards those targets on a regular basis. We have therefore included optional wording to reflect this. For further information on setting DEI targets, see 
                    <link anchor="a355203" href="w-026-8216" style="ACTLinkPLCtoPLC">
                      <ital>Practice note, Promoting workplace diversity equity and inclusion: Diversity, equity and inclusion targets</ital>
                    </link>
                    .
                  </paratext>
                </para>
              </division>
            </drafting.note>
            <subclause1 id="a687037">
              <identifier>1.1</identifier>
              <para>
                <paratext>
                  We are committed to promoting equal opportunities in employment and creating a workplace culture in which diversity and inclusion is valued and everyone is treated with dignity and respect. As part of our zero-tolerance approach to discrimination in any form, you and any job applicants will receive equal treatment regardless of age, disability, gender reassignment, marital or civil partner status, pregnancy or maternity, race, colour, nationality, ethnic or national origin, religion or belief, sex or sexual orientation (
                  <defn.term>Protected Characteristics</defn.term>
                  ). We are also committed to providing equitable treatment to all those we deal with as an organisation, including customers and suppliers.
                </paratext>
              </para>
            </subclause1>
            <subclause1 id="a468067">
              <identifier>1.2</identifier>
              <para>
                <paratext>We will take all reasonable steps to:</paratext>
              </para>
              <list type="bulleted">
                <list.item>
                  <para>
                    <paratext>Promote awareness and provide training to all staff and all managers on all aspects of equality and diversity in the workplace.</paratext>
                  </para>
                </list.item>
                <list.item>
                  <para>
                    <paratext>Apply the principles of equity to all staff and all job applicants so that there is equality of opportunity. Our aim is that no individual is denied employment opportunities for reasons unrelated to ability.</paratext>
                  </para>
                </list.item>
                <list.item>
                  <para>
                    <paratext>Establish programmes and processes that ensure a diversity of candidates at all career stages beginning with recruitment, including the development and promotion of talent through to the appointment of senior leadership.</paratext>
                  </para>
                </list.item>
                <list.item>
                  <para>
                    <paratext>Implement all internal policies and procedures (on a fair and impartial basis).</paratext>
                  </para>
                </list.item>
                <list.item>
                  <para>
                    <paratext>Create an inclusive working environment that is sensitive to the needs of staff of differing cultures, religions and beliefs. For example, in connection with festivals, religious observance and dress.</paratext>
                  </para>
                </list.item>
                <list.item>
                  <para>
                    <paratext>
                      [Set measurable equality, diversity and inclusion targets for the organisation [and report the progress made in achieving those targets to employees on a [regular 
                      <bold>OR</bold>
                       quarterly 
                      <bold>OR</bold>
                       annual] basis].]
                    </paratext>
                  </para>
                </list.item>
                <list.item>
                  <para>
                    <paratext>Make reasonable adjustments to enable employees with disabilities to function effectively and to their full potential.</paratext>
                  </para>
                </list.item>
                <list.item>
                  <para>
                    <paratext>Ensure that all work environments are free from all forms of discrimination, harassment, intimidation or bullying.</paratext>
                  </para>
                </list.item>
                <list.item>
                  <para>
                    <paratext>[Support the formation of employee affinity groups and networks as a key part of our diversity and inclusion strategy.]</paratext>
                  </para>
                </list.item>
                <list.item>
                  <para>
                    <paratext>Monitor how this policy is working in practice.</paratext>
                  </para>
                </list.item>
              </list>
            </subclause1>
          </clause>
          <clause id="a113857">
            <identifier>2.</identifier>
            <head align="left" preservecase="true">
              <headtext>About this policy</headtext>
            </head>
            <subclause1 id="a434542">
              <identifier>2.1</identifier>
              <para>
                <paratext>The purpose of this policy is to set out our approach to diversity, equity and inclusion. Our aim is to encourage and support diversity, equity and inclusion and actively promote a culture that values difference and eliminates discrimination in our workplace. It applies to all aspects of employment with us, including recruitment, pay, benefits and conditions, flexible working and leave, training, appraisals, promotion, conduct at work, disciplinary and grievance procedures, and termination of employment.</paratext>
              </para>
            </subclause1>
            <subclause1 condition="optional" id="a268619">
              <identifier>2.2</identifier>
              <para>
                <paratext>
                  This policy has been [agreed 
                  <bold>OR</bold>
                   implemented following consultation] with the [TRADE UNION] [WORKS COUNCIL] 
                  <bold>OR</bold>
                   [STAFF ASSOCIATION]].
                </paratext>
              </para>
              <drafting.note id="a91082" jurisdiction="">
                <head align="left" preservecase="true">
                  <headtext>Staff involvement (optional paragraph)</headtext>
                </head>
                <division id="a000004" level="1">
                  <para>
                    <paratext>An employer is not required to consult on or agree policies with a trade union, works council or other staff association, unless:</paratext>
                  </para>
                  <list type="bulleted">
                    <list.item>
                      <para>
                        <paratext>
                          The 
                          <link href="9-200-4742" style="ACTLinkPLCtoPLC">
                            <ital>Acas Code of Practice on Disciplinary and Grievance Procedures</ital>
                          </link>
                           recommends it (that is, policies or procedures dealing with disciplinary and grievance issues only).
                        </paratext>
                      </para>
                    </list.item>
                    <list.item>
                      <para>
                        <paratext>A collective agreement with a trade union requires it.</paratext>
                      </para>
                    </list.item>
                    <list.item>
                      <para>
                        <paratext>A works council or some other information and consultation agreement requires it.</paratext>
                      </para>
                    </list.item>
                    <list.item>
                      <para>
                        <paratext>
                          The policy change is a "measure" that is taking place in the context of a 
                          <link href="8-107-7424" style="ACTLinkPLCtoPLC">
                            <ital>TUPE</ital>
                          </link>
                           transfer, in which case there may be an obligation to consult as part of the TUPE consultation.
                        </paratext>
                      </para>
                    </list.item>
                    <list.item>
                      <para>
                        <paratext>The policy concerns redundancy terms, in which case there may be an obligation to consult over its contents if there is a collective redundancy situation underway.</paratext>
                      </para>
                    </list.item>
                    <list.item>
                      <para>
                        <paratext>There is an obligation to inform and consult over health and safety, changes to pension schemes, and training.</paratext>
                      </para>
                    </list.item>
                    <list.item>
                      <para>
                        <paratext>
                          For further information on when an obligation to inform or consult employee representatives arises, see 
                          <link href="1-375-8975" style="ACTLinkPLCtoPLC">
                            <ital>Practice note, Information and consultation obligations in employment: overview</ital>
                          </link>
                          .
                        </paratext>
                      </para>
                    </list.item>
                  </list>
                </division>
              </drafting.note>
            </subclause1>
            <subclause1 id="a770278">
              <identifier>2.3</identifier>
              <para>
                <paratext>
                  This policy does not form part of any contract of employment or other contract to provide services, and we may amend it at any time [([subject to agreement with 
                  <bold>OR</bold>
                   following consultation with] the [TRADE UNION] [WORKS COUNCIL] 
                  <bold>OR</bold>
                   [STAFF ASSOCIATION])].
                </paratext>
              </para>
              <drafting.note id="a275167" jurisdiction="">
                <head align="left" preservecase="true">
                  <headtext>Status of policy</headtext>
                </head>
                <division id="a000005" level="1">
                  <para>
                    <paratext>
                      From the employer's perspective, employment policies should ideally be stated to be non-contractual so that it can change them without seeking the agreement of the entire workforce. The employer will also want to minimise the risk that an employer's failure to adhere to its own policies would amount to a breach of an employee's contract of employment. Although non-contractual status does not mean an employer will not need to consult with staff (see 
                      <internal.reference refid="a91082">Drafting note, Staff involvement (optional paragraph)</internal.reference>
                      ), an employer has much more scope to modify non-contractual policies. See 
                      <link anchor="a303464" href="9-558-0645" style="ACTLinkPLCtoPLC">
                        <ital>Practice note, Employment contracts: Distinguishing non-contractual provisions</ital>
                      </link>
                       for further details. Where a policy has been negotiated through collective bargaining with a trade union, it may become incorporated into the employees' contracts. For further details, see 
                      <link anchor="a1024480" href="9-558-0645" style="ACTLinkPLCtoPLC">
                        <ital>Practice note, Employment contracts: Incorporated terms</ital>
                      </link>
                      .
                    </paratext>
                  </para>
                  <para>
                    <paratext>
                      Stating that a policy is "non-contractual" does not mean it is devoid of legal force. Where a policy gives important instructions to employees as to the performance of their jobs or other aspects of their conduct, it will usually be in the employer's interests to place employees under a contractual duty to comply. This can be achieved by including a clause in the contract of employment requiring the employee to comply with the employer's policies, as amended from time to time. Particular attention could be drawn to certain policies. See for example, 
                      <link anchor="a231171" href="0-200-2040" style="ACTLinkPLCtoPLC">
                        <ital>Standard documents, Employment contract for a junior employee: clause 6</ital>
                      </link>
                      , and 
                      <link anchor="a323493" href="5-200-2047" style="ACTLinkPLCtoPLC">
                        <ital>Employment contract for a senior employee: </ital>
                      </link>
                      <ital>clause 4</ital>
                      .
                    </paratext>
                  </para>
                  <para>
                    <paratext>
                      Even in the absence of an express contractual term requiring compliance with the staff handbook or its policies, employees are under an implied duty to obey the employer's lawful and reasonable instructions (see 
                      <link anchor="a516870" href="9-200-2045" style="ACTLinkPLCtoPLC">
                        <ital>Practice note, Implied terms in employment contracts: Duty to obey lawful and reasonable orders</ital>
                      </link>
                      ). Although an express clause is preferable, this would generally encompass policies that had been drawn to the employee's attention.
                    </paratext>
                  </para>
                </division>
              </drafting.note>
            </subclause1>
          </clause>
          <clause id="a218530">
            <identifier>3.</identifier>
            <head align="left" preservecase="true">
              <headtext>Who does this policy apply to?</headtext>
            </head>
            <subclause1 id="a118449">
              <identifier>3.1</identifier>
              <para>
                <paratext>This policy applies to all employees, officers, consultants, contractors, volunteers, interns, casual workers and agency workers.</paratext>
              </para>
            </subclause1>
          </clause>
          <clause id="a112265">
            <identifier>4.</identifier>
            <head align="left" preservecase="true">
              <headtext>Who is responsible for this policy?</headtext>
            </head>
            <drafting.note id="a469830" jurisdiction="">
              <head align="left" preservecase="true">
                <headtext>Who is responsible for this policy?</headtext>
              </head>
              <division id="a000006" level="1">
                <para>
                  <paratext>
                    Paragraph 18.17 of the 
                    <link href="7-503-6038" style="ACTLinkPLCtoPLC">
                      <ital>EHRC Code</ital>
                    </link>
                     states that "The policy should have the explicit backing of people in senior positions such as the chair, owner, chief executive, or board of directors. Senior management should ensure that the policy is implemented, resourced, monitored and reviewed, and that there is regular reporting on its effectiveness."
                  </paratext>
                </para>
                <para>
                  <paratext>It is therefore advisable to make it clear that there is board-level support and to identify a named member of senior management or a director to whom responsibility for monitoring and implementing the policy is delegated.</paratext>
                </para>
                <para>
                  <paratext>It is useful for employers to appoint equality champions at all levels in the organisation, ensuring that they are representative of individuals in insecure employment and in more junior positions.</paratext>
                </para>
                <para>
                  <paratext>The EHRC recommends that employers appoint harassment champions or guardians trained to support individuals who have experienced harassment through the process of making a complaint.</paratext>
                </para>
                <para>
                  <paratext>
                    For further information, see 
                    <link anchor="a974714" href="w-026-8216" style="ACTLinkPLCtoPLC">
                      <ital>Practice note, Promoting workplace diversity equity and inclusion: Workplace equality champions</ital>
                    </link>
                    .
                  </paratext>
                </para>
              </division>
            </drafting.note>
            <subclause1 id="a863621">
              <identifier>4.1</identifier>
              <para>
                <paratext>
                  [Our board of directors (
                  <defn.term>Board</defn.term>
                  ) 
                  <bold>OR</bold>
                   [COMMITTEE] 
                  <bold>OR</bold>
                   [POSITION]] has overall responsibility for the effective operation of this policy but has delegated day-to-day responsibility for overseeing its implementation to [the Head of the HR Department 
                  <bold>OR</bold>
                   [POSITION]]. Questions about the policy or suggestions for change should be referred to [the Head of the HR Department 
                  <bold>OR</bold>
                   [POSITION]].
                </paratext>
              </para>
            </subclause1>
            <subclause1 id="a787025">
              <identifier>4.2</identifier>
              <para>
                <paratext>
                  [We also have workplace equality champions within the organisation who are trained to support individuals who have suffered discrimination, harassment or victimisation through the process of raising a complaint. Their role is to advocate for and monitor diversity, equity and inclusion issues and oversee training. Details of our equality champions can be [found at [INSERT LINK] 
                  <bold>OR </bold>
                  obtained from [DETAILS]].
                </paratext>
              </para>
            </subclause1>
            <subclause1 id="a702164">
              <identifier>4.3</identifier>
              <para>
                <paratext>All managers must set an appropriate standard of behaviour, lead by example and ensure that those they manage adhere to the policy and promote our aims and objectives with regard to diversity, equity and inclusion.</paratext>
              </para>
            </subclause1>
            <subclause1 id="a569554">
              <identifier>4.4</identifier>
              <para>
                <paratext>
                  This policy is reviewed annually by [the Head of the HR Department 
                  <bold>OR</bold>
                   [POSITION]] [in consultation with the [TRADE UNION] 
                  <bold>OR</bold>
                   [WORKS COUNCIL] 
                  <bold>OR</bold>
                   [STAFF ASSOCIATION]].
                </paratext>
              </para>
              <drafting.note id="a680672" jurisdiction="">
                <head align="left" preservecase="true">
                  <headtext>Reviewing the policy</headtext>
                </head>
                <division id="a000007" level="1">
                  <para>
                    <paratext>
                      The EHRC recommends that an equality policy, as well as other policies, should be reviewed at least annually, and that employees' needs should be considered as part of the process (
                      <ital>paragraph 18.32, </ital>
                      <link href="7-503-6038" style="ACTLinkPLCtoPLC">
                        <ital>EHRC Code</ital>
                      </link>
                      ). The EHRC Code also provides a list of other policies that may need to be reviewed in the light of the equality policy (
                      <ital>paragraph 18.33</ital>
                      ).
                    </paratext>
                  </para>
                  <para>
                    <paratext>Ideally a named individual should be responsible for this review, and if there is a union or workers' consultative body they should be consulted. Any proposals should be reported to the board and implemented where appropriate.</paratext>
                  </para>
                  <para>
                    <paratext>
                      For further information, see 
                      <link anchor="a974714" href="w-026-8216" style="ACTLinkPLCtoPLC">
                        <ital>Practice note, Preventing workplace discrimination and promoting equality and diversity: Workplace equality champions</ital>
                      </link>
                       and 
                      <link anchor="a245525" href="w-026-8216" style="ACTLinkPLCtoPLC">
                        <ital>Effective equality and anti-harassment policies</ital>
                      </link>
                      .
                    </paratext>
                  </para>
                  <para>
                    <paratext>
                      For information on staff involvement in the review, see 
                      <internal.reference refid="a91082">Drafting note, Staff involvement (optional paragraph)</internal.reference>
                      .
                    </paratext>
                  </para>
                </division>
              </drafting.note>
            </subclause1>
          </clause>
          <clause id="a553378">
            <identifier>5.</identifier>
            <head align="left" preservecase="true">
              <headtext>Diversity and inclusion training</headtext>
            </head>
            <drafting.note id="a205946" jurisdiction="">
              <head align="left" preservecase="true">
                <headtext>Diversity and inclusion training</headtext>
              </head>
              <division id="a000008" level="1">
                <para>
                  <paratext>Employers should provide regular training on their equality and anti-harassment policies to ensure employees understand both their own, their colleagues' and their employer's rights, duties and obligations.</paratext>
                </para>
                <para>
                  <paratext>
                    The 
                    <link href="7-503-6038" style="ACTLinkPLCtoPLC">
                      <ital>EHRC Code</ital>
                    </link>
                     recommends training as the best way to put an equality policy into practice (
                    <ital>paragraph 18.18</ital>
                    ), with some employees (such as line managers and senior managers) needing more specific training on how to manage equality and diversity issues in the workplace (
                    <ital>paragraph 18.19</ital>
                    ). It would be good practice for a named senior manager to be given responsibility for all equality training. In this policy, it could be the same person named in 
                    <link href="_blank" style="ACTLinkPLCtoPLC">
                      <ital>paragraph 4.1</ital>
                    </link>
                    . For more information, see 
                    <link anchor="a699055" href="w-026-8216" style="ACTLinkPLCtoPLC">
                      <ital>Practice note, Promoting workplace diversity equity and inclusion: Staff training</ital>
                    </link>
                    .
                  </paratext>
                </para>
                <para>
                  <paratext>
                    Discrimination questions served by potential claimants often include questions about an employer's record on equal opportunities training for employees and managers (see 
                    <link anchor="a449931" href="7-502-5011" style="ACTLinkPLCtoPLC">
                      <ital>Practice note, Discrimination in employment: bringing and defending claims: Obtaining information: informal question and answer procedure</ital>
                    </link>
                    ). An employer's approach to training is important in several respects:
                  </paratext>
                </para>
                <list type="bulleted">
                  <list.item>
                    <para>
                      <paratext>Policy statements must be applied in practice if the employer is to avoid being exposed in the course of a discrimination claim.</paratext>
                    </para>
                  </list.item>
                  <list.item>
                    <para>
                      <paratext>Managers responsible for recruitment or handling grievance and disciplinary matters are the most likely to be the subject of allegations that they have discriminated. They are also likely to be named as individual respondents to a discrimination claim. They should therefore receive training in best practice under the DEI policy.</paratext>
                    </para>
                  </list.item>
                  <list.item>
                    <para>
                      <paratext>Regular training ensures staff are reminded of the policy and what amounts to acceptable or unacceptable conduct It also ensures staff are keep up to date with legal developments (statutory or case law) and reinforces the employer's commitment to DEI principles.</paratext>
                    </para>
                  </list.item>
                </list>
                <para>
                  <paratext>
                    While unconscious bias training is still used by many organisations as a means of reducing bias and discrimination in decision-making, its effectiveness is in doubt. It has therefore been made an option within 
                    <internal.reference refid="a658099">paragraph 5.1</internal.reference>
                     and 
                    <internal.reference refid="a174023">paragraph 5.2</internal.reference>
                     (see 
                    <link anchor="a558480" href="w-026-8216" style="ACTLinkPLCtoPLC">
                      <ital>Practice note, Promoting workplace diversity equity and inclusion: Unconscious bias training</ital>
                    </link>
                     for more information).
                  </paratext>
                </para>
                <para>
                  <paratext>
                    For further information on the types of training that managers should receive, see
                    <ital> </ital>
                    <link anchor="a620109" href="w-026-8216" style="ACTLinkPLCtoPLC">
                      <ital>Practice note, Promoting workplace diversity equity and inclusion: Training for managers</ital>
                    </link>
                    .
                  </paratext>
                </para>
              </division>
            </drafting.note>
            <subclause1 id="a658099">
              <identifier>5.1</identifier>
              <para>
                <paratext>
                  Managers will be given appropriate training on recognising and avoiding discrimination, harassment, victimisation[, unconscious bias] and promoting equality of opportunity and diversity in the areas of recruitment, development and promotion. [The Head of the HR Department 
                  <bold>OR</bold>
                   [POSITION]] has overall responsibility for equality training for staff and managers, as appropriate.
                </paratext>
              </para>
            </subclause1>
            <subclause1 id="a174023">
              <identifier>5.2</identifier>
              <para>
                <paratext>
                  We will provide you with regular training to ensure that everyone is aware of and understands the contents of this policy [and the Anti-harassment and Bullying Policy]. Following the training, you will be required to confirm that you have read, understand and will comply with this policy [and the Anti-harassment and Bullying Policy]. [We will also provide [equality and diversity training] [and] [unconscious bias] training [every [NUMBER] months 
                  <bold>OR</bold>
                   regularly]].
                </paratext>
              </para>
            </subclause1>
          </clause>
          <clause id="a398139">
            <identifier>6.</identifier>
            <head align="left" preservecase="true">
              <headtext>Discrimination</headtext>
            </head>
            <drafting.note id="a686616" jurisdiction="">
              <head align="left" preservecase="true">
                <headtext>Discrimination</headtext>
              </head>
              <division id="a000009" level="1">
                <para>
                  <paratext>
                    This policy sets out basic definitions of direct and indirect discrimination, including harassment and victimisation, and refers staff to an anti-harassment policy in 
                    <internal.reference refid="a674657">paragraph 6.2(c)</internal.reference>
                     (see 
                    <link href="1-200-3690" style="ACTLinkPLCtoPLC">
                      <ital>Standard document, Anti-harassment and bullying policy (long form)</ital>
                    </link>
                    ). In the absence of an anti-harassment policy, this section should be amended to advise staff of the procedure to follow if they believe they are being harassed or have witnessed harassment.
                  </paratext>
                </para>
                <para>
                  <paratext>Most managers will be aware that discrimination and harassment are unlawful but may be less likely to appreciate that victimisation is also prohibited.</paratext>
                </para>
                <para>
                  <paratext>
                    Generally, an employer is vicariously liable for discrimination, harassment or victimisation committed by an employee in the course of employment. However an employer has a defence if it can show that it took all "reasonable steps" to prevent its employee from committing a particular discriminatory act or acts (
                    <link href="2-509-0669" style="ACTLinkPLCtoPLC">
                      <ital>section 109(4)</ital>
                    </link>
                    <ital>, EqA 2010</ital>
                    ). "Reasonable steps" include having a DEI or equal opportunities policy and an anti-harassment and bullying policy. However, the mere existence of policies is not sufficient. An employer must also ensure that steps have been taken to implement the policies. This includes making employees aware of them, providing sufficient training to staff and managers on a regular basis and regularly reviewing the policies. For further information on how this defence can be established, see 
                    <link anchor="a410678" href="8-502-3484" style="ACTLinkPLCtoPLC">
                      <ital>Practice note, Discrimination in employment: who is protected and who is liable?: "Reasonable steps" defence</ital>
                    </link>
                    .
                  </paratext>
                </para>
              </division>
            </drafting.note>
            <subclause1 id="a380348">
              <identifier>6.1</identifier>
              <para>
                <paratext>You must not unlawfully discriminate against or harass other people, including current and former staff, job applicants, clients, customers, suppliers and visitors. This applies in the workplace, outside the workplace (when dealing with customers, suppliers or other work-related contacts or when wearing a work uniform), and on work-related trips or events including social events.</paratext>
              </para>
            </subclause1>
            <subclause1 id="a700247">
              <identifier>6.2</identifier>
              <para>
                <paratext>The following forms of discrimination are prohibited under this policy and are unlawful:</paratext>
              </para>
              <subclause2 id="a761578">
                <identifier>(a)</identifier>
                <para>
                  <paratext>
                    <bold>Direct discrimination:</bold>
                     treating someone less favourably because of a Protected Characteristic. For example, rejecting a job applicant because of their religious views or because they might be gay. Direct discrimination can include associative discrimination, where a person is treated less favourably because of their association with an individual with a Protected Characteristic, and perception discrimination, where a person is treated less favourably because of the mistaken belief that they possess a Protected Characteristic.
                  </paratext>
                </para>
              </subclause2>
              <subclause2 id="a118858">
                <identifier>(b)</identifier>
                <para>
                  <paratext>
                    <bold>Indirect discrimination:</bold>
                     a provision, criterion or practice that applies to everyone but adversely affects people with a particular Protected Characteristic more than others, and is not justified. For example, requiring a job to be done full-time rather than part-time would adversely affect women because they generally have greater childcare commitments than men. Such a requirement would be discriminatory unless it can be justified.
                  </paratext>
                </para>
              </subclause2>
              <subclause2 id="a674657">
                <identifier>(c)</identifier>
                <para>
                  <paratext>
                    <bold>Harassment:</bold>
                     this includes sexual harassment and other unwanted conduct related to a Protected Characteristic, which has the purpose or effect of violating someone's dignity or creating an intimidating, hostile, degrading, humiliating or offensive environment for them. [Harassment is dealt with further in our Anti-harassment and Bullying Policy.]
                  </paratext>
                </para>
              </subclause2>
              <subclause2 id="a522305">
                <identifier>(d)</identifier>
                <para>
                  <paratext>
                    <bold>Victimisation:</bold>
                     retaliation against someone who has complained or has supported someone else's complaint about discrimination or harassment. This includes where someone mistakenly believes that the person victimised has done so.
                  </paratext>
                </para>
              </subclause2>
              <subclause2 id="a553231">
                <identifier>(e)</identifier>
                <para>
                  <paratext>
                    <bold>Disability discrimination:</bold>
                     this includes direct and indirect discrimination, any unjustified less favourable treatment because of the effects of a disability, and failure to make reasonable adjustments to alleviate disadvantages caused by a disability.
                  </paratext>
                </para>
              </subclause2>
            </subclause1>
          </clause>
          <clause id="a336384">
            <identifier>7.</identifier>
            <head align="left" preservecase="true">
              <headtext>Recruitment and selection</headtext>
            </head>
            <subclause1 id="a541372">
              <identifier>7.1</identifier>
              <para>
                <paratext>Recruitment, promotion, and other selection exercises such as redundancy selection will be conducted on the basis of merit, against objective criteria that avoid discrimination. When recruiting or promoting, we will aim to take steps to improve the diversity of our workforce and provide equality of opportunity. Shortlisting [and interviewing] should be done by more than one person and with the involvement of the HR Department, where possible. Our recruitment procedures will be reviewed regularly to ensure that individuals are objectively assessed on the basis of their relevant merits and abilities.</paratext>
              </para>
              <drafting.note id="a276883" jurisdiction="">
                <head align="left" preservecase="true">
                  <headtext>Selecting and training employees who shortlist and select</headtext>
                </head>
                <division id="a000010" level="1">
                  <para>
                    <paratext>
                      Staff involved in shortlisting and interviewing should be given special training in applying selection criteria objectively and recognising unlawful discrimination. Training should be repeated when new legislative requirements are introduced. The 
                      <link href="7-503-6038" style="ACTLinkPLCtoPLC">
                        <ital>EHRC Code</ital>
                      </link>
                       recommends that shortlisting is done by more than one person to prevent bias (
                      <ital>paragraph 16.50</ital>
                      ). For further information, see 
                      <link anchor="a699055" href="w-026-8216" style="ACTLinkPLCtoPLC">
                        <ital>Practice note, Promoting workplace diversity equity and inclusion: Staff training</ital>
                      </link>
                       and 
                      <link anchor="a159682" href="w-026-8216" style="ACTLinkPLCtoPLC">
                        <ital>Recruitment and promotion</ital>
                      </link>
                      .
                    </paratext>
                  </para>
                  <para>
                    <paratext>
                      Job descriptions and person specifications should ideally be reviewed every time they are used to fill a post (
                      <ital>paragraph 16.4, EHRC Code</ital>
                      ). Involving HR in this process is advisable as it enables specialists with experience and knowledge of equal opportunities to ensure that selection criteria are objectively justifiable by reference to the job in question.
                    </paratext>
                  </para>
                  <para>
                    <paratext>
                      The employer should only include the undertaking to regularly review its recruitment procedures and job selection criteria if it actually intends to do this (see 
                      <internal.reference refid="a279301">Drafting note, Drafting issues</internal.reference>
                      ).
                    </paratext>
                  </para>
                  <para>
                    <paratext>Some employers (such as public and third sector employers) may wish to give more detailed information on their recruitment policies and practices. For example, the policy could refer to the composition of interview panels, the provision of feedback following recruitment decisions and any policy the employer may have on advertising vacancies externally.</paratext>
                  </para>
                  <para>
                    <paratext>Interviewers should be ready to explain the DEI steps currently taken by the employer to candidates.</paratext>
                  </para>
                </division>
              </drafting.note>
            </subclause1>
            <subclause1 id="a876391">
              <identifier>7.2</identifier>
              <para>
                <paratext>Vacancies should generally be advertised to a diverse section of the labour market by [using a variety of social media channels as well as] using recruitment agencies which provide a diverse range of suitable candidates. Advertisements should avoid stereotyping or using wording that may discourage particular groups from applying. [They should include a short policy statement on equal opportunities and the employer's commitment to diversity, equity and inclusion in the workplace and state that a copy of this policy will be made available on request.]</paratext>
              </para>
              <drafting.note id="a901233" jurisdiction="">
                <head align="left" preservecase="true">
                  <headtext>Advertising</headtext>
                </head>
                <division id="a000011" level="1">
                  <para>
                    <paratext>
                      The 
                      <link href="7-503-6038" style="ACTLinkPLCtoPLC">
                        <ital>EHRC Code</ital>
                      </link>
                       gives guidance on best practice in advertising (
                      <ital>paragraphs 16.19-16.29</ital>
                      ).
                    </paratext>
                  </para>
                  <para>
                    <paratext>
                      The EHRC Code suggests that adverts "may also include statements about [the employer's] ... equality policy or statements that all applications will be considered solely on merit." (
                      <ital>Paragraph 16.29</ital>
                      .) Stating an employer's commitment to DEI principles has become increasingly important to attract applicants and we have provided optional wording in square brackets in 
                      <internal.reference refid="a876391">paragraph 7.2</internal.reference>
                       to accommodate this.
                    </paratext>
                  </para>
                  <para>
                    <paratext>
                      For further information, see 
                      <link anchor="a713401" href="w-026-8216" style="ACTLinkPLCtoPLC">
                        <ital>Practice note, Promoting workplace diversity equity and inclusion: Reaching widest possible candidate pool</ital>
                      </link>
                      .
                    </paratext>
                  </para>
                </division>
              </drafting.note>
            </subclause1>
            <subclause1 condition="optional" id="a793234">
              <identifier>7.3</identifier>
              <para>
                <paratext>We will take steps to ensure that our vacancies are advertised to a diverse labour market and, where relevant, to particular groups that have been identified as disadvantaged or underrepresented in our organisation, and reach the widest possible candidate pool. In order to address underrepresentation of certain groups within our organisation, these steps may include actively inviting applications from underrepresented groups, offering internships or mentorships to certain groups or other such lawful steps. [Where appropriate, the HR Department may approve the use of lawful exemptions to recruit someone with a particular Protected Characteristic, for example, where the job can only be done by a woman. The advertisement should specify the exemption that applies.]</paratext>
              </para>
              <drafting.note id="a672186" jurisdiction="">
                <head align="left" preservecase="true">
                  <headtext>Positive action and occupational requirements (optional paragraph)</headtext>
                </head>
                <division id="a000012" level="1">
                  <para>
                    <paratext>
                      The optional wording in 
                      <internal.reference refid="a793234">paragraph 7.3</internal.reference>
                       concerns the use of positive action and, where appropriate, occupational requirements to target members of particular protected groups. Employers are not obliged to make use of these provisions.
                    </paratext>
                  </para>
                  <para>
                    <paratext>
                      Where the employer intends to make use of an occupational requirement, the 
                      <link href="7-503-6038" style="ACTLinkPLCtoPLC">
                        <ital>EHRC Code</ital>
                      </link>
                       recommends that "the advertisement should state this so that it is clear that there is no unlawful discrimination." (
                      <ital>Paragraph 16.27</ital>
                      .)
                    </paratext>
                  </para>
                  <para>
                    <paratext>If the employer anticipates making use of any occupational requirements to recruit someone with a particular protected characteristic, they should include the optional wording at the end of this paragraph.</paratext>
                  </para>
                  <para>
                    <paratext>
                      For further information and examples of lawful positive action in recruitment, see 
                      <link anchor="a833221" href="w-026-8216" style="ACTLinkPLCtoPLC">
                        <ital>Practice notes, Promoting workplace diversity equity and inclusion: Positive action</ital>
                      </link>
                       and 
                      <link anchor="a441685" href="9-502-3493" style="ACTLinkPLCtoPLC">
                        <ital>Discrimination in employment: exceptions: Positive action in recruitment and promotion</ital>
                      </link>
                      .
                    </paratext>
                  </para>
                </division>
              </drafting.note>
            </subclause1>
            <subclause1 id="a863506">
              <identifier>7.4</identifier>
              <para>
                <paratext>Job applicants should not be asked questions which might suggest an intention to discriminate on grounds of a Protected Characteristic. For example, applicants should not be asked whether they are pregnant or planning to have children.</paratext>
              </para>
            </subclause1>
            <subclause1 id="a767538">
              <identifier>7.5</identifier>
              <para>
                <paratext>Job applicants should not be asked about health or disability before a job offer is made. There are limited exceptions which should only be used with the approval of the HR Department. For example:</paratext>
              </para>
              <subclause2 id="a475908">
                <identifier>(a)</identifier>
                <para>
                  <paratext>Questions necessary to establish if an applicant can perform an intrinsic part of the job (subject to any reasonable adjustments).</paratext>
                </para>
              </subclause2>
              <subclause2 id="a469825">
                <identifier>(b)</identifier>
                <para>
                  <paratext>Questions to establish if an applicant is fit to attend an assessment or any reasonable adjustments that may be needed at interview or assessment.</paratext>
                </para>
              </subclause2>
              <subclause2 id="a524718">
                <identifier>(c)</identifier>
                <para>
                  <paratext>Positive action to recruit disabled persons.</paratext>
                </para>
              </subclause2>
              <subclause2 id="a527704">
                <identifier>(d)</identifier>
                <para>
                  <paratext>Equal opportunities monitoring (which will not form part of the selection or decision-making process).</paratext>
                </para>
              </subclause2>
              <para>
                <paratext>Where necessary, job offers can be made conditional on a satisfactory medical check.</paratext>
              </para>
              <drafting.note id="a565485" jurisdiction="">
                <head align="left" preservecase="true">
                  <headtext>Questions about disability and health</headtext>
                </head>
                <division id="a000013" level="1">
                  <para>
                    <paratext>
                      Questions about disability or health at any stage in recruitment before a job offer is made are prohibited, with certain exceptions (
                      <link href="3-509-0616" style="ACTLinkPLCtoPLC">
                        <ital>section 60</ital>
                      </link>
                      <ital>, EqA 2010</ital>
                      ) (see 
                      <link anchor="a237953" href="3-502-7601" style="ACTLinkPLCtoPLC">
                        <ital>Practice note, Disability discrimination: Pre-employment health questions</ital>
                      </link>
                      ).
                    </paratext>
                  </para>
                </division>
              </drafting.note>
            </subclause1>
            <subclause1 id="a237770">
              <identifier>7.6</identifier>
              <para>
                <paratext>We are required by law to ensure that all employees are entitled to work in the UK. Assumptions about immigration status should not be made based on appearance or apparent nationality. All prospective employees, regardless of nationality, must be able to produce original documents (such as a passport) before employment starts, to satisfy current immigration legislation. The list of acceptable documents is available from the HR Department or UK Visas and Immigration.</paratext>
              </para>
              <drafting.note id="a679726" jurisdiction="">
                <head align="left" preservecase="true">
                  <headtext>Immigration and race discrimination</headtext>
                </head>
                <division id="a000014" level="1">
                  <para>
                    <paratext>
                      Immigration requirements can be a source of possible race discrimination. Employers have a statutory defence to race discrimination if they refuse to employ someone without the right to work in the UK. However, employers should not make assumptions about immigration status and should treat all applicants equally. Therefore, employers should not subject members of ethnic minorities (many of whom will be UK citizens) to more stringent checks and should not make assumptions about a person's right to work in the UK based on race, colour or national origin (
                      <ital>paragraph 16.66, </ital>
                      <link href="7-503-6038" style="ACTLinkPLCtoPLC">
                        <ital>EHRC Code</ital>
                      </link>
                      ). For more information, see 
                      <link href="3-200-2091" style="ACTLinkPLCtoPLC">
                        <ital>Practice note, Prevention of illegal working and establishing the right to work in the UK</ital>
                      </link>
                      .
                    </paratext>
                  </para>
                </division>
              </drafting.note>
            </subclause1>
            <subclause1 id="a303786">
              <identifier>7.7</identifier>
              <para>
                <paratext>To ensure that this policy is operating effectively, and to identify groups that may be underrepresented or disadvantaged in our organisation, we monitor applicants' ethnic group, nationality, gender, gender identity, disability, sexual orientation, religion and age as part of the recruitment procedure. Provision of this information is voluntary and it will not adversely affect an individual's chances of recruitment or any other decision related to their employment. The information is removed from applications before shortlisting, and kept in an anonymised format solely for the purposes stated in this policy and in accordance with data protection legislation. [We may also continue to monitor the employment experience of those with certain protected characteristics to identify any inequalities and areas in which further support or changes are required to achieve equality of experience.] Analysing this data helps us take appropriate steps to avoid discrimination and improve equality, diversity and inclusion.</paratext>
              </para>
              <drafting.note id="a655965" jurisdiction="">
                <head align="left" preservecase="true">
                  <headtext>Monitoring during recruitment</headtext>
                </head>
                <division id="a000015" level="1">
                  <para>
                    <paratext>
                      For a standard monitoring form, see 
                      <link href="7-200-3913" style="ACTLinkPLCtoPLC">
                        <ital>Standard document, Equal opportunities monitoring form</ital>
                      </link>
                      . For further information on monitoring, see 
                      <link anchor="a185482" href="w-026-8216" style="ACTLinkPLCtoPLC">
                        <ital>Practice note, Promoting workplace diversity equity and inclusion: Monitoring</ital>
                      </link>
                      .
                    </paratext>
                  </para>
                  <para>
                    <paratext>
                      It is important that an employer clearly states how the data requested in a monitoring form will be used and how it will be stored. For example, the 
                      <link href="3-107-6262" style="ACTLinkPLCtoPLC">
                        <bold>
                          <ital>Information Commissioner</ital>
                        </bold>
                      </link>
                       recommends that the data should be anonymised, otherwise at least some of it will amount to special category data. (See 
                      <link href="w-010-3418" style="ACTLinkPLCtoPLC">
                        <ital>Practice note, UK GDPR and Data Protection Act 2018: employer obligations</ital>
                      </link>
                      .)
                    </paratext>
                  </para>
                  <para>
                    <paratext>
                      Many employers carry out equal opportunities monitoring as part of recruitment. In practice, fewer monitor other areas of the employment relationship. The 
                      <link href="7-503-6038" style="ACTLinkPLCtoPLC">
                        <ital>EHRC Code</ital>
                      </link>
                       recommends that employers monitor "key areas" including:
                    </paratext>
                  </para>
                  <list type="bulleted">
                    <list.item>
                      <para>
                        <paratext>Recruitment and promotion.</paratext>
                      </para>
                    </list.item>
                    <list.item>
                      <para>
                        <paratext>Pay and remuneration.</paratext>
                      </para>
                    </list.item>
                    <list.item>
                      <para>
                        <paratext>Training.</paratext>
                      </para>
                    </list.item>
                    <list.item>
                      <para>
                        <paratext>Appraisals.</paratext>
                      </para>
                    </list.item>
                    <list.item>
                      <para>
                        <paratext>Grievances.</paratext>
                      </para>
                    </list.item>
                    <list.item>
                      <para>
                        <paratext>Disciplinary action.</paratext>
                      </para>
                    </list.item>
                    <list.item>
                      <para>
                        <paratext>Dismissals.</paratext>
                      </para>
                    </list.item>
                    <list.item>
                      <para>
                        <paratext>Other reasons for leaving.</paratext>
                      </para>
                    </list.item>
                  </list>
                  <para>
                    <paratext>
                      (
                      <ital>Paragraph 18.28, EHRC Code</ital>
                      .)
                    </paratext>
                  </para>
                  <para>
                    <paratext>Optional wording has been included that can be used by employers who wish to monitor the employment experience of employees with particular protected characteristics as part of their DEI objectives. Monitoring the experiences of individuals from disadvantaged groups or with particular protected characteristics in other employment processes will assist employers in identifying areas in which further resources or support are required to achieve equality of experience and prevent discrimination.</paratext>
                  </para>
                  <para>
                    <paratext>
                      For further information, see 
                      <link anchor="a370902" href="7-200-3913" style="ACTLinkPLCtoPLC">
                        <ital>Standard document, Equal opportunities monitoring form: Drafting note: When is monitoring useful?</ital>
                      </link>
                      .
                    </paratext>
                  </para>
                </division>
              </drafting.note>
            </subclause1>
          </clause>
          <clause id="a873334">
            <identifier>8.</identifier>
            <head align="left" preservecase="true">
              <headtext>Training, promotion and conditions of service</headtext>
            </head>
            <drafting.note id="a245342" jurisdiction="">
              <head align="left" preservecase="true">
                <headtext>Training, promotion and conditions of service</headtext>
              </head>
              <division id="a000016" level="1">
                <para>
                  <paratext>Reference should be made to any company appraisal procedure or any grading system which may be relevant to promotion decisions. Assessment criteria for appraisals and eligibility for benefits should be reviewed regularly to ensure that they are not discriminatory.</paratext>
                </para>
              </division>
            </drafting.note>
            <subclause1 id="a189082">
              <identifier>8.1</identifier>
              <para>
                <paratext>Training needs will be identified through regular appraisals which will be based entirely on an objective assessment of performance and will not be influenced by any Protected Characteristics that you may have. You will be given appropriate access to training to enable you to progress within the organisation and all promotion decisions will be made on the basis of merit.</paratext>
              </para>
            </subclause1>
            <subclause1 condition="optional" id="a684274">
              <identifier>8.2</identifier>
              <para>
                <paratext>Workforce composition, training and promotions will be regularly monitored to ensure equality of opportunity at all levels of the organisation. Where appropriate, steps will be taken to identify and remove unjustified barriers and to meet the specific needs of disadvantaged or underrepresented groups.</paratext>
              </para>
            </subclause1>
            <subclause1 condition="optional" id="a902478">
              <identifier>8.3</identifier>
              <para>
                <paratext>Our conditions of service, benefits and facilities are reviewed regularly to ensure that they are available to all of you who should have access to them and that there are no unlawful obstacles to accessing them.</paratext>
              </para>
              <drafting.note id="a933367" jurisdiction="">
                <head align="left" preservecase="true">
                  <headtext>Reviewing and monitoring conditions of service, benefits and facilities (optional paragraph)</headtext>
                </head>
                <division id="a000017" level="1">
                  <para>
                    <paratext>
                      If the employer decides to include the optional wording for monitoring equality of employment experience in 
                      <internal.reference refid="a303786">paragraph 7.7</internal.reference>
                      , it may wish to also include 
                      <internal.reference refid="a684274">paragraph 8.2</internal.reference>
                      . However, if the employer includes this option, the person responsible for the policy should ensure it is actually carried out (see 
                      <internal.reference refid="a241882">Drafting note, About this document</internal.reference>
                      ).
                    </paratext>
                  </para>
                  <para>
                    <paratext>
                      For details on avoiding indirect discrimination when drafting and applying internal policies and procedures, see 
                      <link anchor="a432163" href="w-026-8216" style="ACTLinkPLCtoPLC">
                        <ital>Practice note, Promoting workplace diversity equity and inclusion: Avoiding indirect discrimination in policies and procedures</ital>
                      </link>
                      .
                    </paratext>
                  </para>
                </division>
              </drafting.note>
            </subclause1>
          </clause>
          <clause condition="optional" id="a886169">
            <identifier>9.</identifier>
            <head align="left" preservecase="true">
              <headtext>Employee groups and networks</headtext>
            </head>
            <drafting.note id="a622133" jurisdiction="">
              <head align="left" preservecase="true">
                <headtext>Employee groups and networks (optional paragraph)</headtext>
              </head>
              <division id="a000018" level="1">
                <para>
                  <paratext>
                    To foster a workplace culture of inclusion and to promote equality and diversity, employers should support the use of internal and external networks aimed at supporting those with particular protected characteristics. For further information, see 
                    <link anchor="a222845" href="w-026-8216" style="ACTLinkPLCtoPLC">
                      <ital>Practice note, Promoting workplace diversity equity and inclusion: Workplace culture</ital>
                    </link>
                    .
                  </paratext>
                </para>
              </division>
            </drafting.note>
            <subclause1 condition="optional" id="a207544">
              <identifier>9.1</identifier>
              <para>
                <paratext>We support the formation of employee affinity groups and networks as a key part of our diversity and inclusion strategy. These groups and networks bring together workers from across the business with the objective of promoting the cause of those who are historically underrepresented including women, ethnic minorities, LGBTQ+ individuals, and those with disabilities and their carers. They are organised as employee-driven associations that are open to all, where workers can participate locally and virtually on a voluntary basis.</paratext>
              </para>
            </subclause1>
          </clause>
          <clause condition="optional" id="a317084">
            <identifier>10.</identifier>
            <head align="left" preservecase="true">
              <headtext>Monitoring</headtext>
            </head>
            <subclause1 condition="optional" id="a936594">
              <identifier>10.1</identifier>
              <para>
                <paratext>We will monitor the effectiveness of our policies and procedures in meeting our diversity, equity and inclusion objectives and to identify areas in which further resources or support are required to achieve equality of experience.</paratext>
              </para>
              <drafting.note id="a220255" jurisdiction="">
                <head align="left" preservecase="true">
                  <headtext>Monitoring: effectiveness of policies (optional paragraph)</headtext>
                </head>
                <division id="a000019" level="1">
                  <para>
                    <paratext>
                      Acas suggests that employers should have an action plan to ensure their equal opportunities policies are put into everyday practice. It should include how to best monitor and measure if the policy and plan are working as intended, record those results, and work out if the policy is effective and what needs to change. (
                      <link href="https://www.acas.org.uk/improving-equality-diversity-and-inclusion/making-your-workplace-inclusive" style="ACTLinkURL">
                        <ital>Acas: Improving equality, diversity and inclusion in your workplace</ital>
                      </link>
                      .)
                    </paratext>
                  </para>
                  <para>
                    <paratext>The EHRC suggests that an employer can evaluate the effectiveness of its policies through monitoring areas such as:</paratext>
                  </para>
                  <list type="bulleted">
                    <list.item>
                      <para>
                        <paratext>How many people with a particular protected characteristic apply for each job, and how many are shortlisted, recruited or promoted.</paratext>
                      </para>
                    </list.item>
                    <list.item>
                      <para>
                        <paratext>How many people in the workforce have a particular protected characteristic, and their level within the organisation.</paratext>
                      </para>
                    </list.item>
                    <list.item>
                      <para>
                        <paratext>The satisfaction levels of staff with a particular protected characteristic.</paratext>
                      </para>
                    </list.item>
                    <list.item>
                      <para>
                        <paratext>Whether disciplinary action is disproportionately taken against workers with a particular protected characteristic.</paratext>
                      </para>
                    </list.item>
                    <list.item>
                      <para>
                        <paratext>The extent to which the protected characteristics of the workforce reflect those of the local community, by making comparisons with regional representational data.</paratext>
                      </para>
                    </list.item>
                    <list.item>
                      <para>
                        <paratext>The numbers of workers with particular protected characteristics in the workforce compared with those in the sector, by making comparisons with industry standard data.</paratext>
                      </para>
                    </list.item>
                  </list>
                  <para>
                    <paratext>
                      (
                      <link href="7-205-9014" style="ACTLinkPLCtoPLC">
                        <ital>EHRC, Good equality practice for employers: equality policies, equality training and monitoring</ital>
                      </link>
                      <ital>, pages 16-18</ital>
                      .)
                    </paratext>
                  </para>
                  <para>
                    <paratext>
                      For further information, see 
                      <link anchor="a989633" href="w-026-8216" style="ACTLinkPLCtoPLC">
                        <ital>Practice note, Promoting workplace diversity equity and inclusion: Monitoring effectiveness of policies and procedures</ital>
                      </link>
                      .
                    </paratext>
                  </para>
                </division>
              </drafting.note>
            </subclause1>
            <subclause1 id="a370452">
              <identifier>10.2</identifier>
              <para>
                <paratext>We will also monitor the treatment and outcomes of any complaints of discrimination, harassment or victimisation we receive to ensure that they are properly investigated and resolved, those who report or act as witnesses are not victimised, repeat offenders are dealt with appropriately, cultural clashes are identified and resolved and workforce training is targeted where needed.</paratext>
              </para>
              <drafting.note id="a120399" jurisdiction="">
                <head align="left" preservecase="true">
                  <headtext>Monitoring: discrimination complaints and outcomes (optional paragraph)</headtext>
                </head>
                <division id="a000020" level="1">
                  <para>
                    <paratext>Depending on the size of the employer, tools for effective monitoring of complaints could include:</paratext>
                  </para>
                  <list type="bulleted">
                    <list.item>
                      <para>
                        <paratext>Making a board member or a member of the senior management team responsible for discrimination issues, overseeing equality and harassment policies and procedures, and the use of non-disclosure agreements (NDAs) in discrimination cases.</paratext>
                      </para>
                    </list.item>
                    <list.item>
                      <para>
                        <paratext>Keeping confidential records of the number of discrimination and harassment complaints made and settlement agreements entered into, and the identity of alleged perpetrators and the action taken against them.</paratext>
                      </para>
                    </list.item>
                    <list.item>
                      <para>
                        <paratext>Tracking the career progression of those who raise complaints and who act as witnesses in a discrimination complaint to ensure that they do not suffer any detriment or victimisation.</paratext>
                      </para>
                    </list.item>
                    <list.item>
                      <para>
                        <paratext>Requiring the board or a member of the senior management team to sign off on settlement agreements in discrimination claims, or requiring that a copy of all such agreements is provided to the board or a nominated senior manager within a certain period of time after signing.</paratext>
                      </para>
                    </list.item>
                  </list>
                  <para>
                    <paratext>
                      For further information, see 
                      <link anchor="a751477" href="w-026-8216" style="ACTLinkPLCtoPLC">
                        <ital>Practice note, Promoting workplace diversity equity and inclusion: Monitoring discrimination complaints and outcomes</ital>
                      </link>
                      .
                    </paratext>
                  </para>
                </division>
              </drafting.note>
            </subclause1>
            <subclause1 id="a821215">
              <identifier>10.3</identifier>
              <para>
                <paratext>We will regularly share with you the progress and achievements we have made towards our diversity, equity and inclusion objectives.</paratext>
              </para>
              <drafting.note id="a215316" jurisdiction="">
                <head align="left" preservecase="true">
                  <headtext>Reporting on progress to employees (optional paragraph)</headtext>
                </head>
                <division id="a000021" level="1">
                  <para>
                    <paratext>It is good practice for employers to have measurable DEI objectives and regularly share with staff the steps that are being taken to achieve those objectives and the progress that is being made.</paratext>
                  </para>
                  <para>
                    <paratext>
                      For further information, see 
                      <link anchor="a214236" href="w-026-8216" style="ACTLinkPLCtoPLC">
                        <ital>Practice note, Promoting workplace diversity, equity and inclusion: Reporting progress to employees</ital>
                      </link>
                      .
                    </paratext>
                  </para>
                </division>
              </drafting.note>
            </subclause1>
          </clause>
          <clause id="a566196">
            <identifier>11.</identifier>
            <head align="left" preservecase="true">
              <headtext>Termination of employment</headtext>
            </head>
            <drafting.note id="a180168" jurisdiction="">
              <head align="left" preservecase="true">
                <headtext>Termination of employment</headtext>
              </head>
              <division id="a000022" level="1">
                <para>
                  <paratext>When termination results from a redundancy situation, care should be taken to ensure that:</paratext>
                </para>
                <list type="bulleted">
                  <list.item>
                    <para>
                      <paratext>
                        Selection criteria are not directly or indirectly discriminatory (see 
                        <link anchor="a501746" href="1-384-6393" style="ACTLinkPLCtoPLC">
                          <ital>Practice note, Redundancy (2): redundancy and unfair dismissal: Selection criteria</ital>
                        </link>
                        ).
                      </paratext>
                    </para>
                  </list.item>
                  <list.item>
                    <para>
                      <paratext>
                        Any redundancy payment schemes that discriminate because of age are objectively justified or mirror the age bands and multipliers of the statutory redundancy pay scheme (see 
                        <link anchor="a271742" href="6-502-7096" style="ACTLinkPLCtoPLC">
                          <ital>Practice note, Age discrimination: Redundancy pay</ital>
                        </link>
                        ).
                      </paratext>
                    </para>
                  </list.item>
                </list>
              </division>
            </drafting.note>
            <subclause1 id="a743917">
              <identifier>11.1</identifier>
              <para>
                <paratext>We will ensure that redundancy criteria and procedures are fair and objective and are not directly or indirectly discriminatory.</paratext>
              </para>
            </subclause1>
            <subclause1 id="a165931">
              <identifier>11.2</identifier>
              <para>
                <paratext>We will also ensure that disciplinary procedures and penalties are applied without discrimination, whether they result in disciplinary warnings, dismissal or other disciplinary action.</paratext>
              </para>
            </subclause1>
          </clause>
          <clause id="a872547">
            <identifier>12.</identifier>
            <head align="left" preservecase="true">
              <headtext>Disabilities</headtext>
            </head>
            <drafting.note id="a856569" jurisdiction="">
              <head align="left" preservecase="true">
                <headtext>Disabilities</headtext>
              </head>
              <division id="a000023" level="1">
                <para>
                  <paratext>
                    For information on an employer's duty to consider reasonable adjustments for disabled employees, see 
                    <link href="8-521-6939" style="ACTLinkPLCtoPLC">
                      <ital>Practice notes, Disability discrimination: reasonable adjustments</ital>
                    </link>
                     and 
                    <link href="9-200-4030" style="ACTLinkPLCtoPLC">
                      <ital>Managing sickness absence</ital>
                    </link>
                    .
                  </paratext>
                </para>
                <para>
                  <paratext>
                    For information on supporting disabled workers and job applicants, see 
                    <link anchor="a306066" href="w-026-8216" style="ACTLinkPLCtoPLC">
                      <ital>Practice note, Promoting workplace diversity equity and inclusion: Supporting disabled employees and job applicants</ital>
                    </link>
                    .
                  </paratext>
                </para>
              </division>
            </drafting.note>
            <subclause1 id="a479191">
              <identifier>12.1</identifier>
              <para>
                <paratext>If you are disabled or become disabled, we encourage you to tell us about your condition so that we can support you as appropriate.</paratext>
              </para>
            </subclause1>
            <subclause1 id="a270902">
              <identifier>12.2</identifier>
              <para>
                <paratext>
                  If you experience difficulties at work because of your disability, you may wish to contact [your line manager 
                  <bold>OR</bold>
                   the HR Department] to discuss any reasonable adjustments that would help overcome or minimise the difficulty. [Your line manager 
                  <bold>OR</bold>
                   The HR Department] may wish to consult with you and your medical adviser about possible adjustments. We will consider the matter carefully and try to accommodate your needs within reason. If we consider a particular adjustment would not be reasonable, we will explain our reasons and try to find an alternative solution where possible.
                </paratext>
              </para>
            </subclause1>
            <subclause1 id="a163282">
              <identifier>12.3</identifier>
              <para>
                <paratext>We will monitor the physical features of our premises to consider whether they might place anyone with a disability at a substantial disadvantage. Where necessary, we will take reasonable steps to improve access.</paratext>
              </para>
            </subclause1>
          </clause>
          <clause id="a747659">
            <identifier>13.</identifier>
            <head align="left" preservecase="true">
              <headtext>Part-time and fixed-term work</headtext>
            </head>
            <drafting.note id="a222978" jurisdiction="">
              <head align="left" preservecase="true">
                <headtext>Part-time and fixed-term work</headtext>
              </head>
              <division id="a000024" level="1">
                <para>
                  <paratext>
                    It is unlawful to treat part-time workers and fixed-term employees less favourably than full-time or permanent comparators unless the treatment is objectively justified (see 
                    <link href="6-200-2160" style="ACTLinkPLCtoPLC">
                      <ital>Practice notes, Part-time working</ital>
                    </link>
                     and 
                    <link href="8-200-3272" style="ACTLinkPLCtoPLC">
                      <ital>Fixed-term contracts</ital>
                    </link>
                    ). Unjustified less favourable treatment of part-time workers can also amount to indirect sex discrimination, as a much higher proportion of women than men work part time.
                  </paratext>
                </para>
              </division>
            </drafting.note>
            <subclause1 id="a121894">
              <identifier>13.1</identifier>
              <para>
                <paratext>Part-time and fixed-term staff should be treated the same as comparable full-time or permanent staff and enjoy no less favourable terms and conditions (on a pro-rata basis where appropriate), unless different treatment is justified.</paratext>
              </para>
            </subclause1>
          </clause>
          <clause id="a984361">
            <identifier>14.</identifier>
            <head align="left" preservecase="true">
              <headtext>Breaches of this policy</headtext>
            </head>
            <drafting.note id="a815034" jurisdiction="">
              <head align="left" preservecase="true">
                <headtext>Breaches of this policy</headtext>
              </head>
              <division id="a000025" level="1">
                <para>
                  <paratext>
                    Employers should investigate all complaints of discrimination, harassment and victimisation, and should ensure that they consistently take action against all perpetrators (see 
                    <link anchor="a235755" href="w-026-8216" style="ACTLinkPLCtoPLC">
                      <ital>Practice note, Promoting workplace diversity equity and inclusion: Taking appropriate action</ital>
                    </link>
                    ). Treating deliberate acts of unlawful discrimination as disciplinary offences will send a clear message to staff that behaviour contrary to the DEI policy will not be tolerated.
                  </paratext>
                </para>
                <para>
                  <paratext>
                    Employers should ensure that all staff have a clear route to report or complain of discrimination, harassment and victimisation. It is usually sufficient to deal with complaints of discrimination and victimisation under a grievance procedure (see 
                    <link anchor="a809655" href="8-200-2041" style="ACTLinkPLCtoPLC">
                      <ital>Standard document, Grievance procedure (long form): clause 2.2.</ital>
                    </link>
                    ). However, where an employer's grievance procedure only applies to employees, it should make it clear how other workers can raise discrimination issues by setting out the procedure in this part of the policy. Many employers also have a separate policy on bullying and harassment, which may contain a separate procedure for such complaints (see 
                    <link href="1-200-3690" style="ACTLinkPLCtoPLC">
                      <ital>Standard document, Anti-harassment and bullying policy (long form)</ital>
                    </link>
                    ), but not discrimination or victimisation. Employers should ensure that their policies also clearly set out how a staff member can report the discrimination of others in the workplace and how this will be dealt with.
                  </paratext>
                </para>
                <para>
                  <paratext>
                    To encourage reporting, it is good practice for employers to allow workers to raise discrimination issues or complaints through more than one route. For example, by raising the matter directly with their manager, HR or a workplace champion. Some employers additionally use anonymous reporting tools, such as telephone helplines run by third parties, or online portals. For further information, see 
                    <link anchor="a581055" href="w-026-8216" style="ACTLinkPLCtoPLC">
                      <ital>Practice note, Promoting workplace diversity equity and inclusion: Reporting mechanisms</ital>
                    </link>
                    .
                  </paratext>
                </para>
                <para>
                  <paratext>
                    For information on victimisation, see 
                    <link href="w-010-6875" style="ACTLinkPLCtoPLC">
                      <ital>Practice notes, Victimisation</ital>
                    </link>
                     and 
                    <link anchor="a963516" href="w-026-8216" style="ACTLinkPLCtoPLC">
                      <ital>Promoting workplace diversity equity and inclusion: Preventing victimisation</ital>
                    </link>
                    .
                  </paratext>
                </para>
              </division>
            </drafting.note>
            <subclause1 id="a383669">
              <identifier>14.1</identifier>
              <para>
                <paratext>We take a strict approach to breaches of this policy, which will be dealt with in accordance with our Disciplinary Procedure. Serious cases of deliberate discrimination and victimisation may amount to gross misconduct resulting in dismissal.</paratext>
              </para>
            </subclause1>
            <subclause1 id="a164817">
              <identifier>14.2</identifier>
              <para>
                <paratext>If you believe that you have suffered harassment, bullying or discrimination, or witnessed it happening to someone else in the workplace, you can raise the matter [using the procedure set out in this policy] [through our Grievance Procedure] [and through our Anti-harassment and Bullying Policy as appropriate]. Complaints will be treated in confidence and investigated as appropriate.</paratext>
              </para>
            </subclause1>
            <subclause1 id="a495485">
              <identifier>14.3</identifier>
              <para>
                <paratext>
                  There must be no victimisation or retaliation against staff who complain about or report discrimination. If you believe you have been victimised for making a complaint or report of discrimination, or have witnessed it happening to someone else in the workplace, you should raise this through [the procedure set out in this policy 
                  <bold>OR</bold>
                   our Grievance Procedure].
                </paratext>
              </para>
            </subclause1>
            <subclause1 id="a989111">
              <identifier>14.4</identifier>
              <para>
                <paratext>We encourage the reporting of all types of potential discrimination, as this assists us in ensuring that diversity, equity and inclusion principles are adhered to in the workplace. However, making a false allegation in bad faith, or that you know to be untrue, will be treated as misconduct and dealt with under our Disciplinary Procedure.</paratext>
              </para>
            </subclause1>
          </clause>
          <clause id="a206446">
            <identifier>15.</identifier>
            <head align="left" preservecase="true">
              <headtext>Related policies</headtext>
            </head>
            <drafting.note id="a882026" jurisdiction="">
              <head align="left" preservecase="true">
                <headtext>Related policies</headtext>
              </head>
              <division id="a000026" level="1">
                <para>
                  <paratext>Equal opportunity issues may arise in connection with the demands of combining work with family life or religious observance. This policy does not contain detailed guidance on issues such as homeworking, flexible working, care for children or other dependants, religious dress and religious observance. Instead, reference is made to stand-alone policies addressing the employer's approach to those questions. See, for example, Standard documents:</paratext>
                </para>
                <list type="bulleted">
                  <list.item>
                    <para>
                      <paratext>
                        <link href="1-386-6871" style="ACTLinkPLCtoPLC">
                          <ital>Dress code</ital>
                        </link>
                        .
                      </paratext>
                    </para>
                  </list.item>
                  <list.item>
                    <para>
                      <paratext>
                        <link href="w-035-4861" style="ACTLinkPLCtoPLC">
                          <ital>Gender identity policy</ital>
                        </link>
                        <ital>.</ital>
                      </paratext>
                    </para>
                  </list.item>
                  <list.item>
                    <para>
                      <paratext>
                        <link href="5-386-4375" style="ACTLinkPLCtoPLC">
                          <ital>Time off for dependants policy</ital>
                        </link>
                        .
                      </paratext>
                    </para>
                  </list.item>
                  <list.item>
                    <para>
                      <paratext>
                        <link href="7-386-7212" style="ACTLinkPLCtoPLC">
                          <ital>Parental leave policy</ital>
                        </link>
                        .
                      </paratext>
                    </para>
                  </list.item>
                  <list.item>
                    <para>
                      <paratext>
                        <link href="8-386-6919" style="ACTLinkPLCtoPLC">
                          <ital>Homeworking policy</ital>
                        </link>
                        .
                      </paratext>
                    </para>
                  </list.item>
                  <list.item>
                    <para>
                      <paratext>
                        <link href="w-030-6966" style="ACTLinkPLCtoPLC">
                          <ital>Hybrid working policy</ital>
                        </link>
                        <ital>.</ital>
                      </paratext>
                    </para>
                  </list.item>
                  <list.item>
                    <para>
                      <paratext>
                        <link href="0-242-7963" style="ACTLinkPLCtoPLC">
                          <ital>Flexible working policy</ital>
                        </link>
                        .
                      </paratext>
                    </para>
                  </list.item>
                  <list.item>
                    <para>
                      <paratext>
                        <link href="2-386-6875" style="ACTLinkPLCtoPLC">
                          <ital>Career break policy</ital>
                        </link>
                        .
                      </paratext>
                    </para>
                  </list.item>
                </list>
                <para>
                  <paratext>
                    For information on avoiding indirect discrimination in other policies and procedures, see 
                    <link anchor="a432163" href="w-026-8216" style="ACTLinkPLCtoPLC">
                      <ital>Practice note, Promoting workplace diversity equity and inclusion: Avoiding indirect discrimination in policies and procedures</ital>
                    </link>
                    .
                  </paratext>
                </para>
              </division>
            </drafting.note>
            <subclause1 id="a895641">
              <identifier>15.1</identifier>
              <para>
                <paratext>This policy is supported by the following other policies and procedures:</paratext>
              </para>
              <subclause2 id="a427376">
                <identifier>(a)</identifier>
                <para>
                  <paratext>Anti-harassment and Bullying Policy.</paratext>
                </para>
              </subclause2>
              <subclause2 id="a988346">
                <identifier>(b)</identifier>
                <para>
                  <paratext>Grievance Procedure.</paratext>
                </para>
              </subclause2>
              <subclause2 id="a213460">
                <identifier>(c)</identifier>
                <para>
                  <paratext>Disciplinary Procedure.</paratext>
                </para>
              </subclause2>
              <subclause2 id="a846738">
                <identifier>(d)</identifier>
                <para>
                  <paratext>Gender Identity Policy.</paratext>
                </para>
              </subclause2>
              <subclause2 id="a960545">
                <identifier>(e)</identifier>
                <para>
                  <paratext>Flexible Working Procedure.</paratext>
                </para>
              </subclause2>
              <subclause2 id="a953196">
                <identifier>(f)</identifier>
                <para>
                  <paratext>Maternity, Paternity, Adoption and Shared Parental Leave Policies.</paratext>
                </para>
              </subclause2>
              <subclause2 id="a589455">
                <identifier>(g)</identifier>
                <para>
                  <paratext>Parental Leave Policy.</paratext>
                </para>
              </subclause2>
              <subclause2 id="a133724">
                <identifier>(h)</identifier>
                <para>
                  <paratext>Time Off for Dependants Policy.</paratext>
                </para>
              </subclause2>
              <subclause2 id="a677752">
                <identifier>(i)</identifier>
                <para>
                  <paratext>Dress Code.</paratext>
                </para>
              </subclause2>
              <subclause2 id="a274822">
                <identifier>(j)</identifier>
                <para>
                  <paratext>Homeworking Policy.</paratext>
                </para>
              </subclause2>
              <subclause2 id="a151165">
                <identifier>(k)</identifier>
                <para>
                  <paratext>Hybrid Working Policy.</paratext>
                </para>
              </subclause2>
              <subclause2 id="a148584">
                <identifier>(l)</identifier>
                <para>
                  <paratext>Career Break Policy.</paratext>
                </para>
              </subclause2>
              <subclause2 condition="optional" id="a719117">
                <identifier>(m)</identifier>
                <para>
                  <paratext>[OTHER]</paratext>
                </para>
              </subclause2>
            </subclause1>
          </clause>
        </operative>
      </body>
      <rev.history>
        <rev.item>
          <rev.title>Conversion to diversity, equity and inclusion policy (Dec 2022)</rev.title>
          <rev.date>20221205</rev.date>
          <rev.author>PL Employment</rev.author>
          <rev.body>
            <division id="a000001" level="1">
              <para>
                <paratext>Substantial revision of Equal opportunities policy (long form) to convert to Diversity, equity and inclusion (DEI) policy by adding DEI content to reflect current best practice.</paratext>
              </para>
            </division>
          </rev.body>
        </rev.item>
      </rev.history>
    </standard.doc>
  </n-docbody>
</n-document>
</file>

<file path=customXml/itemProps1.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2.xml><?xml version="1.0" encoding="utf-8"?>
<ds:datastoreItem xmlns:ds="http://schemas.openxmlformats.org/officeDocument/2006/customXml" ds:itemID="{5F560051-4832-487C-A53A-170488D77957}">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3.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4.xml><?xml version="1.0" encoding="utf-8"?>
<ds:datastoreItem xmlns:ds="http://schemas.openxmlformats.org/officeDocument/2006/customXml" ds:itemID="{68EF816D-405B-414A-93F2-A196C27C5B1E}">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GentTemplate_UKTemplate.dotm</Template>
  <TotalTime>363</TotalTime>
  <Pages>12</Pages>
  <Words>8495</Words>
  <Characters>48425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Fleming, Siobhan (TR Product)</dc:creator>
  <cp:lastModifiedBy>Mylamala, Vidyadhar (TR Product)</cp:lastModifiedBy>
  <cp:revision>54</cp:revision>
  <dcterms:created xsi:type="dcterms:W3CDTF">2022-12-01T17:03:00Z</dcterms:created>
  <dcterms:modified xsi:type="dcterms:W3CDTF">2024-02-06T14:46:00Z</dcterms:modified>
</cp:coreProperties>
</file>