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EDBDE" w14:textId="5EBABB71" w:rsidR="00AE2562" w:rsidRDefault="00AE2562">
      <w:pPr>
        <w:rPr>
          <w:b/>
          <w:bCs/>
          <w:sz w:val="20"/>
          <w:szCs w:val="20"/>
        </w:rPr>
      </w:pPr>
      <w:bookmarkStart w:id="0" w:name="_GoBack"/>
      <w:bookmarkEnd w:id="0"/>
    </w:p>
    <w:p w14:paraId="5884694C" w14:textId="0902799E" w:rsidR="00AE2562" w:rsidRDefault="00CB5289">
      <w:pPr>
        <w:rPr>
          <w:b/>
          <w:bCs/>
          <w:sz w:val="20"/>
          <w:szCs w:val="20"/>
        </w:rPr>
      </w:pPr>
      <w:r>
        <w:rPr>
          <w:b/>
          <w:bCs/>
          <w:noProof/>
          <w:sz w:val="20"/>
          <w:szCs w:val="20"/>
        </w:rPr>
        <w:drawing>
          <wp:inline distT="0" distB="0" distL="0" distR="0" wp14:anchorId="3F006529" wp14:editId="3159DCE5">
            <wp:extent cx="5945156" cy="155804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Q_email_signaturez-2019.jpg"/>
                    <pic:cNvPicPr/>
                  </pic:nvPicPr>
                  <pic:blipFill>
                    <a:blip r:embed="rId9">
                      <a:extLst>
                        <a:ext uri="{28A0092B-C50C-407E-A947-70E740481C1C}">
                          <a14:useLocalDpi xmlns:a14="http://schemas.microsoft.com/office/drawing/2010/main" val="0"/>
                        </a:ext>
                      </a:extLst>
                    </a:blip>
                    <a:stretch>
                      <a:fillRect/>
                    </a:stretch>
                  </pic:blipFill>
                  <pic:spPr>
                    <a:xfrm>
                      <a:off x="0" y="0"/>
                      <a:ext cx="5945156" cy="1558041"/>
                    </a:xfrm>
                    <a:prstGeom prst="rect">
                      <a:avLst/>
                    </a:prstGeom>
                  </pic:spPr>
                </pic:pic>
              </a:graphicData>
            </a:graphic>
          </wp:inline>
        </w:drawing>
      </w:r>
    </w:p>
    <w:p w14:paraId="4BD361A2" w14:textId="77777777" w:rsidR="00847A48" w:rsidRPr="000310E1" w:rsidRDefault="00847A48" w:rsidP="00847A48">
      <w:pPr>
        <w:rPr>
          <w:b/>
          <w:sz w:val="20"/>
          <w:szCs w:val="20"/>
        </w:rPr>
      </w:pPr>
      <w:bookmarkStart w:id="1" w:name="_gjdgxs" w:colFirst="0" w:colLast="0"/>
      <w:bookmarkEnd w:id="1"/>
    </w:p>
    <w:p w14:paraId="47682AF2" w14:textId="77777777" w:rsidR="00295721" w:rsidRDefault="00295721" w:rsidP="00847A48">
      <w:pPr>
        <w:rPr>
          <w:b/>
          <w:sz w:val="21"/>
          <w:szCs w:val="21"/>
        </w:rPr>
      </w:pPr>
    </w:p>
    <w:p w14:paraId="74481AD2" w14:textId="2EF9FCE8" w:rsidR="00847A48" w:rsidRPr="000A3220" w:rsidRDefault="00847A48" w:rsidP="00847A48">
      <w:pPr>
        <w:rPr>
          <w:sz w:val="21"/>
          <w:szCs w:val="21"/>
        </w:rPr>
      </w:pPr>
      <w:r w:rsidRPr="000A3220">
        <w:rPr>
          <w:b/>
          <w:sz w:val="21"/>
          <w:szCs w:val="21"/>
        </w:rPr>
        <w:t>To:</w:t>
      </w:r>
      <w:r w:rsidRPr="000A3220">
        <w:rPr>
          <w:sz w:val="21"/>
          <w:szCs w:val="21"/>
        </w:rPr>
        <w:t xml:space="preserve"> </w:t>
      </w:r>
      <w:r w:rsidRPr="000A3220">
        <w:rPr>
          <w:sz w:val="21"/>
          <w:szCs w:val="21"/>
          <w:highlight w:val="yellow"/>
        </w:rPr>
        <w:t>&lt;Manager/Department head’s name&gt;</w:t>
      </w:r>
    </w:p>
    <w:p w14:paraId="0D39CF98" w14:textId="77777777" w:rsidR="00847A48" w:rsidRPr="000A3220" w:rsidRDefault="00847A48" w:rsidP="00847A48">
      <w:pPr>
        <w:rPr>
          <w:sz w:val="21"/>
          <w:szCs w:val="21"/>
        </w:rPr>
      </w:pPr>
      <w:r w:rsidRPr="000A3220">
        <w:rPr>
          <w:b/>
          <w:sz w:val="21"/>
          <w:szCs w:val="21"/>
        </w:rPr>
        <w:t>From:</w:t>
      </w:r>
      <w:r w:rsidRPr="000A3220">
        <w:rPr>
          <w:sz w:val="21"/>
          <w:szCs w:val="21"/>
        </w:rPr>
        <w:t xml:space="preserve"> </w:t>
      </w:r>
      <w:r w:rsidRPr="000A3220">
        <w:rPr>
          <w:sz w:val="21"/>
          <w:szCs w:val="21"/>
          <w:highlight w:val="yellow"/>
        </w:rPr>
        <w:t>&lt;Your name&gt;</w:t>
      </w:r>
    </w:p>
    <w:p w14:paraId="7DDDC3DF" w14:textId="77777777" w:rsidR="00847A48" w:rsidRPr="000310E1" w:rsidRDefault="00847A48" w:rsidP="00847A48">
      <w:pPr>
        <w:rPr>
          <w:sz w:val="20"/>
          <w:szCs w:val="20"/>
        </w:rPr>
      </w:pPr>
    </w:p>
    <w:p w14:paraId="3FB0310E" w14:textId="004BFA69" w:rsidR="00847A48" w:rsidRPr="000A3220" w:rsidRDefault="00847A48" w:rsidP="00847A48">
      <w:pPr>
        <w:rPr>
          <w:sz w:val="21"/>
          <w:szCs w:val="21"/>
        </w:rPr>
      </w:pPr>
      <w:r w:rsidRPr="000A3220">
        <w:rPr>
          <w:b/>
          <w:sz w:val="21"/>
          <w:szCs w:val="21"/>
        </w:rPr>
        <w:t>Subject:</w:t>
      </w:r>
      <w:r w:rsidRPr="000A3220">
        <w:rPr>
          <w:sz w:val="21"/>
          <w:szCs w:val="21"/>
        </w:rPr>
        <w:t xml:space="preserve"> </w:t>
      </w:r>
      <w:r w:rsidRPr="000A3220">
        <w:rPr>
          <w:b/>
          <w:sz w:val="21"/>
          <w:szCs w:val="21"/>
        </w:rPr>
        <w:t xml:space="preserve">Request to Attend </w:t>
      </w:r>
      <w:proofErr w:type="gramStart"/>
      <w:r w:rsidR="007C5772">
        <w:rPr>
          <w:b/>
          <w:sz w:val="21"/>
          <w:szCs w:val="21"/>
        </w:rPr>
        <w:t>The</w:t>
      </w:r>
      <w:proofErr w:type="gramEnd"/>
      <w:r w:rsidR="007C5772">
        <w:rPr>
          <w:b/>
          <w:sz w:val="21"/>
          <w:szCs w:val="21"/>
        </w:rPr>
        <w:t xml:space="preserve"> </w:t>
      </w:r>
      <w:r w:rsidR="00295721">
        <w:rPr>
          <w:b/>
          <w:sz w:val="21"/>
          <w:szCs w:val="21"/>
        </w:rPr>
        <w:t>ETQ Quality Vision 2020: Inspire Excellence</w:t>
      </w:r>
    </w:p>
    <w:p w14:paraId="6556C76A" w14:textId="77777777" w:rsidR="00847A48" w:rsidRPr="000A3220" w:rsidRDefault="00847A48" w:rsidP="00847A48">
      <w:pPr>
        <w:rPr>
          <w:sz w:val="21"/>
          <w:szCs w:val="21"/>
        </w:rPr>
      </w:pPr>
    </w:p>
    <w:p w14:paraId="4D2D2BD6" w14:textId="5A9A9831" w:rsidR="00847A48" w:rsidRPr="000310E1" w:rsidRDefault="00847A48" w:rsidP="00847A48">
      <w:pPr>
        <w:rPr>
          <w:sz w:val="20"/>
          <w:szCs w:val="20"/>
        </w:rPr>
      </w:pPr>
      <w:r w:rsidRPr="000310E1">
        <w:rPr>
          <w:sz w:val="20"/>
          <w:szCs w:val="20"/>
        </w:rPr>
        <w:t xml:space="preserve">I’m requesting your approval to attend </w:t>
      </w:r>
      <w:r w:rsidR="00295721">
        <w:rPr>
          <w:b/>
          <w:bCs/>
          <w:sz w:val="20"/>
          <w:szCs w:val="20"/>
        </w:rPr>
        <w:t>ETQ Quality Vision 2020 Inspire Excellence Conference</w:t>
      </w:r>
      <w:r w:rsidRPr="000310E1">
        <w:rPr>
          <w:sz w:val="20"/>
          <w:szCs w:val="20"/>
        </w:rPr>
        <w:t xml:space="preserve"> in </w:t>
      </w:r>
      <w:r w:rsidR="00247E8F">
        <w:rPr>
          <w:sz w:val="20"/>
          <w:szCs w:val="20"/>
        </w:rPr>
        <w:t>Miami FL</w:t>
      </w:r>
      <w:r w:rsidRPr="000310E1">
        <w:rPr>
          <w:sz w:val="20"/>
          <w:szCs w:val="20"/>
        </w:rPr>
        <w:t xml:space="preserve"> </w:t>
      </w:r>
      <w:r w:rsidR="00247E8F">
        <w:rPr>
          <w:sz w:val="20"/>
          <w:szCs w:val="20"/>
        </w:rPr>
        <w:t>from March 2-6, 2020</w:t>
      </w:r>
      <w:r w:rsidRPr="000310E1">
        <w:rPr>
          <w:sz w:val="20"/>
          <w:szCs w:val="20"/>
        </w:rPr>
        <w:t xml:space="preserve">. </w:t>
      </w:r>
      <w:r w:rsidR="00A97614">
        <w:rPr>
          <w:sz w:val="20"/>
          <w:szCs w:val="20"/>
        </w:rPr>
        <w:t>This note summarizes the benefits to our organization resulting from my attendance.</w:t>
      </w:r>
    </w:p>
    <w:p w14:paraId="58F79405" w14:textId="77777777" w:rsidR="00847A48" w:rsidRPr="000310E1" w:rsidRDefault="00847A48" w:rsidP="00847A48">
      <w:pPr>
        <w:rPr>
          <w:sz w:val="20"/>
          <w:szCs w:val="20"/>
        </w:rPr>
      </w:pPr>
    </w:p>
    <w:p w14:paraId="2CF67782" w14:textId="72A748E2" w:rsidR="00847A48" w:rsidRPr="000310E1" w:rsidRDefault="2174CE44" w:rsidP="2174CE44">
      <w:pPr>
        <w:rPr>
          <w:sz w:val="20"/>
          <w:szCs w:val="20"/>
        </w:rPr>
      </w:pPr>
      <w:r w:rsidRPr="2174CE44">
        <w:rPr>
          <w:sz w:val="20"/>
          <w:szCs w:val="20"/>
        </w:rPr>
        <w:t xml:space="preserve">The ETQ Quality Vision 2020 event offers a wealth of knowledge and skill-building content in just 4 ½ days. ETQ will have experts on-hand to showcase best practices that will help us tune our quality processes for maximum efficiency. Also, we’ll connect with other ETQ customers to share common challenges and understand how they address these challenges. We’ll be able to leverage many of these insights to get the most out of our ETQ investment. </w:t>
      </w:r>
    </w:p>
    <w:p w14:paraId="06537B17" w14:textId="77777777" w:rsidR="00847A48" w:rsidRPr="000310E1" w:rsidRDefault="00847A48" w:rsidP="00847A48">
      <w:pPr>
        <w:jc w:val="center"/>
        <w:rPr>
          <w:sz w:val="20"/>
          <w:szCs w:val="20"/>
        </w:rPr>
      </w:pPr>
    </w:p>
    <w:p w14:paraId="4BA5D20F" w14:textId="62144EAA" w:rsidR="00847A48" w:rsidRPr="000310E1" w:rsidRDefault="00593151" w:rsidP="00847A48">
      <w:pPr>
        <w:rPr>
          <w:sz w:val="20"/>
          <w:szCs w:val="20"/>
        </w:rPr>
      </w:pPr>
      <w:r>
        <w:rPr>
          <w:sz w:val="20"/>
          <w:szCs w:val="20"/>
        </w:rPr>
        <w:t xml:space="preserve">Not only will attendance at this event </w:t>
      </w:r>
      <w:r w:rsidR="00847A48" w:rsidRPr="000310E1">
        <w:rPr>
          <w:sz w:val="20"/>
          <w:szCs w:val="20"/>
        </w:rPr>
        <w:t xml:space="preserve">help enhance my professional expertise, </w:t>
      </w:r>
      <w:r>
        <w:rPr>
          <w:sz w:val="20"/>
          <w:szCs w:val="20"/>
        </w:rPr>
        <w:t xml:space="preserve">but I am eager to share any new info and up-to-date best practices with our team. Armed with this knowledge, </w:t>
      </w:r>
      <w:r w:rsidR="00847A48" w:rsidRPr="000310E1">
        <w:rPr>
          <w:sz w:val="20"/>
          <w:szCs w:val="20"/>
        </w:rPr>
        <w:t xml:space="preserve">we can out-pace our competition. </w:t>
      </w:r>
    </w:p>
    <w:p w14:paraId="337865D6" w14:textId="77777777" w:rsidR="00847A48" w:rsidRPr="000310E1" w:rsidRDefault="00847A48" w:rsidP="00847A48">
      <w:pPr>
        <w:rPr>
          <w:sz w:val="20"/>
          <w:szCs w:val="20"/>
        </w:rPr>
      </w:pPr>
    </w:p>
    <w:p w14:paraId="2CE79B29" w14:textId="51338CDE" w:rsidR="00847A48" w:rsidRPr="000A3220" w:rsidRDefault="00847A48" w:rsidP="00847A48">
      <w:pPr>
        <w:rPr>
          <w:sz w:val="21"/>
          <w:szCs w:val="21"/>
        </w:rPr>
      </w:pPr>
      <w:r w:rsidRPr="000A3220">
        <w:rPr>
          <w:b/>
          <w:sz w:val="21"/>
          <w:szCs w:val="21"/>
        </w:rPr>
        <w:t xml:space="preserve">HOW THE </w:t>
      </w:r>
      <w:r w:rsidR="00295721">
        <w:rPr>
          <w:b/>
          <w:sz w:val="21"/>
          <w:szCs w:val="21"/>
        </w:rPr>
        <w:t>ETQ Quality Vision 2020</w:t>
      </w:r>
      <w:r w:rsidRPr="000A3220">
        <w:rPr>
          <w:b/>
          <w:sz w:val="21"/>
          <w:szCs w:val="21"/>
        </w:rPr>
        <w:t xml:space="preserve"> CAN HELP OUR TEAM</w:t>
      </w:r>
      <w:r w:rsidR="00593151" w:rsidRPr="000A3220">
        <w:rPr>
          <w:b/>
          <w:sz w:val="21"/>
          <w:szCs w:val="21"/>
        </w:rPr>
        <w:t xml:space="preserve"> </w:t>
      </w:r>
      <w:r w:rsidR="000016B0" w:rsidRPr="000A3220">
        <w:rPr>
          <w:b/>
          <w:sz w:val="21"/>
          <w:szCs w:val="21"/>
        </w:rPr>
        <w:t>AND ORGANIZATION</w:t>
      </w:r>
      <w:r w:rsidRPr="000A3220">
        <w:rPr>
          <w:b/>
          <w:sz w:val="21"/>
          <w:szCs w:val="21"/>
        </w:rPr>
        <w:t>:</w:t>
      </w:r>
    </w:p>
    <w:p w14:paraId="4C383442" w14:textId="77777777" w:rsidR="00847A48" w:rsidRPr="000310E1" w:rsidRDefault="00847A48" w:rsidP="00847A48">
      <w:pPr>
        <w:rPr>
          <w:sz w:val="20"/>
          <w:szCs w:val="20"/>
        </w:rPr>
      </w:pPr>
    </w:p>
    <w:p w14:paraId="23E5CA64" w14:textId="029C3687" w:rsidR="008E01C3" w:rsidRPr="000310E1" w:rsidRDefault="008E01C3" w:rsidP="008E01C3">
      <w:pPr>
        <w:numPr>
          <w:ilvl w:val="0"/>
          <w:numId w:val="1"/>
        </w:numPr>
        <w:ind w:hanging="360"/>
        <w:rPr>
          <w:sz w:val="20"/>
          <w:szCs w:val="20"/>
        </w:rPr>
      </w:pPr>
      <w:r>
        <w:rPr>
          <w:b/>
          <w:sz w:val="20"/>
          <w:szCs w:val="20"/>
        </w:rPr>
        <w:t>Product Roadmap and n</w:t>
      </w:r>
      <w:r w:rsidRPr="000310E1">
        <w:rPr>
          <w:b/>
          <w:sz w:val="20"/>
          <w:szCs w:val="20"/>
        </w:rPr>
        <w:t>ew product announcements</w:t>
      </w:r>
      <w:r w:rsidRPr="000310E1">
        <w:rPr>
          <w:sz w:val="20"/>
          <w:szCs w:val="20"/>
        </w:rPr>
        <w:t xml:space="preserve"> – </w:t>
      </w:r>
      <w:r>
        <w:rPr>
          <w:sz w:val="20"/>
          <w:szCs w:val="20"/>
        </w:rPr>
        <w:t xml:space="preserve">ETQ will share roadmap information which I will share with you and the team. That </w:t>
      </w:r>
      <w:r w:rsidRPr="000310E1">
        <w:rPr>
          <w:sz w:val="20"/>
          <w:szCs w:val="20"/>
        </w:rPr>
        <w:t xml:space="preserve">information </w:t>
      </w:r>
      <w:r>
        <w:rPr>
          <w:sz w:val="20"/>
          <w:szCs w:val="20"/>
        </w:rPr>
        <w:t>will</w:t>
      </w:r>
      <w:r w:rsidRPr="000310E1">
        <w:rPr>
          <w:sz w:val="20"/>
          <w:szCs w:val="20"/>
        </w:rPr>
        <w:t xml:space="preserve"> help us decide when/if we should invest in new </w:t>
      </w:r>
      <w:r>
        <w:rPr>
          <w:sz w:val="20"/>
          <w:szCs w:val="20"/>
        </w:rPr>
        <w:t>capabilities</w:t>
      </w:r>
      <w:r w:rsidRPr="000310E1">
        <w:rPr>
          <w:sz w:val="20"/>
          <w:szCs w:val="20"/>
        </w:rPr>
        <w:t>, and how to take the next steps</w:t>
      </w:r>
      <w:r>
        <w:rPr>
          <w:sz w:val="20"/>
          <w:szCs w:val="20"/>
        </w:rPr>
        <w:t xml:space="preserve"> in the ETQ Reliance product evolution</w:t>
      </w:r>
      <w:r w:rsidRPr="000310E1">
        <w:rPr>
          <w:sz w:val="20"/>
          <w:szCs w:val="20"/>
        </w:rPr>
        <w:t>.</w:t>
      </w:r>
    </w:p>
    <w:p w14:paraId="2339A2F1" w14:textId="5B372593" w:rsidR="00847A48" w:rsidRPr="000310E1" w:rsidRDefault="7310C80B" w:rsidP="7310C80B">
      <w:pPr>
        <w:numPr>
          <w:ilvl w:val="0"/>
          <w:numId w:val="1"/>
        </w:numPr>
        <w:ind w:hanging="360"/>
        <w:rPr>
          <w:sz w:val="20"/>
          <w:szCs w:val="20"/>
        </w:rPr>
      </w:pPr>
      <w:r w:rsidRPr="7310C80B">
        <w:rPr>
          <w:b/>
          <w:bCs/>
          <w:sz w:val="20"/>
          <w:szCs w:val="20"/>
        </w:rPr>
        <w:t xml:space="preserve">Learn strategic “how-to” tips </w:t>
      </w:r>
      <w:r w:rsidRPr="7310C80B">
        <w:rPr>
          <w:sz w:val="20"/>
          <w:szCs w:val="20"/>
        </w:rPr>
        <w:t xml:space="preserve">– The 2 strategy days includes the Innovation Awards and over 18 breakout sessions covering critical industry topics; these sessions will expand my knowledge of the latest best practices. Many of the use cases, panel discussions, live demonstrations and deep-dive technical workshops are related to our department’s goals. </w:t>
      </w:r>
    </w:p>
    <w:p w14:paraId="3B2CA3ED" w14:textId="5211C6E8" w:rsidR="00690B4D" w:rsidRPr="00690B4D" w:rsidRDefault="2174CE44" w:rsidP="2174CE44">
      <w:pPr>
        <w:numPr>
          <w:ilvl w:val="0"/>
          <w:numId w:val="1"/>
        </w:numPr>
        <w:ind w:hanging="360"/>
        <w:rPr>
          <w:sz w:val="20"/>
          <w:szCs w:val="20"/>
        </w:rPr>
      </w:pPr>
      <w:r w:rsidRPr="2174CE44">
        <w:rPr>
          <w:b/>
          <w:bCs/>
          <w:sz w:val="20"/>
          <w:szCs w:val="20"/>
        </w:rPr>
        <w:t xml:space="preserve">1:1 Sessions with IT implementation consultants – </w:t>
      </w:r>
      <w:r w:rsidRPr="2174CE44">
        <w:rPr>
          <w:sz w:val="20"/>
          <w:szCs w:val="20"/>
        </w:rPr>
        <w:t>Have a question about an ETQ solution? Want to learn more about something you see at the conference. Schedule a ½ hour 1:1 complimentary session. First come first serve.</w:t>
      </w:r>
    </w:p>
    <w:p w14:paraId="752CBEA8" w14:textId="34304750" w:rsidR="00847A48" w:rsidRPr="000310E1" w:rsidRDefault="002B065B" w:rsidP="00847A48">
      <w:pPr>
        <w:numPr>
          <w:ilvl w:val="0"/>
          <w:numId w:val="1"/>
        </w:numPr>
        <w:ind w:hanging="360"/>
        <w:rPr>
          <w:sz w:val="20"/>
          <w:szCs w:val="20"/>
        </w:rPr>
      </w:pPr>
      <w:r>
        <w:rPr>
          <w:b/>
          <w:sz w:val="20"/>
          <w:szCs w:val="20"/>
        </w:rPr>
        <w:t xml:space="preserve"> </w:t>
      </w:r>
      <w:r w:rsidR="00363FB5">
        <w:rPr>
          <w:b/>
          <w:sz w:val="20"/>
          <w:szCs w:val="20"/>
        </w:rPr>
        <w:t xml:space="preserve">Live </w:t>
      </w:r>
      <w:r w:rsidR="00847A48" w:rsidRPr="000310E1">
        <w:rPr>
          <w:b/>
          <w:sz w:val="20"/>
          <w:szCs w:val="20"/>
        </w:rPr>
        <w:t>Training</w:t>
      </w:r>
      <w:r w:rsidR="00847A48" w:rsidRPr="000310E1">
        <w:rPr>
          <w:sz w:val="20"/>
          <w:szCs w:val="20"/>
        </w:rPr>
        <w:t xml:space="preserve"> – I </w:t>
      </w:r>
      <w:r w:rsidR="00F10A59">
        <w:rPr>
          <w:sz w:val="20"/>
          <w:szCs w:val="20"/>
        </w:rPr>
        <w:t xml:space="preserve">will </w:t>
      </w:r>
      <w:r w:rsidR="00A97614">
        <w:rPr>
          <w:sz w:val="20"/>
          <w:szCs w:val="20"/>
        </w:rPr>
        <w:t xml:space="preserve">participate in </w:t>
      </w:r>
      <w:r w:rsidR="00847A48" w:rsidRPr="000310E1">
        <w:rPr>
          <w:sz w:val="20"/>
          <w:szCs w:val="20"/>
        </w:rPr>
        <w:t xml:space="preserve">hands-on training with ETQ’s professional service instructors </w:t>
      </w:r>
      <w:r w:rsidR="00972263">
        <w:rPr>
          <w:sz w:val="20"/>
          <w:szCs w:val="20"/>
        </w:rPr>
        <w:t>(from</w:t>
      </w:r>
      <w:r w:rsidR="00972263" w:rsidRPr="00972263">
        <w:rPr>
          <w:sz w:val="20"/>
          <w:szCs w:val="20"/>
        </w:rPr>
        <w:t xml:space="preserve"> Basic to Expert</w:t>
      </w:r>
      <w:r w:rsidR="00972263">
        <w:rPr>
          <w:sz w:val="20"/>
          <w:szCs w:val="20"/>
        </w:rPr>
        <w:t>)</w:t>
      </w:r>
      <w:r w:rsidR="00972263" w:rsidRPr="00972263">
        <w:rPr>
          <w:sz w:val="20"/>
          <w:szCs w:val="20"/>
        </w:rPr>
        <w:t xml:space="preserve"> that will walk </w:t>
      </w:r>
      <w:r w:rsidR="00972263">
        <w:rPr>
          <w:sz w:val="20"/>
          <w:szCs w:val="20"/>
        </w:rPr>
        <w:t>me</w:t>
      </w:r>
      <w:r w:rsidR="00972263" w:rsidRPr="00972263">
        <w:rPr>
          <w:sz w:val="20"/>
          <w:szCs w:val="20"/>
        </w:rPr>
        <w:t xml:space="preserve"> through specific configuration methods</w:t>
      </w:r>
      <w:r w:rsidR="00593151">
        <w:rPr>
          <w:sz w:val="20"/>
          <w:szCs w:val="20"/>
        </w:rPr>
        <w:t>. This training</w:t>
      </w:r>
      <w:r w:rsidR="00972263" w:rsidRPr="00972263">
        <w:rPr>
          <w:sz w:val="20"/>
          <w:szCs w:val="20"/>
        </w:rPr>
        <w:t xml:space="preserve"> </w:t>
      </w:r>
      <w:r w:rsidR="00593151">
        <w:rPr>
          <w:sz w:val="20"/>
          <w:szCs w:val="20"/>
        </w:rPr>
        <w:t>will allow us to make</w:t>
      </w:r>
      <w:r w:rsidR="00972263" w:rsidRPr="00972263">
        <w:rPr>
          <w:sz w:val="20"/>
          <w:szCs w:val="20"/>
        </w:rPr>
        <w:t xml:space="preserve"> the most out of our use of Reliance.</w:t>
      </w:r>
    </w:p>
    <w:p w14:paraId="509B1B55" w14:textId="7D254EDE" w:rsidR="00847A48" w:rsidRPr="000310E1" w:rsidRDefault="00847A48" w:rsidP="00847A48">
      <w:pPr>
        <w:numPr>
          <w:ilvl w:val="0"/>
          <w:numId w:val="1"/>
        </w:numPr>
        <w:ind w:hanging="360"/>
        <w:rPr>
          <w:sz w:val="20"/>
          <w:szCs w:val="20"/>
        </w:rPr>
      </w:pPr>
      <w:r w:rsidRPr="000310E1">
        <w:rPr>
          <w:b/>
          <w:sz w:val="20"/>
          <w:szCs w:val="20"/>
        </w:rPr>
        <w:t xml:space="preserve">My gains are the team’s gains </w:t>
      </w:r>
      <w:r w:rsidRPr="000310E1">
        <w:rPr>
          <w:sz w:val="20"/>
          <w:szCs w:val="20"/>
        </w:rPr>
        <w:t>– I will share speaker presentations and bring back actionable advice</w:t>
      </w:r>
      <w:r w:rsidR="00593151">
        <w:rPr>
          <w:sz w:val="20"/>
          <w:szCs w:val="20"/>
        </w:rPr>
        <w:t xml:space="preserve"> that will expand our capabilities as a group, </w:t>
      </w:r>
      <w:r w:rsidR="00593151" w:rsidRPr="000310E1">
        <w:rPr>
          <w:sz w:val="20"/>
          <w:szCs w:val="20"/>
        </w:rPr>
        <w:t>enhanc</w:t>
      </w:r>
      <w:r w:rsidR="00593151">
        <w:rPr>
          <w:sz w:val="20"/>
          <w:szCs w:val="20"/>
        </w:rPr>
        <w:t>e</w:t>
      </w:r>
      <w:r w:rsidR="00593151" w:rsidRPr="000310E1">
        <w:rPr>
          <w:sz w:val="20"/>
          <w:szCs w:val="20"/>
        </w:rPr>
        <w:t xml:space="preserve"> </w:t>
      </w:r>
      <w:r w:rsidR="00593151">
        <w:rPr>
          <w:sz w:val="20"/>
          <w:szCs w:val="20"/>
        </w:rPr>
        <w:t xml:space="preserve">our group’s value to the company and help the company use </w:t>
      </w:r>
      <w:r w:rsidR="00A97614">
        <w:rPr>
          <w:sz w:val="20"/>
          <w:szCs w:val="20"/>
        </w:rPr>
        <w:t>q</w:t>
      </w:r>
      <w:r w:rsidR="00593151">
        <w:rPr>
          <w:sz w:val="20"/>
          <w:szCs w:val="20"/>
        </w:rPr>
        <w:t xml:space="preserve">uality as a lever to business success. </w:t>
      </w:r>
    </w:p>
    <w:p w14:paraId="30891FDD" w14:textId="4CF402EA" w:rsidR="00847A48" w:rsidRPr="000310E1" w:rsidRDefault="00847A48" w:rsidP="00847A48">
      <w:pPr>
        <w:numPr>
          <w:ilvl w:val="0"/>
          <w:numId w:val="1"/>
        </w:numPr>
        <w:ind w:hanging="360"/>
        <w:rPr>
          <w:sz w:val="20"/>
          <w:szCs w:val="20"/>
        </w:rPr>
      </w:pPr>
      <w:r w:rsidRPr="000310E1">
        <w:rPr>
          <w:b/>
          <w:sz w:val="20"/>
          <w:szCs w:val="20"/>
        </w:rPr>
        <w:t xml:space="preserve">Networking with peers, customers and potential new clients </w:t>
      </w:r>
      <w:r w:rsidRPr="000310E1">
        <w:rPr>
          <w:sz w:val="20"/>
          <w:szCs w:val="20"/>
        </w:rPr>
        <w:t xml:space="preserve">– I can strengthen our industry connections and meet with </w:t>
      </w:r>
      <w:r w:rsidR="00F10A59">
        <w:rPr>
          <w:sz w:val="20"/>
          <w:szCs w:val="20"/>
        </w:rPr>
        <w:t>quality</w:t>
      </w:r>
      <w:r w:rsidRPr="000310E1">
        <w:rPr>
          <w:sz w:val="20"/>
          <w:szCs w:val="20"/>
        </w:rPr>
        <w:t xml:space="preserve"> thought leaders, quality managers, engineers, designers and more</w:t>
      </w:r>
      <w:r w:rsidR="00AE2562">
        <w:rPr>
          <w:sz w:val="20"/>
          <w:szCs w:val="20"/>
        </w:rPr>
        <w:t xml:space="preserve"> from the</w:t>
      </w:r>
      <w:r w:rsidRPr="000310E1">
        <w:rPr>
          <w:sz w:val="20"/>
          <w:szCs w:val="20"/>
        </w:rPr>
        <w:t xml:space="preserve"> 3</w:t>
      </w:r>
      <w:r w:rsidR="005F4A2B">
        <w:rPr>
          <w:sz w:val="20"/>
          <w:szCs w:val="20"/>
        </w:rPr>
        <w:t>25</w:t>
      </w:r>
      <w:r w:rsidRPr="000310E1">
        <w:rPr>
          <w:sz w:val="20"/>
          <w:szCs w:val="20"/>
        </w:rPr>
        <w:t xml:space="preserve">+ attendees at the </w:t>
      </w:r>
      <w:r w:rsidR="00295721">
        <w:rPr>
          <w:sz w:val="20"/>
          <w:szCs w:val="20"/>
        </w:rPr>
        <w:t>ETQ Quality Vision 2020</w:t>
      </w:r>
      <w:r w:rsidRPr="000310E1">
        <w:rPr>
          <w:sz w:val="20"/>
          <w:szCs w:val="20"/>
        </w:rPr>
        <w:t>.</w:t>
      </w:r>
    </w:p>
    <w:p w14:paraId="43B9E7F9" w14:textId="77777777" w:rsidR="00847A48" w:rsidRPr="000310E1" w:rsidRDefault="00847A48" w:rsidP="00847A48">
      <w:pPr>
        <w:ind w:left="720"/>
        <w:rPr>
          <w:sz w:val="20"/>
          <w:szCs w:val="20"/>
        </w:rPr>
      </w:pPr>
    </w:p>
    <w:p w14:paraId="577CD34C" w14:textId="77777777" w:rsidR="00CB5289" w:rsidRDefault="00CB5289" w:rsidP="00847A48">
      <w:pPr>
        <w:rPr>
          <w:b/>
          <w:sz w:val="20"/>
          <w:szCs w:val="20"/>
        </w:rPr>
      </w:pPr>
    </w:p>
    <w:p w14:paraId="54EA9D1C" w14:textId="77777777" w:rsidR="00CB5289" w:rsidRDefault="00CB5289" w:rsidP="00847A48">
      <w:pPr>
        <w:rPr>
          <w:b/>
          <w:sz w:val="20"/>
          <w:szCs w:val="20"/>
        </w:rPr>
      </w:pPr>
    </w:p>
    <w:p w14:paraId="7C0292D2" w14:textId="77777777" w:rsidR="00CB5289" w:rsidRDefault="00CB5289" w:rsidP="00847A48">
      <w:pPr>
        <w:rPr>
          <w:b/>
          <w:sz w:val="20"/>
          <w:szCs w:val="20"/>
        </w:rPr>
      </w:pPr>
    </w:p>
    <w:p w14:paraId="44F7582E" w14:textId="77777777" w:rsidR="00CB5289" w:rsidRDefault="00CB5289" w:rsidP="00847A48">
      <w:pPr>
        <w:rPr>
          <w:b/>
          <w:sz w:val="20"/>
          <w:szCs w:val="20"/>
        </w:rPr>
      </w:pPr>
    </w:p>
    <w:p w14:paraId="4921373B" w14:textId="77777777" w:rsidR="00CB5289" w:rsidRDefault="00CB5289" w:rsidP="00847A48">
      <w:pPr>
        <w:rPr>
          <w:b/>
          <w:sz w:val="20"/>
          <w:szCs w:val="20"/>
        </w:rPr>
      </w:pPr>
    </w:p>
    <w:p w14:paraId="7FEEED8A" w14:textId="77777777" w:rsidR="00090B7E" w:rsidRPr="000A3220" w:rsidRDefault="00090B7E" w:rsidP="00090B7E">
      <w:pPr>
        <w:rPr>
          <w:sz w:val="22"/>
          <w:szCs w:val="22"/>
        </w:rPr>
      </w:pPr>
    </w:p>
    <w:p w14:paraId="33EC57D6" w14:textId="4E3CDE9F" w:rsidR="00847A48" w:rsidRPr="000A3220" w:rsidRDefault="000A3220" w:rsidP="00847A48">
      <w:pPr>
        <w:rPr>
          <w:b/>
          <w:bCs/>
          <w:sz w:val="21"/>
          <w:szCs w:val="21"/>
        </w:rPr>
      </w:pPr>
      <w:r w:rsidRPr="000A3220">
        <w:rPr>
          <w:b/>
          <w:bCs/>
          <w:sz w:val="21"/>
          <w:szCs w:val="21"/>
        </w:rPr>
        <w:t>COST COMPARISON (ON-SITE VS CONFERENCE):</w:t>
      </w:r>
    </w:p>
    <w:p w14:paraId="10355806" w14:textId="77777777" w:rsidR="000A3220" w:rsidRPr="000A3220" w:rsidRDefault="000A3220" w:rsidP="00847A48">
      <w:pPr>
        <w:rPr>
          <w:sz w:val="21"/>
          <w:szCs w:val="21"/>
        </w:rPr>
      </w:pPr>
    </w:p>
    <w:p w14:paraId="2B37DD03" w14:textId="5202AF38" w:rsidR="47BB5486" w:rsidRDefault="47BB5486" w:rsidP="47BB5486">
      <w:pPr>
        <w:rPr>
          <w:sz w:val="20"/>
          <w:szCs w:val="20"/>
          <w:highlight w:val="cyan"/>
        </w:rPr>
      </w:pPr>
      <w:r w:rsidRPr="47BB5486">
        <w:rPr>
          <w:sz w:val="20"/>
          <w:szCs w:val="20"/>
        </w:rPr>
        <w:t xml:space="preserve">If I participated in on-site advanced training, it would cost us approximately </w:t>
      </w:r>
      <w:r w:rsidRPr="47BB5486">
        <w:rPr>
          <w:sz w:val="20"/>
          <w:szCs w:val="20"/>
          <w:highlight w:val="cyan"/>
        </w:rPr>
        <w:t>$8,500</w:t>
      </w:r>
      <w:r w:rsidRPr="47BB5486">
        <w:rPr>
          <w:sz w:val="20"/>
          <w:szCs w:val="20"/>
        </w:rPr>
        <w:t xml:space="preserve"> for 4 1/2 days. Conversely, if I were to attend </w:t>
      </w:r>
      <w:r w:rsidRPr="47BB5486">
        <w:rPr>
          <w:b/>
          <w:bCs/>
          <w:sz w:val="20"/>
          <w:szCs w:val="20"/>
        </w:rPr>
        <w:t>The ETQ Quality Vision 2020 Conference</w:t>
      </w:r>
      <w:r w:rsidRPr="47BB5486">
        <w:rPr>
          <w:sz w:val="20"/>
          <w:szCs w:val="20"/>
        </w:rPr>
        <w:t xml:space="preserve"> it would be approximately </w:t>
      </w:r>
      <w:r w:rsidRPr="47BB5486">
        <w:rPr>
          <w:sz w:val="20"/>
          <w:szCs w:val="20"/>
          <w:highlight w:val="cyan"/>
        </w:rPr>
        <w:t>$3,895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97614" w14:paraId="348E9A93" w14:textId="77777777" w:rsidTr="47BB5486">
        <w:trPr>
          <w:trHeight w:val="135"/>
        </w:trPr>
        <w:tc>
          <w:tcPr>
            <w:tcW w:w="4675" w:type="dxa"/>
          </w:tcPr>
          <w:p w14:paraId="0F4E3C52" w14:textId="247A643D" w:rsidR="00A97614" w:rsidRDefault="00A97614" w:rsidP="00847A48">
            <w:pPr>
              <w:rPr>
                <w:sz w:val="20"/>
                <w:szCs w:val="20"/>
              </w:rPr>
            </w:pPr>
          </w:p>
        </w:tc>
        <w:tc>
          <w:tcPr>
            <w:tcW w:w="4675" w:type="dxa"/>
          </w:tcPr>
          <w:p w14:paraId="476CD0AF" w14:textId="0B6B0A64" w:rsidR="00A97614" w:rsidRDefault="00A97614" w:rsidP="00847A48">
            <w:pPr>
              <w:rPr>
                <w:sz w:val="20"/>
                <w:szCs w:val="20"/>
              </w:rPr>
            </w:pPr>
          </w:p>
        </w:tc>
      </w:tr>
      <w:tr w:rsidR="00A97614" w14:paraId="6FD244BE" w14:textId="77777777" w:rsidTr="47BB5486">
        <w:tc>
          <w:tcPr>
            <w:tcW w:w="4675" w:type="dxa"/>
          </w:tcPr>
          <w:p w14:paraId="5DCCBA70" w14:textId="19D22C4B" w:rsidR="00A97614" w:rsidRPr="00B25F76" w:rsidRDefault="3E5D4BA6" w:rsidP="00295721">
            <w:pPr>
              <w:rPr>
                <w:b/>
                <w:bCs/>
                <w:color w:val="C00000"/>
                <w:sz w:val="21"/>
                <w:szCs w:val="21"/>
              </w:rPr>
            </w:pPr>
            <w:r w:rsidRPr="3E5D4BA6">
              <w:rPr>
                <w:b/>
                <w:bCs/>
                <w:color w:val="C00000"/>
                <w:sz w:val="21"/>
                <w:szCs w:val="21"/>
              </w:rPr>
              <w:t>ONSITE TRAINING: $8,500                                    VS</w:t>
            </w:r>
          </w:p>
        </w:tc>
        <w:tc>
          <w:tcPr>
            <w:tcW w:w="4675" w:type="dxa"/>
          </w:tcPr>
          <w:p w14:paraId="12194E01" w14:textId="0DE94158" w:rsidR="00A97614" w:rsidRPr="00B25F76" w:rsidRDefault="47BB5486" w:rsidP="47BB5486">
            <w:pPr>
              <w:rPr>
                <w:b/>
                <w:bCs/>
                <w:color w:val="C00000"/>
                <w:sz w:val="21"/>
                <w:szCs w:val="21"/>
              </w:rPr>
            </w:pPr>
            <w:r w:rsidRPr="47BB5486">
              <w:rPr>
                <w:b/>
                <w:bCs/>
                <w:color w:val="C00000"/>
                <w:sz w:val="21"/>
                <w:szCs w:val="21"/>
              </w:rPr>
              <w:t xml:space="preserve">Spring Customer Conference </w:t>
            </w:r>
            <w:r w:rsidRPr="47BB5486">
              <w:rPr>
                <w:b/>
                <w:bCs/>
                <w:color w:val="C00000"/>
                <w:sz w:val="21"/>
                <w:szCs w:val="21"/>
                <w:highlight w:val="cyan"/>
              </w:rPr>
              <w:t>$3,895</w:t>
            </w:r>
          </w:p>
        </w:tc>
      </w:tr>
      <w:tr w:rsidR="000A3220" w14:paraId="5C98D681" w14:textId="77777777" w:rsidTr="47BB5486">
        <w:tc>
          <w:tcPr>
            <w:tcW w:w="4675" w:type="dxa"/>
          </w:tcPr>
          <w:p w14:paraId="7EF71DA3" w14:textId="77777777" w:rsidR="0042198F" w:rsidRDefault="000A3220" w:rsidP="00440449">
            <w:pPr>
              <w:rPr>
                <w:sz w:val="20"/>
                <w:szCs w:val="20"/>
              </w:rPr>
            </w:pPr>
            <w:r>
              <w:rPr>
                <w:sz w:val="20"/>
                <w:szCs w:val="20"/>
              </w:rPr>
              <w:t xml:space="preserve">Estimated cost of on-site advanced training for </w:t>
            </w:r>
          </w:p>
          <w:p w14:paraId="06643DB3" w14:textId="59AA8D13" w:rsidR="000A3220" w:rsidRDefault="00CE3795" w:rsidP="00440449">
            <w:pPr>
              <w:rPr>
                <w:sz w:val="20"/>
                <w:szCs w:val="20"/>
              </w:rPr>
            </w:pPr>
            <w:r>
              <w:rPr>
                <w:sz w:val="20"/>
                <w:szCs w:val="20"/>
              </w:rPr>
              <w:t>4</w:t>
            </w:r>
            <w:r w:rsidR="000A3220">
              <w:rPr>
                <w:sz w:val="20"/>
                <w:szCs w:val="20"/>
              </w:rPr>
              <w:t xml:space="preserve"> ½ days at our facility.</w:t>
            </w:r>
          </w:p>
        </w:tc>
        <w:tc>
          <w:tcPr>
            <w:tcW w:w="4675" w:type="dxa"/>
          </w:tcPr>
          <w:p w14:paraId="4E9F9EB8" w14:textId="6EDFB3B2" w:rsidR="000A3220" w:rsidRDefault="000A3220" w:rsidP="00440449">
            <w:pPr>
              <w:rPr>
                <w:sz w:val="20"/>
                <w:szCs w:val="20"/>
              </w:rPr>
            </w:pPr>
            <w:r>
              <w:rPr>
                <w:sz w:val="20"/>
                <w:szCs w:val="20"/>
              </w:rPr>
              <w:t xml:space="preserve">Estimated cost of </w:t>
            </w:r>
            <w:r w:rsidR="00CE3795">
              <w:rPr>
                <w:sz w:val="20"/>
                <w:szCs w:val="20"/>
              </w:rPr>
              <w:t>4</w:t>
            </w:r>
            <w:r w:rsidR="00A9628F">
              <w:rPr>
                <w:sz w:val="20"/>
                <w:szCs w:val="20"/>
              </w:rPr>
              <w:t xml:space="preserve"> ½ days </w:t>
            </w:r>
            <w:r w:rsidR="00712C97">
              <w:rPr>
                <w:sz w:val="20"/>
                <w:szCs w:val="20"/>
              </w:rPr>
              <w:t xml:space="preserve">including the </w:t>
            </w:r>
            <w:r w:rsidR="005F4A2B">
              <w:rPr>
                <w:sz w:val="20"/>
                <w:szCs w:val="20"/>
              </w:rPr>
              <w:t xml:space="preserve">Quality </w:t>
            </w:r>
            <w:r w:rsidR="00712C97">
              <w:rPr>
                <w:sz w:val="20"/>
                <w:szCs w:val="20"/>
              </w:rPr>
              <w:t xml:space="preserve">Leadership Forum </w:t>
            </w:r>
            <w:r w:rsidR="00A9628F">
              <w:rPr>
                <w:sz w:val="20"/>
                <w:szCs w:val="20"/>
              </w:rPr>
              <w:t xml:space="preserve">at </w:t>
            </w:r>
            <w:r>
              <w:rPr>
                <w:sz w:val="20"/>
                <w:szCs w:val="20"/>
              </w:rPr>
              <w:t xml:space="preserve">the ETQ </w:t>
            </w:r>
            <w:r w:rsidR="00CE3795">
              <w:rPr>
                <w:sz w:val="20"/>
                <w:szCs w:val="20"/>
              </w:rPr>
              <w:t xml:space="preserve">Spring </w:t>
            </w:r>
            <w:r>
              <w:rPr>
                <w:sz w:val="20"/>
                <w:szCs w:val="20"/>
              </w:rPr>
              <w:t xml:space="preserve">Conference, includes registration, hotel, $500 </w:t>
            </w:r>
            <w:r w:rsidR="00A9628F">
              <w:rPr>
                <w:sz w:val="20"/>
                <w:szCs w:val="20"/>
              </w:rPr>
              <w:t xml:space="preserve">in </w:t>
            </w:r>
            <w:r>
              <w:rPr>
                <w:sz w:val="20"/>
                <w:szCs w:val="20"/>
              </w:rPr>
              <w:t xml:space="preserve">estimated </w:t>
            </w:r>
            <w:proofErr w:type="gramStart"/>
            <w:r>
              <w:rPr>
                <w:sz w:val="20"/>
                <w:szCs w:val="20"/>
              </w:rPr>
              <w:t>airfare.</w:t>
            </w:r>
            <w:r w:rsidR="00A83822">
              <w:rPr>
                <w:sz w:val="20"/>
                <w:szCs w:val="20"/>
              </w:rPr>
              <w:t>*</w:t>
            </w:r>
            <w:proofErr w:type="gramEnd"/>
          </w:p>
        </w:tc>
      </w:tr>
    </w:tbl>
    <w:p w14:paraId="0D925DDF" w14:textId="697EA4FC" w:rsidR="000310E1" w:rsidRPr="000310E1" w:rsidRDefault="00015D1B" w:rsidP="00847A48">
      <w:pPr>
        <w:rPr>
          <w:sz w:val="20"/>
          <w:szCs w:val="20"/>
        </w:rPr>
      </w:pPr>
      <w:r>
        <w:rPr>
          <w:sz w:val="20"/>
          <w:szCs w:val="20"/>
        </w:rPr>
        <w:tab/>
      </w:r>
    </w:p>
    <w:p w14:paraId="4D4637B7" w14:textId="77777777" w:rsidR="005C39D2" w:rsidRDefault="000A3220" w:rsidP="00847A48">
      <w:pPr>
        <w:rPr>
          <w:b/>
          <w:bCs/>
          <w:sz w:val="20"/>
          <w:szCs w:val="20"/>
        </w:rPr>
      </w:pPr>
      <w:r w:rsidRPr="00C15174">
        <w:rPr>
          <w:b/>
          <w:bCs/>
          <w:sz w:val="20"/>
          <w:szCs w:val="20"/>
        </w:rPr>
        <w:t xml:space="preserve">The conference is about half the cost of on-site training, while providing a greater breath of material. </w:t>
      </w:r>
    </w:p>
    <w:p w14:paraId="77BE3E2A" w14:textId="6C9C8FD1" w:rsidR="000A3220" w:rsidRPr="00C15174" w:rsidRDefault="00A83822" w:rsidP="00847A48">
      <w:pPr>
        <w:rPr>
          <w:b/>
          <w:bCs/>
          <w:sz w:val="20"/>
          <w:szCs w:val="20"/>
        </w:rPr>
      </w:pPr>
      <w:r>
        <w:rPr>
          <w:b/>
          <w:bCs/>
          <w:sz w:val="20"/>
          <w:szCs w:val="20"/>
        </w:rPr>
        <w:t>*</w:t>
      </w:r>
      <w:r w:rsidR="005C39D2">
        <w:rPr>
          <w:b/>
          <w:bCs/>
          <w:sz w:val="20"/>
          <w:szCs w:val="20"/>
        </w:rPr>
        <w:t>Based on early bird pricing</w:t>
      </w:r>
    </w:p>
    <w:p w14:paraId="07115CEF" w14:textId="77777777" w:rsidR="000A3220" w:rsidRDefault="000A3220" w:rsidP="00847A48">
      <w:pPr>
        <w:rPr>
          <w:sz w:val="20"/>
          <w:szCs w:val="20"/>
        </w:rPr>
      </w:pPr>
    </w:p>
    <w:p w14:paraId="1D6863B2" w14:textId="14AADB1F" w:rsidR="00847A48" w:rsidRPr="000310E1" w:rsidRDefault="00847A48" w:rsidP="00847A48">
      <w:pPr>
        <w:rPr>
          <w:sz w:val="20"/>
          <w:szCs w:val="20"/>
        </w:rPr>
      </w:pPr>
      <w:r w:rsidRPr="000310E1">
        <w:rPr>
          <w:sz w:val="20"/>
          <w:szCs w:val="20"/>
        </w:rPr>
        <w:t>When I return</w:t>
      </w:r>
      <w:r w:rsidR="00ED08E9">
        <w:rPr>
          <w:sz w:val="20"/>
          <w:szCs w:val="20"/>
        </w:rPr>
        <w:t xml:space="preserve"> from the event</w:t>
      </w:r>
      <w:r w:rsidRPr="000310E1">
        <w:rPr>
          <w:sz w:val="20"/>
          <w:szCs w:val="20"/>
        </w:rPr>
        <w:t>, I’ll submit a formal report that summarizes the major concepts</w:t>
      </w:r>
      <w:r w:rsidR="003C2913">
        <w:rPr>
          <w:sz w:val="20"/>
          <w:szCs w:val="20"/>
        </w:rPr>
        <w:t xml:space="preserve"> and</w:t>
      </w:r>
      <w:r w:rsidRPr="000310E1">
        <w:rPr>
          <w:sz w:val="20"/>
          <w:szCs w:val="20"/>
        </w:rPr>
        <w:t xml:space="preserve"> action items</w:t>
      </w:r>
      <w:r w:rsidR="003C2913">
        <w:rPr>
          <w:sz w:val="20"/>
          <w:szCs w:val="20"/>
        </w:rPr>
        <w:t>,</w:t>
      </w:r>
      <w:r w:rsidR="00CB5289">
        <w:rPr>
          <w:sz w:val="20"/>
          <w:szCs w:val="20"/>
        </w:rPr>
        <w:t xml:space="preserve"> </w:t>
      </w:r>
      <w:r w:rsidRPr="000310E1">
        <w:rPr>
          <w:sz w:val="20"/>
          <w:szCs w:val="20"/>
        </w:rPr>
        <w:t xml:space="preserve">and </w:t>
      </w:r>
      <w:r w:rsidR="008E01C3">
        <w:rPr>
          <w:sz w:val="20"/>
          <w:szCs w:val="20"/>
        </w:rPr>
        <w:t xml:space="preserve">I </w:t>
      </w:r>
      <w:r w:rsidRPr="000310E1">
        <w:rPr>
          <w:sz w:val="20"/>
          <w:szCs w:val="20"/>
        </w:rPr>
        <w:t xml:space="preserve">will share all presentation materials for the sessions I attended. </w:t>
      </w:r>
      <w:r w:rsidRPr="000A3220">
        <w:rPr>
          <w:b/>
          <w:bCs/>
          <w:sz w:val="20"/>
          <w:szCs w:val="20"/>
        </w:rPr>
        <w:t>The</w:t>
      </w:r>
      <w:r w:rsidRPr="000310E1">
        <w:rPr>
          <w:sz w:val="20"/>
          <w:szCs w:val="20"/>
        </w:rPr>
        <w:t xml:space="preserve"> </w:t>
      </w:r>
      <w:r w:rsidRPr="00AE2562">
        <w:rPr>
          <w:b/>
          <w:bCs/>
          <w:sz w:val="20"/>
          <w:szCs w:val="20"/>
        </w:rPr>
        <w:t xml:space="preserve">ETQ </w:t>
      </w:r>
      <w:r w:rsidR="00295721">
        <w:rPr>
          <w:b/>
          <w:bCs/>
          <w:sz w:val="20"/>
          <w:szCs w:val="20"/>
        </w:rPr>
        <w:t>Quality Vision 2020</w:t>
      </w:r>
      <w:r w:rsidR="005A4808">
        <w:rPr>
          <w:b/>
          <w:bCs/>
          <w:sz w:val="20"/>
          <w:szCs w:val="20"/>
        </w:rPr>
        <w:t xml:space="preserve"> Conference </w:t>
      </w:r>
      <w:r w:rsidRPr="000310E1">
        <w:rPr>
          <w:sz w:val="20"/>
          <w:szCs w:val="20"/>
        </w:rPr>
        <w:t>is a sound investment and will add long-term value to our department</w:t>
      </w:r>
      <w:r w:rsidR="00F10A59">
        <w:rPr>
          <w:sz w:val="20"/>
          <w:szCs w:val="20"/>
        </w:rPr>
        <w:t xml:space="preserve"> and org</w:t>
      </w:r>
      <w:r w:rsidR="00AE2562">
        <w:rPr>
          <w:sz w:val="20"/>
          <w:szCs w:val="20"/>
        </w:rPr>
        <w:t>a</w:t>
      </w:r>
      <w:r w:rsidR="00F10A59">
        <w:rPr>
          <w:sz w:val="20"/>
          <w:szCs w:val="20"/>
        </w:rPr>
        <w:t>nization</w:t>
      </w:r>
      <w:r w:rsidRPr="000310E1">
        <w:rPr>
          <w:sz w:val="20"/>
          <w:szCs w:val="20"/>
        </w:rPr>
        <w:t>. I’d like to register</w:t>
      </w:r>
      <w:r w:rsidR="00ED08E9">
        <w:rPr>
          <w:sz w:val="20"/>
          <w:szCs w:val="20"/>
        </w:rPr>
        <w:t xml:space="preserve"> early to take advantage of the best pricing.</w:t>
      </w:r>
      <w:r w:rsidRPr="000310E1">
        <w:rPr>
          <w:sz w:val="20"/>
          <w:szCs w:val="20"/>
        </w:rPr>
        <w:t xml:space="preserve"> </w:t>
      </w:r>
      <w:r w:rsidR="000310E1">
        <w:rPr>
          <w:sz w:val="20"/>
          <w:szCs w:val="20"/>
        </w:rPr>
        <w:t>P</w:t>
      </w:r>
      <w:r w:rsidRPr="000310E1">
        <w:rPr>
          <w:sz w:val="20"/>
          <w:szCs w:val="20"/>
        </w:rPr>
        <w:t>lease let me know if you have any questions regarding my request.</w:t>
      </w:r>
    </w:p>
    <w:p w14:paraId="48C5636E" w14:textId="77777777" w:rsidR="00847A48" w:rsidRPr="000310E1" w:rsidRDefault="00847A48" w:rsidP="00847A48">
      <w:pPr>
        <w:rPr>
          <w:sz w:val="20"/>
          <w:szCs w:val="20"/>
        </w:rPr>
      </w:pPr>
    </w:p>
    <w:p w14:paraId="059D9572" w14:textId="77777777" w:rsidR="000A3220" w:rsidRDefault="000A3220" w:rsidP="00847A48">
      <w:pPr>
        <w:rPr>
          <w:sz w:val="20"/>
          <w:szCs w:val="20"/>
        </w:rPr>
      </w:pPr>
    </w:p>
    <w:p w14:paraId="57843C8A" w14:textId="6FE6D59B" w:rsidR="00847A48" w:rsidRPr="000310E1" w:rsidRDefault="00847A48" w:rsidP="00847A48">
      <w:pPr>
        <w:rPr>
          <w:sz w:val="20"/>
          <w:szCs w:val="20"/>
        </w:rPr>
      </w:pPr>
      <w:r w:rsidRPr="000310E1">
        <w:rPr>
          <w:sz w:val="20"/>
          <w:szCs w:val="20"/>
        </w:rPr>
        <w:t>Sincerely,</w:t>
      </w:r>
    </w:p>
    <w:p w14:paraId="0B7A9F90" w14:textId="58E93A53" w:rsidR="00847A48" w:rsidRDefault="00847A48">
      <w:pPr>
        <w:rPr>
          <w:sz w:val="19"/>
          <w:szCs w:val="19"/>
        </w:rPr>
      </w:pPr>
      <w:r>
        <w:rPr>
          <w:sz w:val="19"/>
          <w:szCs w:val="19"/>
        </w:rPr>
        <w:t>&lt;</w:t>
      </w:r>
      <w:r>
        <w:rPr>
          <w:sz w:val="19"/>
          <w:szCs w:val="19"/>
          <w:highlight w:val="yellow"/>
        </w:rPr>
        <w:t>Insert your name here</w:t>
      </w:r>
      <w:r>
        <w:rPr>
          <w:sz w:val="19"/>
          <w:szCs w:val="19"/>
        </w:rPr>
        <w:t>&gt;</w:t>
      </w:r>
    </w:p>
    <w:p w14:paraId="066F783E" w14:textId="7D64A030" w:rsidR="00AE2562" w:rsidRDefault="00AE2562">
      <w:pPr>
        <w:rPr>
          <w:sz w:val="19"/>
          <w:szCs w:val="19"/>
        </w:rPr>
      </w:pPr>
    </w:p>
    <w:p w14:paraId="18623E16" w14:textId="0FF835F7" w:rsidR="00AE2562" w:rsidRDefault="00090B7E">
      <w:r>
        <w:rPr>
          <w:sz w:val="19"/>
          <w:szCs w:val="19"/>
        </w:rPr>
        <w:t xml:space="preserve"> </w:t>
      </w:r>
    </w:p>
    <w:sectPr w:rsidR="00AE2562" w:rsidSect="00A15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92A"/>
    <w:multiLevelType w:val="multilevel"/>
    <w:tmpl w:val="46129A80"/>
    <w:lvl w:ilvl="0">
      <w:start w:val="1"/>
      <w:numFmt w:val="bullet"/>
      <w:lvlText w:val="●"/>
      <w:lvlJc w:val="left"/>
      <w:pPr>
        <w:ind w:left="540" w:firstLine="180"/>
      </w:pPr>
      <w:rPr>
        <w:rFonts w:ascii="Arial" w:eastAsia="Arial" w:hAnsi="Arial" w:cs="Arial"/>
      </w:rPr>
    </w:lvl>
    <w:lvl w:ilvl="1">
      <w:start w:val="1"/>
      <w:numFmt w:val="bullet"/>
      <w:lvlText w:val="o"/>
      <w:lvlJc w:val="left"/>
      <w:pPr>
        <w:ind w:left="1260" w:firstLine="900"/>
      </w:pPr>
      <w:rPr>
        <w:rFonts w:ascii="Arial" w:eastAsia="Arial" w:hAnsi="Arial" w:cs="Arial"/>
      </w:rPr>
    </w:lvl>
    <w:lvl w:ilvl="2">
      <w:start w:val="1"/>
      <w:numFmt w:val="bullet"/>
      <w:lvlText w:val="▪"/>
      <w:lvlJc w:val="left"/>
      <w:pPr>
        <w:ind w:left="1980" w:firstLine="1620"/>
      </w:pPr>
      <w:rPr>
        <w:rFonts w:ascii="Arial" w:eastAsia="Arial" w:hAnsi="Arial" w:cs="Arial"/>
      </w:rPr>
    </w:lvl>
    <w:lvl w:ilvl="3">
      <w:start w:val="1"/>
      <w:numFmt w:val="bullet"/>
      <w:lvlText w:val="●"/>
      <w:lvlJc w:val="left"/>
      <w:pPr>
        <w:ind w:left="2700" w:firstLine="2340"/>
      </w:pPr>
      <w:rPr>
        <w:rFonts w:ascii="Arial" w:eastAsia="Arial" w:hAnsi="Arial" w:cs="Arial"/>
      </w:rPr>
    </w:lvl>
    <w:lvl w:ilvl="4">
      <w:start w:val="1"/>
      <w:numFmt w:val="bullet"/>
      <w:lvlText w:val="o"/>
      <w:lvlJc w:val="left"/>
      <w:pPr>
        <w:ind w:left="3420" w:firstLine="3060"/>
      </w:pPr>
      <w:rPr>
        <w:rFonts w:ascii="Arial" w:eastAsia="Arial" w:hAnsi="Arial" w:cs="Arial"/>
      </w:rPr>
    </w:lvl>
    <w:lvl w:ilvl="5">
      <w:start w:val="1"/>
      <w:numFmt w:val="bullet"/>
      <w:lvlText w:val="▪"/>
      <w:lvlJc w:val="left"/>
      <w:pPr>
        <w:ind w:left="4140" w:firstLine="3780"/>
      </w:pPr>
      <w:rPr>
        <w:rFonts w:ascii="Arial" w:eastAsia="Arial" w:hAnsi="Arial" w:cs="Arial"/>
      </w:rPr>
    </w:lvl>
    <w:lvl w:ilvl="6">
      <w:start w:val="1"/>
      <w:numFmt w:val="bullet"/>
      <w:lvlText w:val="●"/>
      <w:lvlJc w:val="left"/>
      <w:pPr>
        <w:ind w:left="4860" w:firstLine="4500"/>
      </w:pPr>
      <w:rPr>
        <w:rFonts w:ascii="Arial" w:eastAsia="Arial" w:hAnsi="Arial" w:cs="Arial"/>
      </w:rPr>
    </w:lvl>
    <w:lvl w:ilvl="7">
      <w:start w:val="1"/>
      <w:numFmt w:val="bullet"/>
      <w:lvlText w:val="o"/>
      <w:lvlJc w:val="left"/>
      <w:pPr>
        <w:ind w:left="5580" w:firstLine="5220"/>
      </w:pPr>
      <w:rPr>
        <w:rFonts w:ascii="Arial" w:eastAsia="Arial" w:hAnsi="Arial" w:cs="Arial"/>
      </w:rPr>
    </w:lvl>
    <w:lvl w:ilvl="8">
      <w:start w:val="1"/>
      <w:numFmt w:val="bullet"/>
      <w:lvlText w:val="▪"/>
      <w:lvlJc w:val="left"/>
      <w:pPr>
        <w:ind w:left="6300" w:firstLine="594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48"/>
    <w:rsid w:val="000016B0"/>
    <w:rsid w:val="00015D1B"/>
    <w:rsid w:val="000310E1"/>
    <w:rsid w:val="00090B7E"/>
    <w:rsid w:val="000A3220"/>
    <w:rsid w:val="000E104B"/>
    <w:rsid w:val="000F2D63"/>
    <w:rsid w:val="000F362A"/>
    <w:rsid w:val="00215F16"/>
    <w:rsid w:val="00247E8F"/>
    <w:rsid w:val="00295721"/>
    <w:rsid w:val="002B065B"/>
    <w:rsid w:val="002D0114"/>
    <w:rsid w:val="00363FB5"/>
    <w:rsid w:val="003C2913"/>
    <w:rsid w:val="003F62FF"/>
    <w:rsid w:val="0042198F"/>
    <w:rsid w:val="00486F0A"/>
    <w:rsid w:val="004A1D67"/>
    <w:rsid w:val="004C022B"/>
    <w:rsid w:val="00516B6C"/>
    <w:rsid w:val="00593151"/>
    <w:rsid w:val="005A4808"/>
    <w:rsid w:val="005C39D2"/>
    <w:rsid w:val="005F4A2B"/>
    <w:rsid w:val="00690B4D"/>
    <w:rsid w:val="00702662"/>
    <w:rsid w:val="00710FDE"/>
    <w:rsid w:val="00712C97"/>
    <w:rsid w:val="0079081C"/>
    <w:rsid w:val="007C55F1"/>
    <w:rsid w:val="007C5772"/>
    <w:rsid w:val="00847A48"/>
    <w:rsid w:val="008B4353"/>
    <w:rsid w:val="008E01C3"/>
    <w:rsid w:val="00945EE7"/>
    <w:rsid w:val="00972263"/>
    <w:rsid w:val="00A15488"/>
    <w:rsid w:val="00A83822"/>
    <w:rsid w:val="00A90C37"/>
    <w:rsid w:val="00A9628F"/>
    <w:rsid w:val="00A97614"/>
    <w:rsid w:val="00AC401A"/>
    <w:rsid w:val="00AE2562"/>
    <w:rsid w:val="00B25F76"/>
    <w:rsid w:val="00C02194"/>
    <w:rsid w:val="00C15174"/>
    <w:rsid w:val="00C24F27"/>
    <w:rsid w:val="00CB5289"/>
    <w:rsid w:val="00CE3795"/>
    <w:rsid w:val="00D4297D"/>
    <w:rsid w:val="00D563A8"/>
    <w:rsid w:val="00D7621C"/>
    <w:rsid w:val="00E33E79"/>
    <w:rsid w:val="00ED08E9"/>
    <w:rsid w:val="00F10A59"/>
    <w:rsid w:val="00F9703E"/>
    <w:rsid w:val="00FC38C4"/>
    <w:rsid w:val="2174CE44"/>
    <w:rsid w:val="29ADB695"/>
    <w:rsid w:val="39690BB6"/>
    <w:rsid w:val="3E5D4BA6"/>
    <w:rsid w:val="47BB5486"/>
    <w:rsid w:val="7310C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646D"/>
  <w15:chartTrackingRefBased/>
  <w15:docId w15:val="{C61C25EE-B287-8E4F-9C08-92B77ACC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A48"/>
    <w:rPr>
      <w:color w:val="0563C1" w:themeColor="hyperlink"/>
      <w:u w:val="single"/>
    </w:rPr>
  </w:style>
  <w:style w:type="character" w:styleId="FollowedHyperlink">
    <w:name w:val="FollowedHyperlink"/>
    <w:basedOn w:val="DefaultParagraphFont"/>
    <w:uiPriority w:val="99"/>
    <w:semiHidden/>
    <w:unhideWhenUsed/>
    <w:rsid w:val="00847A48"/>
    <w:rPr>
      <w:color w:val="954F72" w:themeColor="followedHyperlink"/>
      <w:u w:val="single"/>
    </w:rPr>
  </w:style>
  <w:style w:type="character" w:styleId="CommentReference">
    <w:name w:val="annotation reference"/>
    <w:basedOn w:val="DefaultParagraphFont"/>
    <w:uiPriority w:val="99"/>
    <w:semiHidden/>
    <w:unhideWhenUsed/>
    <w:rsid w:val="00363FB5"/>
    <w:rPr>
      <w:sz w:val="16"/>
      <w:szCs w:val="16"/>
    </w:rPr>
  </w:style>
  <w:style w:type="paragraph" w:styleId="CommentText">
    <w:name w:val="annotation text"/>
    <w:basedOn w:val="Normal"/>
    <w:link w:val="CommentTextChar"/>
    <w:uiPriority w:val="99"/>
    <w:semiHidden/>
    <w:unhideWhenUsed/>
    <w:rsid w:val="00363FB5"/>
    <w:rPr>
      <w:sz w:val="20"/>
      <w:szCs w:val="20"/>
    </w:rPr>
  </w:style>
  <w:style w:type="character" w:customStyle="1" w:styleId="CommentTextChar">
    <w:name w:val="Comment Text Char"/>
    <w:basedOn w:val="DefaultParagraphFont"/>
    <w:link w:val="CommentText"/>
    <w:uiPriority w:val="99"/>
    <w:semiHidden/>
    <w:rsid w:val="00363FB5"/>
    <w:rPr>
      <w:sz w:val="20"/>
      <w:szCs w:val="20"/>
    </w:rPr>
  </w:style>
  <w:style w:type="paragraph" w:styleId="CommentSubject">
    <w:name w:val="annotation subject"/>
    <w:basedOn w:val="CommentText"/>
    <w:next w:val="CommentText"/>
    <w:link w:val="CommentSubjectChar"/>
    <w:uiPriority w:val="99"/>
    <w:semiHidden/>
    <w:unhideWhenUsed/>
    <w:rsid w:val="00363FB5"/>
    <w:rPr>
      <w:b/>
      <w:bCs/>
    </w:rPr>
  </w:style>
  <w:style w:type="character" w:customStyle="1" w:styleId="CommentSubjectChar">
    <w:name w:val="Comment Subject Char"/>
    <w:basedOn w:val="CommentTextChar"/>
    <w:link w:val="CommentSubject"/>
    <w:uiPriority w:val="99"/>
    <w:semiHidden/>
    <w:rsid w:val="00363FB5"/>
    <w:rPr>
      <w:b/>
      <w:bCs/>
      <w:sz w:val="20"/>
      <w:szCs w:val="20"/>
    </w:rPr>
  </w:style>
  <w:style w:type="paragraph" w:styleId="BalloonText">
    <w:name w:val="Balloon Text"/>
    <w:basedOn w:val="Normal"/>
    <w:link w:val="BalloonTextChar"/>
    <w:uiPriority w:val="99"/>
    <w:semiHidden/>
    <w:unhideWhenUsed/>
    <w:rsid w:val="00363F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FB5"/>
    <w:rPr>
      <w:rFonts w:ascii="Segoe UI" w:hAnsi="Segoe UI" w:cs="Segoe UI"/>
      <w:sz w:val="18"/>
      <w:szCs w:val="18"/>
    </w:rPr>
  </w:style>
  <w:style w:type="table" w:styleId="TableGrid">
    <w:name w:val="Table Grid"/>
    <w:basedOn w:val="TableNormal"/>
    <w:uiPriority w:val="39"/>
    <w:rsid w:val="007C5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56894">
      <w:bodyDiv w:val="1"/>
      <w:marLeft w:val="0"/>
      <w:marRight w:val="0"/>
      <w:marTop w:val="0"/>
      <w:marBottom w:val="0"/>
      <w:divBdr>
        <w:top w:val="none" w:sz="0" w:space="0" w:color="auto"/>
        <w:left w:val="none" w:sz="0" w:space="0" w:color="auto"/>
        <w:bottom w:val="none" w:sz="0" w:space="0" w:color="auto"/>
        <w:right w:val="none" w:sz="0" w:space="0" w:color="auto"/>
      </w:divBdr>
    </w:div>
    <w:div w:id="208306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E3C4A3A259442AB8DDEB42DF9B445" ma:contentTypeVersion="12" ma:contentTypeDescription="Create a new document." ma:contentTypeScope="" ma:versionID="704e584721d75e59e96639b0b07f5621">
  <xsd:schema xmlns:xsd="http://www.w3.org/2001/XMLSchema" xmlns:xs="http://www.w3.org/2001/XMLSchema" xmlns:p="http://schemas.microsoft.com/office/2006/metadata/properties" xmlns:ns2="b4010dc1-fc2f-46f0-8166-b8b486e14dc6" xmlns:ns3="253b1867-d80d-4d33-98da-6f6ee70e4378" targetNamespace="http://schemas.microsoft.com/office/2006/metadata/properties" ma:root="true" ma:fieldsID="9f85141b8395899694c177fa94dab7d7" ns2:_="" ns3:_="">
    <xsd:import namespace="b4010dc1-fc2f-46f0-8166-b8b486e14dc6"/>
    <xsd:import namespace="253b1867-d80d-4d33-98da-6f6ee70e43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10dc1-fc2f-46f0-8166-b8b486e14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3b1867-d80d-4d33-98da-6f6ee70e43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31378-6ADE-433A-8E8D-3928111D3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10dc1-fc2f-46f0-8166-b8b486e14dc6"/>
    <ds:schemaRef ds:uri="253b1867-d80d-4d33-98da-6f6ee70e4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7260F4-6390-4101-B3D1-013F6943CF0F}">
  <ds:schemaRefs>
    <ds:schemaRef ds:uri="http://schemas.microsoft.com/sharepoint/v3/contenttype/forms"/>
  </ds:schemaRefs>
</ds:datastoreItem>
</file>

<file path=customXml/itemProps3.xml><?xml version="1.0" encoding="utf-8"?>
<ds:datastoreItem xmlns:ds="http://schemas.openxmlformats.org/officeDocument/2006/customXml" ds:itemID="{2345283A-28FA-469F-82A5-CFE7A35BBF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D6359-9C5D-9446-99EA-627C79CC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Mascott-Rosen</dc:creator>
  <cp:keywords/>
  <dc:description/>
  <cp:lastModifiedBy>Robin Burrage</cp:lastModifiedBy>
  <cp:revision>2</cp:revision>
  <cp:lastPrinted>2019-06-14T13:12:00Z</cp:lastPrinted>
  <dcterms:created xsi:type="dcterms:W3CDTF">2019-11-21T21:31:00Z</dcterms:created>
  <dcterms:modified xsi:type="dcterms:W3CDTF">2019-11-21T21:31:00Z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0x010100E25E3C4A3A259442AB8DDEB42DF9B445</vt:lpwstr>
  </property>
</Properties>
</file>