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7.0 -->
  <w:body>
    <w:p w:rsidR="00DC1A0E" w:rsidP="00BE006D" w14:paraId="41613F76" w14:textId="77777777">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085EFB" w:rsidP="00BE006D" w14:paraId="0ABEF77D" w14:textId="1982937F">
      <w:pPr>
        <w:rPr>
          <w:b/>
          <w:color w:val="A6DCEA"/>
          <w:szCs w:val="28"/>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1.  TARAFLAR</w:t>
      </w:r>
    </w:p>
    <w:p w:rsidR="00BE006D" w:rsidRPr="000265A9" w:rsidP="00BE006D" w14:paraId="5B292D8E" w14:textId="77777777">
      <w:pPr>
        <w:pStyle w:val="BodyText"/>
        <w:tabs>
          <w:tab w:val="left" w:pos="5952"/>
        </w:tabs>
        <w:spacing w:before="60" w:after="60"/>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1.1 Muayene Hizmetini Sunan</w:t>
        <w:tab/>
      </w:r>
    </w:p>
    <w:p w:rsidR="00BE006D" w:rsidRPr="00E90675" w:rsidP="00BE006D" w14:paraId="55C594CC" w14:textId="77777777">
      <w:pPr>
        <w:jc w:val="both"/>
        <w:rPr>
          <w:rFonts w:ascii="Arial" w:eastAsia="Calibri" w:hAnsi="Arial" w:cs="Arial"/>
          <w:bCs/>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E90675">
        <w:rPr>
          <w:rFonts w:ascii="Arial" w:hAnsi="Arial" w:cs="Arial"/>
          <w:bCs/>
          <w:snapToGrid w:val="0"/>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Firma İsmi</w:t>
      </w:r>
      <w:r w:rsidRPr="00E90675">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ab/>
        <w:t xml:space="preserve">           :ROYALCERT BELGELENDİRME VE GÖZETİM HİZMETLERİ A.Ş.</w:t>
      </w:r>
    </w:p>
    <w:p w:rsidR="00BE006D" w:rsidRPr="00E90675" w:rsidP="00BE006D" w14:paraId="17EA4BC0" w14:textId="77777777">
      <w:pPr>
        <w:pStyle w:val="BodyText"/>
        <w:tabs>
          <w:tab w:val="left" w:pos="2127"/>
        </w:tabs>
        <w:spacing w:before="6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Adres </w:t>
        <w:tab/>
        <w:t xml:space="preserve">:İÇERENKÖY MAH. </w:t>
      </w:r>
      <w:r w:rsidRPr="00E90675">
        <w:rPr>
          <w:rStyle w:val="xbe"/>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KARAMAN ÇİFTLİK YOLU CD. NO:47/13 ATAŞEHİR İSTANBUL </w:t>
      </w:r>
      <w:r w:rsidRPr="00E90675">
        <w:rPr>
          <w:rFonts w:ascii="Arial" w:hAnsi="Arial" w:cs="Arial"/>
          <w:color w:val="000000" w:themeColor="text1"/>
          <w:shd w:val="clear" w:color="auto" w:fill="66CCFF"/>
          <w14:shadow w14:blurRad="38100" w14:dist="19050" w14:dir="2700000" w14:sx="100000" w14:sy="100000" w14:kx="0" w14:ky="0" w14:algn="tl">
            <w14:schemeClr w14:val="dk1">
              <w14:alpha w14:val="60000"/>
            </w14:schemeClr>
          </w14:shadow>
          <w14:textOutline w14:w="0">
            <w14:noFill/>
            <w14:prstDash w14:val="solid"/>
            <w14:round/>
          </w14:textOutline>
        </w:rPr>
        <w:t xml:space="preserve">                     </w:t>
      </w:r>
    </w:p>
    <w:p w:rsidR="00BE006D" w:rsidP="00BE006D" w14:paraId="1268BEF9" w14:textId="77777777">
      <w:pPr>
        <w:pStyle w:val="BodyText"/>
        <w:tabs>
          <w:tab w:val="left" w:pos="2127"/>
        </w:tabs>
        <w:spacing w:before="60"/>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E90675">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Tel - Mobil</w:t>
        <w:tab/>
        <w:t>:0216 688 09 10</w:t>
      </w:r>
    </w:p>
    <w:p w:rsidR="00BE006D" w:rsidP="00BE006D" w14:paraId="57730F1A" w14:textId="77777777">
      <w:pPr>
        <w:pStyle w:val="BodyText"/>
        <w:tabs>
          <w:tab w:val="left" w:pos="2127"/>
        </w:tabs>
        <w:spacing w:before="60"/>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Vergi Dairesi-No         :KOZYATAĞI/ 8940298494</w:t>
      </w:r>
    </w:p>
    <w:p w:rsidR="00BE006D" w:rsidRPr="0017547F" w:rsidP="00BE006D" w14:paraId="74173E92" w14:textId="36D9E73E">
      <w:pPr>
        <w:pStyle w:val="BodyText"/>
        <w:tabs>
          <w:tab w:val="left" w:pos="2127"/>
        </w:tabs>
        <w:spacing w:before="60"/>
        <w:rPr>
          <w:rFonts w:ascii="Arial" w:hAnsi="Arial" w:cs="Arial"/>
          <w:color w:val="00B0F0"/>
          <w14:shadow w14:blurRad="38100" w14:dist="19050" w14:dir="2700000" w14:sx="100000" w14:sy="100000" w14:kx="0" w14:ky="0" w14:algn="tl">
            <w14:schemeClr w14:val="dk1">
              <w14:alpha w14:val="60000"/>
            </w14:schemeClr>
          </w14:shadow>
          <w14:textOutline w14:w="0">
            <w14:noFill/>
            <w14:prstDash w14:val="solid"/>
            <w14:round/>
          </w14:textOutline>
        </w:rPr>
      </w:pPr>
      <w:r w:rsidRPr="00E90675">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Banka Hesap No        :</w:t>
      </w:r>
      <w:r w:rsidRPr="0017547F" w:rsidR="0017547F">
        <w:rPr>
          <w:rFonts w:ascii="Arial" w:hAnsi="Arial" w:cs="Arial"/>
          <w:color w:val="00B0F0"/>
          <w14:shadow w14:blurRad="38100" w14:dist="19050" w14:dir="2700000" w14:sx="100000" w14:sy="100000" w14:kx="0" w14:ky="0" w14:algn="tl">
            <w14:schemeClr w14:val="dk1">
              <w14:alpha w14:val="60000"/>
            </w14:schemeClr>
          </w14:shadow>
          <w14:textOutline w14:w="0">
            <w14:noFill/>
            <w14:prstDash w14:val="solid"/>
            <w14:round/>
          </w14:textOutline>
        </w:rPr>
        <w:t>TÜRKİYE İŞ BANKASI - ÇAĞLAYAN ŞUBESİ</w:t>
      </w:r>
    </w:p>
    <w:p w:rsidR="00BE006D" w:rsidRPr="0017547F" w:rsidP="00BE006D" w14:paraId="3AC856FC" w14:textId="7B4D9E94">
      <w:pPr>
        <w:pStyle w:val="BodyText"/>
        <w:tabs>
          <w:tab w:val="left" w:pos="2127"/>
        </w:tabs>
        <w:spacing w:before="60"/>
        <w:rPr>
          <w:rFonts w:ascii="Arial" w:hAnsi="Arial" w:cs="Arial"/>
          <w:bCs/>
          <w:color w:val="00B0F0"/>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sidR="0017547F">
        <w:rPr>
          <w:rFonts w:ascii="Arial" w:hAnsi="Arial" w:cs="Arial"/>
          <w:color w:val="00B0F0"/>
          <w14:shadow w14:blurRad="38100" w14:dist="19050" w14:dir="2700000" w14:sx="100000" w14:sy="100000" w14:kx="0" w14:ky="0" w14:algn="tl">
            <w14:schemeClr w14:val="dk1">
              <w14:alpha w14:val="60000"/>
            </w14:schemeClr>
          </w14:shadow>
          <w14:textOutline w14:w="0">
            <w14:noFill/>
            <w14:prstDash w14:val="solid"/>
            <w14:round/>
          </w14:textOutline>
        </w:rPr>
        <w:t xml:space="preserve">                                    IBAN: TR27 0006 4000 0011 0830 8861 97</w:t>
      </w:r>
    </w:p>
    <w:p w:rsidR="00BE006D" w:rsidRPr="00E90675" w:rsidP="00BE006D" w14:paraId="34FE6006"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E90675">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 (Bundan Böyle “RoyalCert” olarak anılacaktır.)</w:t>
      </w:r>
    </w:p>
    <w:p w:rsidR="00BE006D" w:rsidRPr="00A44D26" w:rsidP="00BE006D" w14:paraId="1DB68798" w14:textId="77777777">
      <w:pPr>
        <w:tabs>
          <w:tab w:val="left" w:pos="5784"/>
        </w:tabs>
        <w:rPr>
          <w:color w:val="1F497D" w:themeColor="text2"/>
          <w:sz w:val="20"/>
          <w:szCs w:val="20"/>
        </w:rPr>
      </w:pPr>
      <w:r>
        <w:rPr>
          <w:color w:val="1F497D" w:themeColor="text2"/>
          <w:sz w:val="20"/>
          <w:szCs w:val="20"/>
        </w:rPr>
        <w:tab/>
      </w:r>
    </w:p>
    <w:p w:rsidR="00BE006D" w:rsidP="00BE006D" w14:paraId="7E7C9BA5" w14:textId="77777777">
      <w:pPr>
        <w:pStyle w:val="BodyText"/>
        <w:tabs>
          <w:tab w:val="left" w:pos="720"/>
          <w:tab w:val="left" w:pos="1440"/>
          <w:tab w:val="left" w:pos="2160"/>
          <w:tab w:val="left" w:pos="2880"/>
          <w:tab w:val="left" w:pos="5232"/>
        </w:tabs>
        <w:spacing w:before="60" w:after="60"/>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1.2 Muayene Hizmetini Alan</w:t>
        <w:tab/>
      </w:r>
    </w:p>
    <w:p w:rsidR="00BE006D" w:rsidRPr="007A117C" w:rsidP="00BE006D" w14:paraId="0D6C0972"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Firma İsmi</w:t>
        <w:tab/>
        <w:tab/>
        <w:t xml:space="preserve">: </w:t>
      </w:r>
    </w:p>
    <w:p w:rsidR="00BE006D" w:rsidRPr="007A117C" w:rsidP="00BE006D" w14:paraId="04B321AD"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Firma Adresi</w:t>
        <w:tab/>
        <w:tab/>
        <w:t xml:space="preserve">: </w:t>
      </w:r>
    </w:p>
    <w:p w:rsidR="00BE006D" w:rsidRPr="007A117C" w:rsidP="00BE006D" w14:paraId="671F935B"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Yetkili</w:t>
        <w:tab/>
        <w:tab/>
        <w:tab/>
        <w:t xml:space="preserve">: </w:t>
      </w:r>
    </w:p>
    <w:p w:rsidR="00BE006D" w:rsidRPr="007A117C" w:rsidP="00BE006D" w14:paraId="4164FC06"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Muayene Adresi</w:t>
        <w:tab/>
        <w:t xml:space="preserve">: </w:t>
      </w:r>
    </w:p>
    <w:p w:rsidR="00BE006D" w:rsidRPr="007A117C" w:rsidP="00BE006D" w14:paraId="5A255695"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Tel – Fax – Mail</w:t>
        <w:tab/>
        <w:t xml:space="preserve">: </w:t>
      </w:r>
    </w:p>
    <w:p w:rsidR="00BE006D" w:rsidRPr="007A117C" w:rsidP="00BE006D" w14:paraId="65777B40" w14:textId="77777777">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7A117C">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Vergi Dairesi-No</w:t>
        <w:tab/>
        <w:t xml:space="preserve">: </w:t>
      </w:r>
    </w:p>
    <w:p w:rsidR="00BE006D" w:rsidP="00BE006D" w14:paraId="33C04062" w14:textId="77777777">
      <w:pPr>
        <w:rPr>
          <w:rFonts w:ascii="Arial" w:hAnsi="Arial" w:cs="Arial"/>
          <w:color w:val="000000" w:themeColor="text1"/>
        </w:rPr>
      </w:pPr>
    </w:p>
    <w:p w:rsidR="00BE006D" w:rsidRPr="000265A9" w:rsidP="00BE006D" w14:paraId="7172CC49" w14:textId="77777777">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2. TEKLİF/SÖZLEŞME KAPSAMI</w:t>
      </w:r>
    </w:p>
    <w:p w:rsidR="00BE006D" w:rsidRPr="000265A9" w:rsidP="00BE006D" w14:paraId="5C1400CF"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2.1 Muayene Hizmetinin Kapsamı</w:t>
      </w:r>
    </w:p>
    <w:p w:rsidR="00BE006D" w:rsidP="00BE006D" w14:paraId="066FDB72"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A44D26">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Müşteri tesisinde bulunan ve bu sözleşmenin 4. maddesinde özellik ve sayısı belirtilen iş ekipmanlarının, 30.06.2012 tarihli ve 6331 sayılı İş Sağlığı ve Güvenliği Kanunu’nun 10, 30 ve 31. Maddelerine göre 25 Nisan 2013 tarihli ve 28628 sayılı Resmi Gazete de yayınlanan “İş Ekipmanlarının Kullanımında Sağlık ve Güvenlik Şartları Yönetmeliği” kapsamında Periyodik kontrollerinin yapılması ve raporlanması.</w:t>
      </w:r>
    </w:p>
    <w:p w:rsidR="00BE006D" w:rsidP="00BE006D" w14:paraId="0C425A8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0265A9" w:rsidP="00BE006D" w14:paraId="689732F9"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2.2 Teklif / Sözleşme Konusu</w:t>
      </w:r>
    </w:p>
    <w:p w:rsidR="00BE006D" w:rsidRPr="003C4E31" w:rsidP="00BE006D" w14:paraId="0B8B5D11"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3C4E31">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İş bu teklif / sözleşme, RoyalCert tarafından Müşteri’ye verilecek muayene hizmetinin şartlarının belirlenmesini sağlamaktır. Oluşturulan bu teklif tarafların; son sayfada bulunan bölümü kaşe üzerine imzalamaları halinde sözleşmeye dönüşecek ve geçerli olacaktır.  </w:t>
      </w:r>
    </w:p>
    <w:p w:rsidR="00BE006D" w:rsidP="00BE006D" w14:paraId="7C7E0A26" w14:textId="7777777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sdt>
      <w:sdt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id w:val="124506100"/>
        <w:placeholder>
          <w:docPart w:val="4FED36DC69CB4DF68F7D9B174450D0A7"/>
        </w:placeholder>
        <w:richText/>
        <w15:appearance w15:val="hidden"/>
      </w:sdtPr>
      <w:sdtEndPr>
        <w:rPr>
          <w:rFonts w:ascii="Times New Roman" w:hAnsi="Times New Roman" w:cs="Times New Roman"/>
          <w:b/>
          <w:bCs w:val="0"/>
          <w:color w:val="auto"/>
          <w14:shadow w14:blurRad="0" w14:dist="0" w14:dir="0" w14:sx="0" w14:sy="0" w14:kx="0" w14:ky="0" w14:algn="none">
            <w14:srgbClr w14:val="000000"/>
          </w14:shadow>
          <w14:textOutline w14:w="0" w14:cap="rnd">
            <w14:noFill/>
            <w14:prstDash w14:val="solid"/>
            <w14:bevel/>
          </w14:textOutline>
        </w:rPr>
      </w:sdtEndPr>
      <w:sdtContent>
        <w:p w:rsidR="00BE006D" w:rsidP="00BE006D" w14:paraId="0A583DC2" w14:textId="31DC217D">
          <w:pPr>
            <w:spacing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CA14F5" w:rsidP="00BE006D" w14:paraId="64FD8CC8" w14:textId="1D77FEDE">
          <w:pPr>
            <w:spacing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CA14F5" w:rsidP="00BE006D" w14:paraId="1F794638" w14:textId="499C30D5">
          <w:pPr>
            <w:spacing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CA14F5" w:rsidP="00BE006D" w14:paraId="080A2902" w14:textId="0CBFBD9B">
          <w:pPr>
            <w:spacing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CA14F5" w:rsidP="00BE006D" w14:paraId="32D998E2" w14:textId="77777777">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9E0444" w:rsidP="00BE006D" w14:paraId="7645E8F4" w14:textId="77777777">
          <w:pPr>
            <w:jc w:val="both"/>
            <w:rPr>
              <w:b/>
            </w:rPr>
          </w:pPr>
          <w:r w:rsidRPr="009E0444">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3. ÜCRETLENDİRME VE ÖDEME KOŞULLARI</w:t>
          </w:r>
        </w:p>
      </w:sdtContent>
    </w:sdt>
    <w:tbl>
      <w:tblPr>
        <w:tblpPr w:leftFromText="141" w:rightFromText="141" w:vertAnchor="text" w:horzAnchor="margin" w:tblpXSpec="center" w:tblpY="119"/>
        <w:tblW w:w="10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tblPr>
      <w:tblGrid>
        <w:gridCol w:w="2385"/>
        <w:gridCol w:w="585"/>
        <w:gridCol w:w="1276"/>
        <w:gridCol w:w="1142"/>
        <w:gridCol w:w="397"/>
        <w:gridCol w:w="1033"/>
        <w:gridCol w:w="1149"/>
        <w:gridCol w:w="674"/>
        <w:gridCol w:w="2014"/>
      </w:tblGrid>
      <w:tr w14:paraId="238235F6" w14:textId="77777777" w:rsidTr="002D492D">
        <w:tblPrEx>
          <w:tblW w:w="10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tblPrEx>
        <w:trPr>
          <w:trHeight w:val="295"/>
        </w:trPr>
        <w:tc>
          <w:tcPr>
            <w:tcW w:w="10655" w:type="dxa"/>
            <w:gridSpan w:val="9"/>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bottom"/>
            <w:hideMark/>
          </w:tcPr>
          <w:p w:rsidR="00BE006D" w:rsidP="00E514B9" w14:paraId="7306E2A8" w14:textId="77777777">
            <w:pPr>
              <w:jc w:val="center"/>
              <w:rPr>
                <w:rFonts w:ascii="Arial" w:hAnsi="Arial" w:cs="Arial"/>
                <w:b/>
                <w:bCs/>
                <w:color w:val="000000" w:themeColor="text1"/>
                <w:sz w:val="32"/>
                <w:szCs w:val="50"/>
              </w:rPr>
            </w:pPr>
            <w:r w:rsidRPr="00552B07">
              <w:rPr>
                <w:rFonts w:ascii="Arial" w:hAnsi="Arial" w:cs="Arial"/>
                <w:b/>
                <w:bCs/>
                <w:noProof/>
                <w:color w:val="000000" w:themeColor="text1"/>
                <w:sz w:val="32"/>
                <w:szCs w:val="50"/>
                <w:lang w:eastAsia="tr-TR"/>
              </w:rPr>
              <w:drawing>
                <wp:anchor distT="0" distB="0" distL="114300" distR="114300" simplePos="0" relativeHeight="251658240" behindDoc="1" locked="0" layoutInCell="1" allowOverlap="1">
                  <wp:simplePos x="0" y="0"/>
                  <wp:positionH relativeFrom="column">
                    <wp:posOffset>-607695</wp:posOffset>
                  </wp:positionH>
                  <wp:positionV relativeFrom="paragraph">
                    <wp:posOffset>-1905</wp:posOffset>
                  </wp:positionV>
                  <wp:extent cx="514350" cy="517525"/>
                  <wp:effectExtent l="0" t="0" r="0" b="0"/>
                  <wp:wrapTight wrapText="bothSides">
                    <wp:wrapPolygon>
                      <wp:start x="0" y="0"/>
                      <wp:lineTo x="0" y="20672"/>
                      <wp:lineTo x="20800" y="20672"/>
                      <wp:lineTo x="20800" y="0"/>
                      <wp:lineTo x="0" y="0"/>
                    </wp:wrapPolygon>
                  </wp:wrapTight>
                  <wp:docPr id="2" name="Resim 2" descr="C:\Users\MAYAR\AppData\Local\Microsoft\Windows\INetCache\Content.Word\RoyalCert Orjina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MAYAR\AppData\Local\Microsoft\Windows\INetCache\Content.Word\RoyalCert Orjinal Logo.png"/>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14350" cy="51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2B07">
              <w:rPr>
                <w:rFonts w:ascii="Arial" w:hAnsi="Arial" w:cs="Arial"/>
                <w:b/>
                <w:bCs/>
                <w:color w:val="000000" w:themeColor="text1"/>
                <w:sz w:val="32"/>
                <w:szCs w:val="50"/>
              </w:rPr>
              <w:t>ROYALCERT</w:t>
            </w:r>
          </w:p>
          <w:p w:rsidR="00BE006D" w:rsidRPr="00C83734" w:rsidP="00E514B9" w14:paraId="6A323759" w14:textId="77777777">
            <w:pPr>
              <w:jc w:val="center"/>
              <w:rPr>
                <w:rFonts w:ascii="Arial" w:hAnsi="Arial" w:cs="Arial"/>
                <w:b/>
                <w:bCs/>
                <w:color w:val="000000" w:themeColor="text1"/>
                <w:sz w:val="36"/>
                <w:szCs w:val="50"/>
              </w:rPr>
            </w:pPr>
            <w:r w:rsidRPr="00552B07">
              <w:rPr>
                <w:rFonts w:ascii="Arial" w:hAnsi="Arial" w:cs="Arial"/>
                <w:b/>
                <w:bCs/>
                <w:color w:val="000000" w:themeColor="text1"/>
                <w:sz w:val="32"/>
                <w:szCs w:val="50"/>
              </w:rPr>
              <w:t xml:space="preserve"> </w:t>
            </w:r>
            <w:r w:rsidRPr="00552B07">
              <w:rPr>
                <w:rFonts w:ascii="Arial" w:hAnsi="Arial" w:cs="Arial"/>
                <w:b/>
                <w:bCs/>
                <w:color w:val="000000" w:themeColor="text1"/>
                <w:szCs w:val="50"/>
              </w:rPr>
              <w:t>BELGELENDİRME VE GÖZETİM HİZMETLERİ A.Ş.</w:t>
            </w:r>
          </w:p>
        </w:tc>
      </w:tr>
      <w:tr w14:paraId="6A577EAD" w14:textId="77777777" w:rsidTr="002D492D">
        <w:tblPrEx>
          <w:tblW w:w="10655" w:type="dxa"/>
          <w:tblCellMar>
            <w:left w:w="70" w:type="dxa"/>
            <w:right w:w="70" w:type="dxa"/>
          </w:tblCellMar>
          <w:tblLook w:val="04A0"/>
        </w:tblPrEx>
        <w:trPr>
          <w:trHeight w:val="180"/>
        </w:trPr>
        <w:tc>
          <w:tcPr>
            <w:tcW w:w="10655" w:type="dxa"/>
            <w:gridSpan w:val="9"/>
            <w:tcBorders>
              <w:top w:val="single" w:sz="12" w:space="0" w:color="000000" w:themeColor="text1"/>
              <w:left w:val="single" w:sz="12" w:space="0" w:color="FFFFFF" w:themeColor="background1"/>
              <w:bottom w:val="single" w:sz="4" w:space="0" w:color="auto"/>
              <w:right w:val="single" w:sz="12" w:space="0" w:color="FFFFFF" w:themeColor="background1"/>
            </w:tcBorders>
            <w:shd w:val="clear" w:color="auto" w:fill="auto"/>
            <w:vAlign w:val="center"/>
            <w:hideMark/>
          </w:tcPr>
          <w:p w:rsidR="00BE006D" w:rsidRPr="006E0C4B" w:rsidP="00E514B9" w14:paraId="555CF608" w14:textId="77777777">
            <w:pPr>
              <w:spacing w:line="14" w:lineRule="auto"/>
              <w:ind w:firstLine="400" w:firstLineChars="100"/>
              <w:rPr>
                <w:rFonts w:ascii="Arial" w:hAnsi="Arial" w:cs="Arial"/>
                <w:color w:val="000000" w:themeColor="text1"/>
                <w:sz w:val="40"/>
              </w:rPr>
            </w:pPr>
            <w:r w:rsidRPr="006E0C4B">
              <w:rPr>
                <w:rFonts w:ascii="Arial" w:hAnsi="Arial" w:cs="Arial"/>
                <w:color w:val="000000" w:themeColor="text1"/>
                <w:sz w:val="40"/>
              </w:rPr>
              <w:t>  </w:t>
            </w:r>
          </w:p>
        </w:tc>
      </w:tr>
      <w:tr w14:paraId="1F03D4C5" w14:textId="77777777" w:rsidTr="002D492D">
        <w:tblPrEx>
          <w:tblW w:w="10655" w:type="dxa"/>
          <w:tblCellMar>
            <w:left w:w="70" w:type="dxa"/>
            <w:right w:w="70" w:type="dxa"/>
          </w:tblCellMar>
          <w:tblLook w:val="04A0"/>
        </w:tblPrEx>
        <w:trPr>
          <w:trHeight w:val="132"/>
        </w:trPr>
        <w:tc>
          <w:tcPr>
            <w:tcW w:w="4246" w:type="dxa"/>
            <w:gridSpan w:val="3"/>
            <w:vMerge w:val="restart"/>
            <w:tcBorders>
              <w:top w:val="single" w:sz="4" w:space="0" w:color="auto"/>
              <w:left w:val="single" w:sz="4" w:space="0" w:color="auto"/>
              <w:right w:val="nil"/>
            </w:tcBorders>
            <w:shd w:val="clear" w:color="auto" w:fill="auto"/>
            <w:vAlign w:val="center"/>
            <w:hideMark/>
          </w:tcPr>
          <w:p w:rsidR="00BE006D" w:rsidRPr="00552B07" w:rsidP="00E514B9" w14:paraId="39A390A9" w14:textId="77777777">
            <w:pPr>
              <w:rPr>
                <w:rFonts w:ascii="Arial" w:hAnsi="Arial" w:cs="Arial"/>
                <w:color w:val="000000" w:themeColor="text1"/>
                <w:sz w:val="20"/>
                <w:szCs w:val="20"/>
              </w:rPr>
            </w:pPr>
            <w:r w:rsidRPr="00552B07">
              <w:rPr>
                <w:rFonts w:ascii="Arial" w:hAnsi="Arial" w:cs="Arial"/>
                <w:color w:val="000000" w:themeColor="text1"/>
                <w:sz w:val="20"/>
                <w:szCs w:val="20"/>
              </w:rPr>
              <w:t>İçerenköy Mah. Karaman Çiftlik Yolu Cad. No:47/13  Ataşehir /İSTANBUL</w:t>
            </w:r>
          </w:p>
        </w:tc>
        <w:tc>
          <w:tcPr>
            <w:tcW w:w="1142" w:type="dxa"/>
            <w:vMerge w:val="restart"/>
            <w:tcBorders>
              <w:top w:val="single" w:sz="4" w:space="0" w:color="auto"/>
              <w:left w:val="nil"/>
              <w:bottom w:val="nil"/>
              <w:right w:val="nil"/>
            </w:tcBorders>
            <w:shd w:val="clear" w:color="auto" w:fill="auto"/>
            <w:noWrap/>
            <w:vAlign w:val="center"/>
            <w:hideMark/>
          </w:tcPr>
          <w:p w:rsidR="00BE006D" w:rsidRPr="00552B07" w:rsidP="00E514B9" w14:paraId="52F166C1" w14:textId="77777777">
            <w:pPr>
              <w:ind w:firstLine="200" w:firstLineChars="100"/>
              <w:rPr>
                <w:rFonts w:ascii="Arial" w:hAnsi="Arial" w:cs="Arial"/>
                <w:color w:val="000000" w:themeColor="text1"/>
                <w:sz w:val="20"/>
                <w:szCs w:val="20"/>
              </w:rPr>
            </w:pPr>
            <w:r w:rsidRPr="00552B07">
              <w:rPr>
                <w:rFonts w:ascii="Arial" w:hAnsi="Arial" w:cs="Arial"/>
                <w:color w:val="000000" w:themeColor="text1"/>
                <w:sz w:val="20"/>
                <w:szCs w:val="20"/>
              </w:rPr>
              <w:t> </w:t>
            </w:r>
          </w:p>
          <w:p w:rsidR="00BE006D" w:rsidRPr="00552B07" w:rsidP="00E514B9" w14:paraId="11FFDF45" w14:textId="77777777">
            <w:pPr>
              <w:ind w:firstLine="200" w:firstLineChars="100"/>
              <w:rPr>
                <w:rFonts w:ascii="Arial" w:hAnsi="Arial" w:cs="Arial"/>
                <w:color w:val="000000" w:themeColor="text1"/>
                <w:sz w:val="20"/>
                <w:szCs w:val="20"/>
              </w:rPr>
            </w:pPr>
            <w:r w:rsidRPr="00552B07">
              <w:rPr>
                <w:rFonts w:ascii="Arial" w:hAnsi="Arial" w:cs="Arial"/>
                <w:color w:val="000000" w:themeColor="text1"/>
                <w:sz w:val="20"/>
                <w:szCs w:val="20"/>
              </w:rPr>
              <w:t> </w:t>
            </w:r>
          </w:p>
        </w:tc>
        <w:tc>
          <w:tcPr>
            <w:tcW w:w="397" w:type="dxa"/>
            <w:tcBorders>
              <w:top w:val="single" w:sz="4" w:space="0" w:color="auto"/>
              <w:left w:val="nil"/>
              <w:bottom w:val="nil"/>
              <w:right w:val="nil"/>
            </w:tcBorders>
            <w:shd w:val="clear" w:color="auto" w:fill="auto"/>
            <w:noWrap/>
            <w:vAlign w:val="center"/>
            <w:hideMark/>
          </w:tcPr>
          <w:p w:rsidR="00BE006D" w:rsidRPr="00552B07" w:rsidP="00E514B9" w14:paraId="202515C9" w14:textId="77777777">
            <w:pPr>
              <w:jc w:val="center"/>
              <w:rPr>
                <w:rFonts w:ascii="Arial" w:hAnsi="Arial" w:cs="Arial"/>
                <w:bCs/>
                <w:color w:val="000000" w:themeColor="text1"/>
                <w:sz w:val="20"/>
                <w:szCs w:val="20"/>
              </w:rPr>
            </w:pPr>
            <w:r w:rsidRPr="00552B07">
              <w:rPr>
                <w:rFonts w:ascii="Arial" w:hAnsi="Arial" w:cs="Arial"/>
                <w:bCs/>
                <w:color w:val="000000" w:themeColor="text1"/>
                <w:sz w:val="20"/>
                <w:szCs w:val="20"/>
              </w:rPr>
              <w:t>T:</w:t>
            </w:r>
          </w:p>
        </w:tc>
        <w:tc>
          <w:tcPr>
            <w:tcW w:w="2182" w:type="dxa"/>
            <w:gridSpan w:val="2"/>
            <w:tcBorders>
              <w:top w:val="single" w:sz="4" w:space="0" w:color="auto"/>
              <w:left w:val="nil"/>
              <w:bottom w:val="nil"/>
              <w:right w:val="nil"/>
            </w:tcBorders>
            <w:shd w:val="clear" w:color="auto" w:fill="auto"/>
            <w:vAlign w:val="center"/>
            <w:hideMark/>
          </w:tcPr>
          <w:p w:rsidR="00BE006D" w:rsidRPr="00552B07" w:rsidP="00E514B9" w14:paraId="49C190F1" w14:textId="77777777">
            <w:pPr>
              <w:jc w:val="center"/>
              <w:rPr>
                <w:rFonts w:ascii="Arial" w:hAnsi="Arial" w:cs="Arial"/>
                <w:color w:val="000000" w:themeColor="text1"/>
                <w:sz w:val="20"/>
                <w:szCs w:val="20"/>
              </w:rPr>
            </w:pPr>
            <w:r w:rsidRPr="00552B07">
              <w:rPr>
                <w:rFonts w:ascii="Arial" w:hAnsi="Arial" w:cs="Arial"/>
                <w:color w:val="000000" w:themeColor="text1"/>
                <w:sz w:val="20"/>
                <w:szCs w:val="20"/>
              </w:rPr>
              <w:t>+9 0216 688 09 10</w:t>
            </w:r>
          </w:p>
        </w:tc>
        <w:tc>
          <w:tcPr>
            <w:tcW w:w="674" w:type="dxa"/>
            <w:tcBorders>
              <w:top w:val="single" w:sz="4" w:space="0" w:color="auto"/>
              <w:left w:val="nil"/>
              <w:bottom w:val="nil"/>
              <w:right w:val="nil"/>
            </w:tcBorders>
            <w:shd w:val="clear" w:color="auto" w:fill="auto"/>
            <w:noWrap/>
            <w:vAlign w:val="center"/>
            <w:hideMark/>
          </w:tcPr>
          <w:p w:rsidR="00BE006D" w:rsidRPr="00552B07" w:rsidP="00E514B9" w14:paraId="21E24DFC" w14:textId="77777777">
            <w:pPr>
              <w:rPr>
                <w:rFonts w:ascii="Arial" w:hAnsi="Arial" w:cs="Arial"/>
                <w:bCs/>
                <w:color w:val="000000" w:themeColor="text1"/>
                <w:sz w:val="20"/>
                <w:szCs w:val="20"/>
              </w:rPr>
            </w:pPr>
            <w:r w:rsidRPr="00552B07">
              <w:rPr>
                <w:rFonts w:ascii="Arial" w:hAnsi="Arial" w:cs="Arial"/>
                <w:bCs/>
                <w:color w:val="000000" w:themeColor="text1"/>
                <w:sz w:val="20"/>
                <w:szCs w:val="20"/>
              </w:rPr>
              <w:t>Email</w:t>
            </w:r>
          </w:p>
        </w:tc>
        <w:tc>
          <w:tcPr>
            <w:tcW w:w="2014" w:type="dxa"/>
            <w:tcBorders>
              <w:top w:val="single" w:sz="4" w:space="0" w:color="auto"/>
              <w:left w:val="nil"/>
              <w:bottom w:val="nil"/>
              <w:right w:val="single" w:sz="4" w:space="0" w:color="auto"/>
            </w:tcBorders>
            <w:shd w:val="clear" w:color="auto" w:fill="auto"/>
            <w:noWrap/>
            <w:vAlign w:val="center"/>
            <w:hideMark/>
          </w:tcPr>
          <w:p w:rsidR="00BE006D" w:rsidRPr="00552B07" w:rsidP="00E514B9" w14:paraId="01D68DA0" w14:textId="77777777">
            <w:pPr>
              <w:rPr>
                <w:rFonts w:ascii="Arial" w:hAnsi="Arial" w:cs="Arial"/>
                <w:color w:val="000000" w:themeColor="text1"/>
                <w:sz w:val="20"/>
                <w:szCs w:val="20"/>
                <w:u w:val="single"/>
              </w:rPr>
            </w:pPr>
            <w:hyperlink r:id="rId6" w:history="1">
              <w:r w:rsidRPr="00552B07">
                <w:rPr>
                  <w:rFonts w:ascii="Arial" w:hAnsi="Arial" w:cs="Arial"/>
                  <w:color w:val="000000" w:themeColor="text1"/>
                  <w:sz w:val="20"/>
                  <w:szCs w:val="20"/>
                  <w:u w:val="single"/>
                </w:rPr>
                <w:t>info@royalcert.com</w:t>
              </w:r>
            </w:hyperlink>
          </w:p>
        </w:tc>
      </w:tr>
      <w:tr w14:paraId="27BCC55B" w14:textId="77777777" w:rsidTr="002D492D">
        <w:tblPrEx>
          <w:tblW w:w="10655" w:type="dxa"/>
          <w:tblCellMar>
            <w:left w:w="70" w:type="dxa"/>
            <w:right w:w="70" w:type="dxa"/>
          </w:tblCellMar>
          <w:tblLook w:val="04A0"/>
        </w:tblPrEx>
        <w:trPr>
          <w:trHeight w:val="430"/>
        </w:trPr>
        <w:tc>
          <w:tcPr>
            <w:tcW w:w="4246" w:type="dxa"/>
            <w:gridSpan w:val="3"/>
            <w:vMerge/>
            <w:tcBorders>
              <w:left w:val="single" w:sz="4" w:space="0" w:color="auto"/>
              <w:bottom w:val="single" w:sz="4" w:space="0" w:color="auto"/>
              <w:right w:val="nil"/>
            </w:tcBorders>
            <w:shd w:val="clear" w:color="auto" w:fill="auto"/>
            <w:vAlign w:val="center"/>
            <w:hideMark/>
          </w:tcPr>
          <w:p w:rsidR="00BE006D" w:rsidRPr="00552B07" w:rsidP="00E514B9" w14:paraId="71065265" w14:textId="77777777">
            <w:pPr>
              <w:rPr>
                <w:rFonts w:ascii="Arial" w:hAnsi="Arial" w:cs="Arial"/>
                <w:color w:val="000000" w:themeColor="text1"/>
                <w:sz w:val="20"/>
                <w:szCs w:val="20"/>
              </w:rPr>
            </w:pPr>
          </w:p>
        </w:tc>
        <w:tc>
          <w:tcPr>
            <w:tcW w:w="1142" w:type="dxa"/>
            <w:vMerge/>
            <w:tcBorders>
              <w:top w:val="nil"/>
              <w:left w:val="nil"/>
              <w:bottom w:val="single" w:sz="4" w:space="0" w:color="auto"/>
              <w:right w:val="nil"/>
            </w:tcBorders>
            <w:shd w:val="clear" w:color="auto" w:fill="auto"/>
            <w:noWrap/>
            <w:vAlign w:val="center"/>
            <w:hideMark/>
          </w:tcPr>
          <w:p w:rsidR="00BE006D" w:rsidRPr="00552B07" w:rsidP="00E514B9" w14:paraId="1A93F2D1" w14:textId="77777777">
            <w:pPr>
              <w:ind w:firstLine="200" w:firstLineChars="100"/>
              <w:rPr>
                <w:rFonts w:ascii="Arial" w:hAnsi="Arial" w:cs="Arial"/>
                <w:color w:val="000000" w:themeColor="text1"/>
                <w:sz w:val="20"/>
                <w:szCs w:val="20"/>
              </w:rPr>
            </w:pPr>
          </w:p>
        </w:tc>
        <w:tc>
          <w:tcPr>
            <w:tcW w:w="397" w:type="dxa"/>
            <w:tcBorders>
              <w:top w:val="nil"/>
              <w:left w:val="nil"/>
              <w:bottom w:val="single" w:sz="4" w:space="0" w:color="auto"/>
              <w:right w:val="nil"/>
            </w:tcBorders>
            <w:shd w:val="clear" w:color="auto" w:fill="auto"/>
            <w:noWrap/>
            <w:vAlign w:val="center"/>
            <w:hideMark/>
          </w:tcPr>
          <w:p w:rsidR="00BE006D" w:rsidRPr="00552B07" w:rsidP="00E514B9" w14:paraId="38D6F4CC" w14:textId="77777777">
            <w:pPr>
              <w:jc w:val="center"/>
              <w:rPr>
                <w:rFonts w:ascii="Arial" w:hAnsi="Arial" w:cs="Arial"/>
                <w:bCs/>
                <w:color w:val="000000" w:themeColor="text1"/>
                <w:sz w:val="20"/>
                <w:szCs w:val="20"/>
              </w:rPr>
            </w:pPr>
            <w:r w:rsidRPr="00552B07">
              <w:rPr>
                <w:rFonts w:ascii="Arial" w:hAnsi="Arial" w:cs="Arial"/>
                <w:bCs/>
                <w:color w:val="000000" w:themeColor="text1"/>
                <w:sz w:val="20"/>
                <w:szCs w:val="20"/>
              </w:rPr>
              <w:t>F:</w:t>
            </w:r>
          </w:p>
        </w:tc>
        <w:tc>
          <w:tcPr>
            <w:tcW w:w="2182" w:type="dxa"/>
            <w:gridSpan w:val="2"/>
            <w:tcBorders>
              <w:top w:val="nil"/>
              <w:left w:val="nil"/>
              <w:bottom w:val="single" w:sz="4" w:space="0" w:color="auto"/>
              <w:right w:val="nil"/>
            </w:tcBorders>
            <w:shd w:val="clear" w:color="auto" w:fill="auto"/>
            <w:vAlign w:val="center"/>
            <w:hideMark/>
          </w:tcPr>
          <w:p w:rsidR="00BE006D" w:rsidRPr="00552B07" w:rsidP="00E514B9" w14:paraId="297A0AC8" w14:textId="77777777">
            <w:pPr>
              <w:jc w:val="center"/>
              <w:rPr>
                <w:rFonts w:ascii="Arial" w:hAnsi="Arial" w:cs="Arial"/>
                <w:color w:val="000000" w:themeColor="text1"/>
                <w:sz w:val="20"/>
                <w:szCs w:val="20"/>
              </w:rPr>
            </w:pPr>
            <w:r w:rsidRPr="00552B07">
              <w:rPr>
                <w:rFonts w:ascii="Arial" w:hAnsi="Arial" w:cs="Arial"/>
                <w:color w:val="000000" w:themeColor="text1"/>
                <w:sz w:val="20"/>
                <w:szCs w:val="20"/>
              </w:rPr>
              <w:t>+9 0216 688 09 11</w:t>
            </w:r>
          </w:p>
        </w:tc>
        <w:tc>
          <w:tcPr>
            <w:tcW w:w="674" w:type="dxa"/>
            <w:tcBorders>
              <w:top w:val="nil"/>
              <w:left w:val="nil"/>
              <w:bottom w:val="single" w:sz="4" w:space="0" w:color="auto"/>
              <w:right w:val="nil"/>
            </w:tcBorders>
            <w:shd w:val="clear" w:color="auto" w:fill="auto"/>
            <w:noWrap/>
            <w:vAlign w:val="center"/>
            <w:hideMark/>
          </w:tcPr>
          <w:p w:rsidR="00BE006D" w:rsidRPr="00552B07" w:rsidP="00E514B9" w14:paraId="49FC57DF" w14:textId="77777777">
            <w:pPr>
              <w:rPr>
                <w:rFonts w:ascii="Arial" w:hAnsi="Arial" w:cs="Arial"/>
                <w:bCs/>
                <w:color w:val="000000" w:themeColor="text1"/>
                <w:sz w:val="20"/>
                <w:szCs w:val="20"/>
              </w:rPr>
            </w:pPr>
            <w:r w:rsidRPr="00552B07">
              <w:rPr>
                <w:rFonts w:ascii="Arial" w:hAnsi="Arial" w:cs="Arial"/>
                <w:bCs/>
                <w:color w:val="000000" w:themeColor="text1"/>
                <w:sz w:val="20"/>
                <w:szCs w:val="20"/>
              </w:rPr>
              <w:t>Web</w:t>
            </w:r>
          </w:p>
        </w:tc>
        <w:tc>
          <w:tcPr>
            <w:tcW w:w="2014" w:type="dxa"/>
            <w:tcBorders>
              <w:top w:val="nil"/>
              <w:left w:val="nil"/>
              <w:bottom w:val="single" w:sz="4" w:space="0" w:color="auto"/>
              <w:right w:val="single" w:sz="4" w:space="0" w:color="auto"/>
            </w:tcBorders>
            <w:shd w:val="clear" w:color="auto" w:fill="auto"/>
            <w:noWrap/>
            <w:vAlign w:val="center"/>
            <w:hideMark/>
          </w:tcPr>
          <w:p w:rsidR="00BE006D" w:rsidRPr="00552B07" w:rsidP="00E514B9" w14:paraId="70C3EF35" w14:textId="77777777">
            <w:pPr>
              <w:rPr>
                <w:rFonts w:ascii="Arial" w:hAnsi="Arial" w:cs="Arial"/>
                <w:color w:val="000000" w:themeColor="text1"/>
                <w:sz w:val="20"/>
                <w:szCs w:val="20"/>
                <w:u w:val="single"/>
              </w:rPr>
            </w:pPr>
            <w:hyperlink r:id="rId7" w:history="1">
              <w:r w:rsidRPr="00552B07">
                <w:rPr>
                  <w:rFonts w:ascii="Arial" w:hAnsi="Arial" w:cs="Arial"/>
                  <w:color w:val="000000" w:themeColor="text1"/>
                  <w:sz w:val="20"/>
                  <w:szCs w:val="20"/>
                  <w:u w:val="single"/>
                </w:rPr>
                <w:t>www.royalcert.com</w:t>
              </w:r>
            </w:hyperlink>
          </w:p>
        </w:tc>
      </w:tr>
      <w:tr w14:paraId="6DB0044B" w14:textId="77777777" w:rsidTr="002D492D">
        <w:tblPrEx>
          <w:tblW w:w="10655" w:type="dxa"/>
          <w:tblCellMar>
            <w:left w:w="70" w:type="dxa"/>
            <w:right w:w="70" w:type="dxa"/>
          </w:tblCellMar>
          <w:tblLook w:val="04A0"/>
        </w:tblPrEx>
        <w:trPr>
          <w:trHeight w:val="110"/>
        </w:trPr>
        <w:tc>
          <w:tcPr>
            <w:tcW w:w="10655" w:type="dxa"/>
            <w:gridSpan w:val="9"/>
            <w:tcBorders>
              <w:top w:val="single" w:sz="4" w:space="0" w:color="auto"/>
              <w:left w:val="single" w:sz="12" w:space="0" w:color="FFFFFF" w:themeColor="background1"/>
              <w:right w:val="single" w:sz="12" w:space="0" w:color="FFFFFF" w:themeColor="background1"/>
            </w:tcBorders>
            <w:shd w:val="clear" w:color="auto" w:fill="auto"/>
            <w:noWrap/>
            <w:vAlign w:val="center"/>
          </w:tcPr>
          <w:p w:rsidR="00BE006D" w:rsidRPr="006E0C4B" w:rsidP="00E514B9" w14:paraId="0FEC0CB4" w14:textId="77777777">
            <w:pPr>
              <w:spacing w:line="14" w:lineRule="auto"/>
              <w:rPr>
                <w:rFonts w:ascii="Arial" w:hAnsi="Arial" w:cs="Arial"/>
                <w:color w:val="000000" w:themeColor="text1"/>
                <w:sz w:val="20"/>
                <w:szCs w:val="20"/>
              </w:rPr>
            </w:pPr>
          </w:p>
        </w:tc>
      </w:tr>
      <w:tr w14:paraId="18A7F6BC" w14:textId="77777777" w:rsidTr="002D492D">
        <w:tblPrEx>
          <w:tblW w:w="10655" w:type="dxa"/>
          <w:tblCellMar>
            <w:left w:w="70" w:type="dxa"/>
            <w:right w:w="70" w:type="dxa"/>
          </w:tblCellMar>
          <w:tblLook w:val="04A0"/>
        </w:tblPrEx>
        <w:trPr>
          <w:trHeight w:val="143"/>
        </w:trPr>
        <w:tc>
          <w:tcPr>
            <w:tcW w:w="2385" w:type="dxa"/>
            <w:shd w:val="clear" w:color="auto" w:fill="auto"/>
            <w:noWrap/>
            <w:vAlign w:val="center"/>
            <w:hideMark/>
          </w:tcPr>
          <w:p w:rsidR="00BE006D" w:rsidRPr="006E0C4B" w:rsidP="00E514B9" w14:paraId="14A1A636"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Ekipman Tipi</w:t>
            </w:r>
          </w:p>
        </w:tc>
        <w:tc>
          <w:tcPr>
            <w:tcW w:w="585" w:type="dxa"/>
            <w:shd w:val="clear" w:color="auto" w:fill="auto"/>
            <w:noWrap/>
            <w:vAlign w:val="center"/>
            <w:hideMark/>
          </w:tcPr>
          <w:p w:rsidR="00BE006D" w:rsidRPr="006E0C4B" w:rsidP="00E514B9" w14:paraId="18722DED"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 xml:space="preserve">Adet  </w:t>
            </w:r>
          </w:p>
        </w:tc>
        <w:tc>
          <w:tcPr>
            <w:tcW w:w="1276" w:type="dxa"/>
            <w:shd w:val="clear" w:color="auto" w:fill="auto"/>
            <w:noWrap/>
            <w:vAlign w:val="center"/>
            <w:hideMark/>
          </w:tcPr>
          <w:p w:rsidR="00BE006D" w:rsidRPr="006E0C4B" w:rsidP="00E514B9" w14:paraId="6F589B6F"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 xml:space="preserve"> Birim Fiyat  </w:t>
            </w:r>
          </w:p>
        </w:tc>
        <w:tc>
          <w:tcPr>
            <w:tcW w:w="1539" w:type="dxa"/>
            <w:gridSpan w:val="2"/>
            <w:shd w:val="clear" w:color="auto" w:fill="auto"/>
            <w:noWrap/>
            <w:vAlign w:val="center"/>
            <w:hideMark/>
          </w:tcPr>
          <w:p w:rsidR="00BE006D" w:rsidRPr="006E0C4B" w:rsidP="00E514B9" w14:paraId="354FF653"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 xml:space="preserve">İskonto Oranı  </w:t>
            </w:r>
          </w:p>
        </w:tc>
        <w:tc>
          <w:tcPr>
            <w:tcW w:w="1033" w:type="dxa"/>
            <w:shd w:val="clear" w:color="auto" w:fill="auto"/>
            <w:noWrap/>
            <w:vAlign w:val="center"/>
            <w:hideMark/>
          </w:tcPr>
          <w:p w:rsidR="00BE006D" w:rsidRPr="006E0C4B" w:rsidP="00E514B9" w14:paraId="57A99183"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 xml:space="preserve">İskonto  </w:t>
            </w:r>
          </w:p>
        </w:tc>
        <w:tc>
          <w:tcPr>
            <w:tcW w:w="1149" w:type="dxa"/>
            <w:shd w:val="clear" w:color="auto" w:fill="auto"/>
            <w:noWrap/>
            <w:vAlign w:val="center"/>
            <w:hideMark/>
          </w:tcPr>
          <w:p w:rsidR="00BE006D" w:rsidRPr="006E0C4B" w:rsidP="00E514B9" w14:paraId="1F4033BF"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 xml:space="preserve">Net Tutar  </w:t>
            </w:r>
          </w:p>
        </w:tc>
        <w:tc>
          <w:tcPr>
            <w:tcW w:w="2688" w:type="dxa"/>
            <w:gridSpan w:val="2"/>
            <w:shd w:val="clear" w:color="auto" w:fill="auto"/>
            <w:noWrap/>
            <w:vAlign w:val="center"/>
            <w:hideMark/>
          </w:tcPr>
          <w:p w:rsidR="00BE006D" w:rsidRPr="006E0C4B" w:rsidP="00E514B9" w14:paraId="7D0DE21A" w14:textId="77777777">
            <w:pPr>
              <w:jc w:val="center"/>
              <w:rPr>
                <w:rFonts w:ascii="Arial" w:hAnsi="Arial" w:cs="Arial"/>
                <w:b/>
                <w:bCs/>
                <w:color w:val="000000" w:themeColor="text1"/>
                <w:sz w:val="20"/>
                <w:szCs w:val="20"/>
              </w:rPr>
            </w:pPr>
            <w:r w:rsidRPr="006E0C4B">
              <w:rPr>
                <w:rFonts w:ascii="Arial" w:hAnsi="Arial" w:cs="Arial"/>
                <w:b/>
                <w:bCs/>
                <w:color w:val="000000" w:themeColor="text1"/>
                <w:sz w:val="20"/>
                <w:szCs w:val="20"/>
              </w:rPr>
              <w:t>Toplam Tutar</w:t>
            </w:r>
          </w:p>
        </w:tc>
      </w:tr>
      <w:tr w14:paraId="6E5B270F"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RPr="006E0C4B" w:rsidP="00E514B9" w14:paraId="7EB1445D"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71989B38"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687A1DE"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1C597221"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2E7C2379"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6B69975F"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4CE0FD1D" w14:textId="77777777">
            <w:pPr>
              <w:jc w:val="center"/>
              <w:rPr>
                <w:rFonts w:ascii="Arial" w:hAnsi="Arial" w:cs="Arial"/>
                <w:color w:val="000000"/>
                <w:sz w:val="20"/>
                <w:szCs w:val="20"/>
              </w:rPr>
            </w:pPr>
          </w:p>
        </w:tc>
      </w:tr>
      <w:tr w14:paraId="27958492"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9F66F5F"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E1B7258"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DFE63D9"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6349596A"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0FF832B1"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3FBD7B74"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6335F219" w14:textId="77777777">
            <w:pPr>
              <w:jc w:val="center"/>
              <w:rPr>
                <w:rFonts w:ascii="Arial" w:hAnsi="Arial" w:cs="Arial"/>
                <w:color w:val="000000"/>
                <w:sz w:val="20"/>
                <w:szCs w:val="20"/>
              </w:rPr>
            </w:pPr>
          </w:p>
        </w:tc>
      </w:tr>
      <w:tr w14:paraId="2993DA45"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2E0BA690"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1001ADC5"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2B740EAC"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1E63A77D"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701D396E"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2C3114B1"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71F39B25" w14:textId="77777777">
            <w:pPr>
              <w:jc w:val="center"/>
              <w:rPr>
                <w:rFonts w:ascii="Arial" w:hAnsi="Arial" w:cs="Arial"/>
                <w:color w:val="000000"/>
                <w:sz w:val="20"/>
                <w:szCs w:val="20"/>
              </w:rPr>
            </w:pPr>
          </w:p>
        </w:tc>
      </w:tr>
      <w:tr w14:paraId="6F2E5B0C"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28295E69"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5617B7B6"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66EFAB97"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13969DF8"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1436EBF8"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1A073767"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21E527A3" w14:textId="77777777">
            <w:pPr>
              <w:jc w:val="center"/>
              <w:rPr>
                <w:rFonts w:ascii="Arial" w:hAnsi="Arial" w:cs="Arial"/>
                <w:color w:val="000000"/>
                <w:sz w:val="20"/>
                <w:szCs w:val="20"/>
              </w:rPr>
            </w:pPr>
          </w:p>
        </w:tc>
      </w:tr>
      <w:tr w14:paraId="5BD6E675"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6067DC76"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B817383"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0391780"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294731BD"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2B4BE7E5"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1A0C01F4"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59B3A53C" w14:textId="77777777">
            <w:pPr>
              <w:jc w:val="center"/>
              <w:rPr>
                <w:rFonts w:ascii="Arial" w:hAnsi="Arial" w:cs="Arial"/>
                <w:color w:val="000000"/>
                <w:sz w:val="20"/>
                <w:szCs w:val="20"/>
              </w:rPr>
            </w:pPr>
          </w:p>
        </w:tc>
      </w:tr>
      <w:tr w14:paraId="493E4A6D"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5E53F36A"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55AE0C56"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111C2F7D"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15685A3"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6F516CAB"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21C2CDA4"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4957D2C9" w14:textId="77777777">
            <w:pPr>
              <w:jc w:val="center"/>
              <w:rPr>
                <w:rFonts w:ascii="Arial" w:hAnsi="Arial" w:cs="Arial"/>
                <w:color w:val="000000"/>
                <w:sz w:val="20"/>
                <w:szCs w:val="20"/>
              </w:rPr>
            </w:pPr>
          </w:p>
        </w:tc>
      </w:tr>
      <w:tr w14:paraId="1F37A029"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75BA1687"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7EFF3E90"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21100E87"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00A2065"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1F8983E2"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799529A0"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6A6AD343" w14:textId="77777777">
            <w:pPr>
              <w:jc w:val="center"/>
              <w:rPr>
                <w:rFonts w:ascii="Arial" w:hAnsi="Arial" w:cs="Arial"/>
                <w:color w:val="000000"/>
                <w:sz w:val="20"/>
                <w:szCs w:val="20"/>
              </w:rPr>
            </w:pPr>
          </w:p>
        </w:tc>
      </w:tr>
      <w:tr w14:paraId="0B73901C"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408112C"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4879B61"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51609C46"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02580093"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051AC466"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6EED2AFC"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1B9703A5" w14:textId="77777777">
            <w:pPr>
              <w:jc w:val="center"/>
              <w:rPr>
                <w:rFonts w:ascii="Arial" w:hAnsi="Arial" w:cs="Arial"/>
                <w:color w:val="000000"/>
                <w:sz w:val="20"/>
                <w:szCs w:val="20"/>
              </w:rPr>
            </w:pPr>
          </w:p>
        </w:tc>
      </w:tr>
      <w:tr w14:paraId="38A09F16" w14:textId="77777777" w:rsidTr="002D492D">
        <w:tblPrEx>
          <w:tblW w:w="10655" w:type="dxa"/>
          <w:tblCellMar>
            <w:left w:w="70" w:type="dxa"/>
            <w:right w:w="70" w:type="dxa"/>
          </w:tblCellMar>
          <w:tblLook w:val="04A0"/>
        </w:tblPrEx>
        <w:trPr>
          <w:trHeight w:val="356"/>
        </w:trPr>
        <w:tc>
          <w:tcPr>
            <w:tcW w:w="23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6B6C3A5E" w14:textId="77777777">
            <w:pPr>
              <w:rPr>
                <w:rFonts w:ascii="Arial" w:hAnsi="Arial" w:cs="Arial"/>
                <w:color w:val="000000" w:themeColor="text1"/>
                <w:sz w:val="20"/>
                <w:szCs w:val="20"/>
              </w:rPr>
            </w:pPr>
          </w:p>
        </w:tc>
        <w:tc>
          <w:tcPr>
            <w:tcW w:w="5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32080AD5" w14:textId="77777777">
            <w:pPr>
              <w:jc w:val="right"/>
              <w:rPr>
                <w:rFonts w:ascii="Arial" w:hAnsi="Arial" w:cs="Arial"/>
                <w:color w:val="000000" w:themeColor="text1"/>
                <w:sz w:val="20"/>
                <w:szCs w:val="20"/>
              </w:rPr>
            </w:pPr>
          </w:p>
        </w:tc>
        <w:tc>
          <w:tcPr>
            <w:tcW w:w="12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79944965" w14:textId="77777777">
            <w:pPr>
              <w:jc w:val="right"/>
              <w:rPr>
                <w:rFonts w:ascii="Arial" w:hAnsi="Arial" w:cs="Arial"/>
                <w:color w:val="000000"/>
                <w:sz w:val="20"/>
                <w:szCs w:val="20"/>
              </w:rPr>
            </w:pPr>
          </w:p>
        </w:tc>
        <w:tc>
          <w:tcPr>
            <w:tcW w:w="1539"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noWrap/>
            <w:vAlign w:val="center"/>
          </w:tcPr>
          <w:p w:rsidR="00BE006D" w:rsidP="00E514B9" w14:paraId="48D0947D" w14:textId="77777777">
            <w:pPr>
              <w:jc w:val="center"/>
              <w:rPr>
                <w:rFonts w:ascii="Arial" w:hAnsi="Arial" w:cs="Arial"/>
                <w:bCs/>
                <w:color w:val="000000" w:themeColor="text1"/>
                <w:sz w:val="20"/>
                <w:szCs w:val="20"/>
              </w:rPr>
            </w:pPr>
          </w:p>
        </w:tc>
        <w:tc>
          <w:tcPr>
            <w:tcW w:w="1033" w:type="dxa"/>
            <w:tcBorders>
              <w:left w:val="single" w:sz="12" w:space="0" w:color="000000" w:themeColor="text1"/>
              <w:bottom w:val="single" w:sz="12" w:space="0" w:color="000000" w:themeColor="text1"/>
            </w:tcBorders>
            <w:shd w:val="clear" w:color="auto" w:fill="auto"/>
            <w:noWrap/>
            <w:vAlign w:val="center"/>
          </w:tcPr>
          <w:p w:rsidR="00BE006D" w:rsidP="00E514B9" w14:paraId="04DD4F5D" w14:textId="77777777">
            <w:pPr>
              <w:jc w:val="center"/>
              <w:rPr>
                <w:rFonts w:ascii="Arial" w:hAnsi="Arial" w:cs="Arial"/>
                <w:color w:val="000000"/>
                <w:sz w:val="20"/>
                <w:szCs w:val="20"/>
              </w:rPr>
            </w:pPr>
          </w:p>
        </w:tc>
        <w:tc>
          <w:tcPr>
            <w:tcW w:w="1149" w:type="dxa"/>
            <w:tcBorders>
              <w:bottom w:val="single" w:sz="12" w:space="0" w:color="000000" w:themeColor="text1"/>
            </w:tcBorders>
            <w:shd w:val="clear" w:color="auto" w:fill="auto"/>
            <w:noWrap/>
            <w:vAlign w:val="center"/>
          </w:tcPr>
          <w:p w:rsidR="00BE006D" w:rsidP="00E514B9" w14:paraId="393A4EFE" w14:textId="77777777">
            <w:pPr>
              <w:jc w:val="center"/>
              <w:rPr>
                <w:rFonts w:ascii="Arial" w:hAnsi="Arial" w:cs="Arial"/>
                <w:color w:val="000000"/>
                <w:sz w:val="20"/>
                <w:szCs w:val="20"/>
              </w:rPr>
            </w:pPr>
          </w:p>
        </w:tc>
        <w:tc>
          <w:tcPr>
            <w:tcW w:w="2688" w:type="dxa"/>
            <w:gridSpan w:val="2"/>
            <w:shd w:val="clear" w:color="auto" w:fill="auto"/>
            <w:noWrap/>
            <w:vAlign w:val="center"/>
          </w:tcPr>
          <w:p w:rsidR="00BE006D" w:rsidP="00E514B9" w14:paraId="0CF5468F" w14:textId="77777777">
            <w:pPr>
              <w:jc w:val="center"/>
              <w:rPr>
                <w:rFonts w:ascii="Arial" w:hAnsi="Arial" w:cs="Arial"/>
                <w:color w:val="000000"/>
                <w:sz w:val="20"/>
                <w:szCs w:val="20"/>
              </w:rPr>
            </w:pPr>
          </w:p>
        </w:tc>
      </w:tr>
      <w:tr w14:paraId="756C68BB" w14:textId="77777777" w:rsidTr="002D492D">
        <w:tblPrEx>
          <w:tblW w:w="10655" w:type="dxa"/>
          <w:tblCellMar>
            <w:left w:w="70" w:type="dxa"/>
            <w:right w:w="70" w:type="dxa"/>
          </w:tblCellMar>
          <w:tblLook w:val="04A0"/>
        </w:tblPrEx>
        <w:trPr>
          <w:trHeight w:val="356"/>
        </w:trPr>
        <w:tc>
          <w:tcPr>
            <w:tcW w:w="2385" w:type="dxa"/>
            <w:tcBorders>
              <w:top w:val="nil"/>
              <w:left w:val="nil"/>
              <w:bottom w:val="nil"/>
              <w:right w:val="nil"/>
            </w:tcBorders>
            <w:shd w:val="clear" w:color="auto" w:fill="auto"/>
            <w:noWrap/>
            <w:vAlign w:val="center"/>
          </w:tcPr>
          <w:p w:rsidR="002D492D" w:rsidP="00E514B9" w14:paraId="69C0B9AD" w14:textId="77777777">
            <w:pPr>
              <w:rPr>
                <w:rFonts w:ascii="Arial" w:hAnsi="Arial" w:cs="Arial"/>
                <w:color w:val="000000" w:themeColor="text1"/>
                <w:sz w:val="20"/>
                <w:szCs w:val="20"/>
              </w:rPr>
            </w:pPr>
          </w:p>
        </w:tc>
        <w:tc>
          <w:tcPr>
            <w:tcW w:w="585" w:type="dxa"/>
            <w:tcBorders>
              <w:top w:val="nil"/>
              <w:left w:val="nil"/>
              <w:bottom w:val="nil"/>
              <w:right w:val="nil"/>
            </w:tcBorders>
            <w:shd w:val="clear" w:color="auto" w:fill="auto"/>
            <w:noWrap/>
            <w:vAlign w:val="center"/>
          </w:tcPr>
          <w:p w:rsidR="002D492D" w:rsidP="00E514B9" w14:paraId="21A020B4" w14:textId="77777777">
            <w:pPr>
              <w:jc w:val="right"/>
              <w:rPr>
                <w:rFonts w:ascii="Arial" w:hAnsi="Arial" w:cs="Arial"/>
                <w:color w:val="000000" w:themeColor="text1"/>
                <w:sz w:val="20"/>
                <w:szCs w:val="20"/>
              </w:rPr>
            </w:pPr>
          </w:p>
        </w:tc>
        <w:tc>
          <w:tcPr>
            <w:tcW w:w="1276" w:type="dxa"/>
            <w:tcBorders>
              <w:top w:val="nil"/>
              <w:left w:val="nil"/>
              <w:bottom w:val="nil"/>
              <w:right w:val="nil"/>
            </w:tcBorders>
            <w:shd w:val="clear" w:color="auto" w:fill="auto"/>
            <w:noWrap/>
            <w:vAlign w:val="center"/>
          </w:tcPr>
          <w:p w:rsidR="002D492D" w:rsidP="00E514B9" w14:paraId="171360BA" w14:textId="77777777">
            <w:pPr>
              <w:jc w:val="right"/>
              <w:rPr>
                <w:rFonts w:ascii="Arial" w:hAnsi="Arial" w:cs="Arial"/>
                <w:color w:val="000000"/>
                <w:sz w:val="20"/>
                <w:szCs w:val="20"/>
              </w:rPr>
            </w:pPr>
          </w:p>
        </w:tc>
        <w:tc>
          <w:tcPr>
            <w:tcW w:w="1539" w:type="dxa"/>
            <w:gridSpan w:val="2"/>
            <w:tcBorders>
              <w:top w:val="nil"/>
              <w:left w:val="nil"/>
              <w:bottom w:val="nil"/>
              <w:right w:val="single" w:sz="4" w:space="0" w:color="auto"/>
            </w:tcBorders>
            <w:shd w:val="clear" w:color="auto" w:fill="auto"/>
            <w:noWrap/>
            <w:vAlign w:val="center"/>
          </w:tcPr>
          <w:p w:rsidR="002D492D" w:rsidP="00E514B9" w14:paraId="5D72700C" w14:textId="77777777">
            <w:pPr>
              <w:jc w:val="center"/>
              <w:rPr>
                <w:rFonts w:ascii="Arial" w:hAnsi="Arial" w:cs="Arial"/>
                <w:bCs/>
                <w:color w:val="000000" w:themeColor="text1"/>
                <w:sz w:val="20"/>
                <w:szCs w:val="20"/>
              </w:rPr>
            </w:pPr>
          </w:p>
        </w:tc>
        <w:tc>
          <w:tcPr>
            <w:tcW w:w="2182" w:type="dxa"/>
            <w:gridSpan w:val="2"/>
            <w:tcBorders>
              <w:top w:val="single" w:sz="4" w:space="0" w:color="auto"/>
              <w:left w:val="single" w:sz="4" w:space="0" w:color="auto"/>
              <w:bottom w:val="single" w:sz="12" w:space="0" w:color="000000" w:themeColor="text1"/>
              <w:right w:val="single" w:sz="4" w:space="0" w:color="auto"/>
            </w:tcBorders>
            <w:shd w:val="clear" w:color="auto" w:fill="auto"/>
            <w:noWrap/>
            <w:vAlign w:val="center"/>
          </w:tcPr>
          <w:p w:rsidR="002D492D" w:rsidP="00E514B9" w14:paraId="0A9431AC" w14:textId="1E7D8C82">
            <w:pPr>
              <w:jc w:val="center"/>
              <w:rPr>
                <w:rFonts w:ascii="Arial" w:hAnsi="Arial" w:cs="Arial"/>
                <w:color w:val="000000"/>
                <w:sz w:val="20"/>
                <w:szCs w:val="20"/>
              </w:rPr>
            </w:pPr>
            <w:r>
              <w:rPr>
                <w:rFonts w:ascii="Arial" w:hAnsi="Arial" w:cs="Arial"/>
                <w:color w:val="000000"/>
                <w:sz w:val="20"/>
                <w:szCs w:val="20"/>
              </w:rPr>
              <w:t>Tutar</w:t>
            </w:r>
          </w:p>
        </w:tc>
        <w:tc>
          <w:tcPr>
            <w:tcW w:w="2688" w:type="dxa"/>
            <w:gridSpan w:val="2"/>
            <w:tcBorders>
              <w:left w:val="single" w:sz="4" w:space="0" w:color="auto"/>
            </w:tcBorders>
            <w:shd w:val="clear" w:color="auto" w:fill="auto"/>
            <w:noWrap/>
            <w:vAlign w:val="center"/>
          </w:tcPr>
          <w:p w:rsidR="002D492D" w:rsidP="00E514B9" w14:paraId="724252B9" w14:textId="77777777">
            <w:pPr>
              <w:jc w:val="center"/>
              <w:rPr>
                <w:rFonts w:ascii="Arial" w:hAnsi="Arial" w:cs="Arial"/>
                <w:color w:val="000000"/>
                <w:sz w:val="20"/>
                <w:szCs w:val="20"/>
              </w:rPr>
            </w:pPr>
          </w:p>
        </w:tc>
      </w:tr>
      <w:tr w14:paraId="24EC2EB7" w14:textId="77777777" w:rsidTr="002D492D">
        <w:tblPrEx>
          <w:tblW w:w="10655" w:type="dxa"/>
          <w:tblCellMar>
            <w:left w:w="70" w:type="dxa"/>
            <w:right w:w="70" w:type="dxa"/>
          </w:tblCellMar>
          <w:tblLook w:val="04A0"/>
        </w:tblPrEx>
        <w:trPr>
          <w:trHeight w:val="356"/>
        </w:trPr>
        <w:tc>
          <w:tcPr>
            <w:tcW w:w="2385" w:type="dxa"/>
            <w:tcBorders>
              <w:top w:val="nil"/>
              <w:left w:val="nil"/>
              <w:bottom w:val="nil"/>
              <w:right w:val="nil"/>
            </w:tcBorders>
            <w:shd w:val="clear" w:color="auto" w:fill="auto"/>
            <w:noWrap/>
            <w:vAlign w:val="center"/>
          </w:tcPr>
          <w:p w:rsidR="002D492D" w:rsidP="00E514B9" w14:paraId="5AFAD2EE" w14:textId="77777777">
            <w:pPr>
              <w:rPr>
                <w:rFonts w:ascii="Arial" w:hAnsi="Arial" w:cs="Arial"/>
                <w:color w:val="000000" w:themeColor="text1"/>
                <w:sz w:val="20"/>
                <w:szCs w:val="20"/>
              </w:rPr>
            </w:pPr>
          </w:p>
        </w:tc>
        <w:tc>
          <w:tcPr>
            <w:tcW w:w="585" w:type="dxa"/>
            <w:tcBorders>
              <w:top w:val="nil"/>
              <w:left w:val="nil"/>
              <w:bottom w:val="nil"/>
              <w:right w:val="nil"/>
            </w:tcBorders>
            <w:shd w:val="clear" w:color="auto" w:fill="auto"/>
            <w:noWrap/>
            <w:vAlign w:val="center"/>
          </w:tcPr>
          <w:p w:rsidR="002D492D" w:rsidP="00E514B9" w14:paraId="637ADE2F" w14:textId="77777777">
            <w:pPr>
              <w:jc w:val="right"/>
              <w:rPr>
                <w:rFonts w:ascii="Arial" w:hAnsi="Arial" w:cs="Arial"/>
                <w:color w:val="000000" w:themeColor="text1"/>
                <w:sz w:val="20"/>
                <w:szCs w:val="20"/>
              </w:rPr>
            </w:pPr>
          </w:p>
        </w:tc>
        <w:tc>
          <w:tcPr>
            <w:tcW w:w="1276" w:type="dxa"/>
            <w:tcBorders>
              <w:top w:val="nil"/>
              <w:left w:val="nil"/>
              <w:bottom w:val="nil"/>
              <w:right w:val="nil"/>
            </w:tcBorders>
            <w:shd w:val="clear" w:color="auto" w:fill="auto"/>
            <w:noWrap/>
            <w:vAlign w:val="center"/>
          </w:tcPr>
          <w:p w:rsidR="002D492D" w:rsidP="00E514B9" w14:paraId="7BAA9639" w14:textId="77777777">
            <w:pPr>
              <w:jc w:val="right"/>
              <w:rPr>
                <w:rFonts w:ascii="Arial" w:hAnsi="Arial" w:cs="Arial"/>
                <w:color w:val="000000"/>
                <w:sz w:val="20"/>
                <w:szCs w:val="20"/>
              </w:rPr>
            </w:pPr>
          </w:p>
        </w:tc>
        <w:tc>
          <w:tcPr>
            <w:tcW w:w="1539" w:type="dxa"/>
            <w:gridSpan w:val="2"/>
            <w:tcBorders>
              <w:top w:val="nil"/>
              <w:left w:val="nil"/>
              <w:bottom w:val="nil"/>
              <w:right w:val="single" w:sz="4" w:space="0" w:color="auto"/>
            </w:tcBorders>
            <w:shd w:val="clear" w:color="auto" w:fill="auto"/>
            <w:noWrap/>
            <w:vAlign w:val="center"/>
          </w:tcPr>
          <w:p w:rsidR="002D492D" w:rsidP="00E514B9" w14:paraId="5A521126" w14:textId="77777777">
            <w:pPr>
              <w:jc w:val="center"/>
              <w:rPr>
                <w:rFonts w:ascii="Arial" w:hAnsi="Arial" w:cs="Arial"/>
                <w:bCs/>
                <w:color w:val="000000" w:themeColor="text1"/>
                <w:sz w:val="20"/>
                <w:szCs w:val="20"/>
              </w:rPr>
            </w:pPr>
          </w:p>
        </w:tc>
        <w:tc>
          <w:tcPr>
            <w:tcW w:w="2182" w:type="dxa"/>
            <w:gridSpan w:val="2"/>
            <w:tcBorders>
              <w:top w:val="single" w:sz="12" w:space="0" w:color="000000" w:themeColor="text1"/>
              <w:left w:val="single" w:sz="4" w:space="0" w:color="auto"/>
              <w:bottom w:val="single" w:sz="12" w:space="0" w:color="000000" w:themeColor="text1"/>
              <w:right w:val="single" w:sz="4" w:space="0" w:color="auto"/>
            </w:tcBorders>
            <w:shd w:val="clear" w:color="auto" w:fill="auto"/>
            <w:noWrap/>
            <w:vAlign w:val="center"/>
          </w:tcPr>
          <w:p w:rsidR="002D492D" w:rsidP="00E514B9" w14:paraId="65ECF0A8" w14:textId="5CC73F2B">
            <w:pPr>
              <w:jc w:val="center"/>
              <w:rPr>
                <w:rFonts w:ascii="Arial" w:hAnsi="Arial" w:cs="Arial"/>
                <w:color w:val="000000"/>
                <w:sz w:val="20"/>
                <w:szCs w:val="20"/>
              </w:rPr>
            </w:pPr>
            <w:r>
              <w:rPr>
                <w:rFonts w:ascii="Arial" w:hAnsi="Arial" w:cs="Arial"/>
                <w:color w:val="000000"/>
                <w:sz w:val="20"/>
                <w:szCs w:val="20"/>
              </w:rPr>
              <w:t>Hizmet Bedeli (……)</w:t>
            </w:r>
          </w:p>
        </w:tc>
        <w:tc>
          <w:tcPr>
            <w:tcW w:w="2688" w:type="dxa"/>
            <w:gridSpan w:val="2"/>
            <w:tcBorders>
              <w:left w:val="single" w:sz="4" w:space="0" w:color="auto"/>
            </w:tcBorders>
            <w:shd w:val="clear" w:color="auto" w:fill="auto"/>
            <w:noWrap/>
            <w:vAlign w:val="center"/>
          </w:tcPr>
          <w:p w:rsidR="002D492D" w:rsidP="00E514B9" w14:paraId="4DD95058" w14:textId="77777777">
            <w:pPr>
              <w:jc w:val="center"/>
              <w:rPr>
                <w:rFonts w:ascii="Arial" w:hAnsi="Arial" w:cs="Arial"/>
                <w:color w:val="000000"/>
                <w:sz w:val="20"/>
                <w:szCs w:val="20"/>
              </w:rPr>
            </w:pPr>
          </w:p>
        </w:tc>
      </w:tr>
      <w:tr w14:paraId="20A7FD32" w14:textId="77777777" w:rsidTr="002D492D">
        <w:tblPrEx>
          <w:tblW w:w="10655" w:type="dxa"/>
          <w:tblCellMar>
            <w:left w:w="70" w:type="dxa"/>
            <w:right w:w="70" w:type="dxa"/>
          </w:tblCellMar>
          <w:tblLook w:val="04A0"/>
        </w:tblPrEx>
        <w:trPr>
          <w:trHeight w:val="356"/>
        </w:trPr>
        <w:tc>
          <w:tcPr>
            <w:tcW w:w="2385" w:type="dxa"/>
            <w:tcBorders>
              <w:top w:val="nil"/>
              <w:left w:val="nil"/>
              <w:bottom w:val="nil"/>
              <w:right w:val="nil"/>
            </w:tcBorders>
            <w:shd w:val="clear" w:color="auto" w:fill="auto"/>
            <w:noWrap/>
            <w:vAlign w:val="center"/>
          </w:tcPr>
          <w:p w:rsidR="002D492D" w:rsidP="00E514B9" w14:paraId="182F6312" w14:textId="77777777">
            <w:pPr>
              <w:rPr>
                <w:rFonts w:ascii="Arial" w:hAnsi="Arial" w:cs="Arial"/>
                <w:color w:val="000000" w:themeColor="text1"/>
                <w:sz w:val="20"/>
                <w:szCs w:val="20"/>
              </w:rPr>
            </w:pPr>
          </w:p>
        </w:tc>
        <w:tc>
          <w:tcPr>
            <w:tcW w:w="585" w:type="dxa"/>
            <w:tcBorders>
              <w:top w:val="nil"/>
              <w:left w:val="nil"/>
              <w:bottom w:val="nil"/>
              <w:right w:val="nil"/>
            </w:tcBorders>
            <w:shd w:val="clear" w:color="auto" w:fill="auto"/>
            <w:noWrap/>
            <w:vAlign w:val="center"/>
          </w:tcPr>
          <w:p w:rsidR="002D492D" w:rsidP="00E514B9" w14:paraId="6CF860FC" w14:textId="77777777">
            <w:pPr>
              <w:jc w:val="right"/>
              <w:rPr>
                <w:rFonts w:ascii="Arial" w:hAnsi="Arial" w:cs="Arial"/>
                <w:color w:val="000000" w:themeColor="text1"/>
                <w:sz w:val="20"/>
                <w:szCs w:val="20"/>
              </w:rPr>
            </w:pPr>
          </w:p>
        </w:tc>
        <w:tc>
          <w:tcPr>
            <w:tcW w:w="1276" w:type="dxa"/>
            <w:tcBorders>
              <w:top w:val="nil"/>
              <w:left w:val="nil"/>
              <w:bottom w:val="nil"/>
              <w:right w:val="nil"/>
            </w:tcBorders>
            <w:shd w:val="clear" w:color="auto" w:fill="auto"/>
            <w:noWrap/>
            <w:vAlign w:val="center"/>
          </w:tcPr>
          <w:p w:rsidR="002D492D" w:rsidP="00E514B9" w14:paraId="0FAD8D46" w14:textId="77777777">
            <w:pPr>
              <w:jc w:val="right"/>
              <w:rPr>
                <w:rFonts w:ascii="Arial" w:hAnsi="Arial" w:cs="Arial"/>
                <w:color w:val="000000"/>
                <w:sz w:val="20"/>
                <w:szCs w:val="20"/>
              </w:rPr>
            </w:pPr>
          </w:p>
        </w:tc>
        <w:tc>
          <w:tcPr>
            <w:tcW w:w="1539" w:type="dxa"/>
            <w:gridSpan w:val="2"/>
            <w:tcBorders>
              <w:top w:val="nil"/>
              <w:left w:val="nil"/>
              <w:bottom w:val="nil"/>
              <w:right w:val="single" w:sz="4" w:space="0" w:color="auto"/>
            </w:tcBorders>
            <w:shd w:val="clear" w:color="auto" w:fill="auto"/>
            <w:noWrap/>
            <w:vAlign w:val="center"/>
          </w:tcPr>
          <w:p w:rsidR="002D492D" w:rsidP="00E514B9" w14:paraId="1011754C" w14:textId="77777777">
            <w:pPr>
              <w:jc w:val="center"/>
              <w:rPr>
                <w:rFonts w:ascii="Arial" w:hAnsi="Arial" w:cs="Arial"/>
                <w:bCs/>
                <w:color w:val="000000" w:themeColor="text1"/>
                <w:sz w:val="20"/>
                <w:szCs w:val="20"/>
              </w:rPr>
            </w:pPr>
          </w:p>
        </w:tc>
        <w:tc>
          <w:tcPr>
            <w:tcW w:w="2182" w:type="dxa"/>
            <w:gridSpan w:val="2"/>
            <w:tcBorders>
              <w:top w:val="single" w:sz="12" w:space="0" w:color="000000" w:themeColor="text1"/>
              <w:left w:val="single" w:sz="4" w:space="0" w:color="auto"/>
              <w:bottom w:val="single" w:sz="12" w:space="0" w:color="000000" w:themeColor="text1"/>
              <w:right w:val="single" w:sz="4" w:space="0" w:color="auto"/>
            </w:tcBorders>
            <w:shd w:val="clear" w:color="auto" w:fill="auto"/>
            <w:noWrap/>
            <w:vAlign w:val="center"/>
          </w:tcPr>
          <w:p w:rsidR="002D492D" w:rsidP="00E514B9" w14:paraId="5497DB69" w14:textId="02760DEC">
            <w:pPr>
              <w:jc w:val="center"/>
              <w:rPr>
                <w:rFonts w:ascii="Arial" w:hAnsi="Arial" w:cs="Arial"/>
                <w:color w:val="000000"/>
                <w:sz w:val="20"/>
                <w:szCs w:val="20"/>
              </w:rPr>
            </w:pPr>
            <w:r>
              <w:rPr>
                <w:rFonts w:ascii="Arial" w:hAnsi="Arial" w:cs="Arial"/>
                <w:color w:val="000000"/>
                <w:sz w:val="20"/>
                <w:szCs w:val="20"/>
              </w:rPr>
              <w:t>İndirim (%...)</w:t>
            </w:r>
          </w:p>
        </w:tc>
        <w:tc>
          <w:tcPr>
            <w:tcW w:w="2688" w:type="dxa"/>
            <w:gridSpan w:val="2"/>
            <w:tcBorders>
              <w:left w:val="single" w:sz="4" w:space="0" w:color="auto"/>
            </w:tcBorders>
            <w:shd w:val="clear" w:color="auto" w:fill="auto"/>
            <w:noWrap/>
            <w:vAlign w:val="center"/>
          </w:tcPr>
          <w:p w:rsidR="002D492D" w:rsidP="00E514B9" w14:paraId="60C92BF3" w14:textId="77777777">
            <w:pPr>
              <w:jc w:val="center"/>
              <w:rPr>
                <w:rFonts w:ascii="Arial" w:hAnsi="Arial" w:cs="Arial"/>
                <w:color w:val="000000"/>
                <w:sz w:val="20"/>
                <w:szCs w:val="20"/>
              </w:rPr>
            </w:pPr>
          </w:p>
        </w:tc>
      </w:tr>
      <w:tr w14:paraId="5DAE661D" w14:textId="77777777" w:rsidTr="002D492D">
        <w:tblPrEx>
          <w:tblW w:w="10655" w:type="dxa"/>
          <w:tblCellMar>
            <w:left w:w="70" w:type="dxa"/>
            <w:right w:w="70" w:type="dxa"/>
          </w:tblCellMar>
          <w:tblLook w:val="04A0"/>
        </w:tblPrEx>
        <w:trPr>
          <w:trHeight w:val="356"/>
        </w:trPr>
        <w:tc>
          <w:tcPr>
            <w:tcW w:w="2385" w:type="dxa"/>
            <w:tcBorders>
              <w:top w:val="nil"/>
              <w:left w:val="nil"/>
              <w:bottom w:val="nil"/>
              <w:right w:val="nil"/>
            </w:tcBorders>
            <w:shd w:val="clear" w:color="auto" w:fill="auto"/>
            <w:noWrap/>
            <w:vAlign w:val="center"/>
          </w:tcPr>
          <w:p w:rsidR="002D492D" w:rsidP="00E514B9" w14:paraId="681B4652" w14:textId="77777777">
            <w:pPr>
              <w:rPr>
                <w:rFonts w:ascii="Arial" w:hAnsi="Arial" w:cs="Arial"/>
                <w:color w:val="000000" w:themeColor="text1"/>
                <w:sz w:val="20"/>
                <w:szCs w:val="20"/>
              </w:rPr>
            </w:pPr>
          </w:p>
        </w:tc>
        <w:tc>
          <w:tcPr>
            <w:tcW w:w="585" w:type="dxa"/>
            <w:tcBorders>
              <w:top w:val="nil"/>
              <w:left w:val="nil"/>
              <w:bottom w:val="nil"/>
              <w:right w:val="nil"/>
            </w:tcBorders>
            <w:shd w:val="clear" w:color="auto" w:fill="auto"/>
            <w:noWrap/>
            <w:vAlign w:val="center"/>
          </w:tcPr>
          <w:p w:rsidR="002D492D" w:rsidP="00E514B9" w14:paraId="7965AF85" w14:textId="77777777">
            <w:pPr>
              <w:jc w:val="right"/>
              <w:rPr>
                <w:rFonts w:ascii="Arial" w:hAnsi="Arial" w:cs="Arial"/>
                <w:color w:val="000000" w:themeColor="text1"/>
                <w:sz w:val="20"/>
                <w:szCs w:val="20"/>
              </w:rPr>
            </w:pPr>
          </w:p>
        </w:tc>
        <w:tc>
          <w:tcPr>
            <w:tcW w:w="1276" w:type="dxa"/>
            <w:tcBorders>
              <w:top w:val="nil"/>
              <w:left w:val="nil"/>
              <w:bottom w:val="nil"/>
              <w:right w:val="nil"/>
            </w:tcBorders>
            <w:shd w:val="clear" w:color="auto" w:fill="auto"/>
            <w:noWrap/>
            <w:vAlign w:val="center"/>
          </w:tcPr>
          <w:p w:rsidR="002D492D" w:rsidP="00E514B9" w14:paraId="4D0B8B8F" w14:textId="77777777">
            <w:pPr>
              <w:jc w:val="right"/>
              <w:rPr>
                <w:rFonts w:ascii="Arial" w:hAnsi="Arial" w:cs="Arial"/>
                <w:color w:val="000000"/>
                <w:sz w:val="20"/>
                <w:szCs w:val="20"/>
              </w:rPr>
            </w:pPr>
          </w:p>
        </w:tc>
        <w:tc>
          <w:tcPr>
            <w:tcW w:w="1539" w:type="dxa"/>
            <w:gridSpan w:val="2"/>
            <w:tcBorders>
              <w:top w:val="nil"/>
              <w:left w:val="nil"/>
              <w:bottom w:val="nil"/>
              <w:right w:val="single" w:sz="4" w:space="0" w:color="auto"/>
            </w:tcBorders>
            <w:shd w:val="clear" w:color="auto" w:fill="auto"/>
            <w:noWrap/>
            <w:vAlign w:val="center"/>
          </w:tcPr>
          <w:p w:rsidR="002D492D" w:rsidP="00E514B9" w14:paraId="4EF5CBBC" w14:textId="77777777">
            <w:pPr>
              <w:jc w:val="center"/>
              <w:rPr>
                <w:rFonts w:ascii="Arial" w:hAnsi="Arial" w:cs="Arial"/>
                <w:bCs/>
                <w:color w:val="000000" w:themeColor="text1"/>
                <w:sz w:val="20"/>
                <w:szCs w:val="20"/>
              </w:rPr>
            </w:pPr>
          </w:p>
        </w:tc>
        <w:tc>
          <w:tcPr>
            <w:tcW w:w="2182" w:type="dxa"/>
            <w:gridSpan w:val="2"/>
            <w:tcBorders>
              <w:top w:val="single" w:sz="12" w:space="0" w:color="000000" w:themeColor="text1"/>
              <w:left w:val="single" w:sz="4" w:space="0" w:color="auto"/>
              <w:bottom w:val="single" w:sz="12" w:space="0" w:color="000000" w:themeColor="text1"/>
              <w:right w:val="single" w:sz="4" w:space="0" w:color="auto"/>
            </w:tcBorders>
            <w:shd w:val="clear" w:color="auto" w:fill="auto"/>
            <w:noWrap/>
            <w:vAlign w:val="center"/>
          </w:tcPr>
          <w:p w:rsidR="002D492D" w:rsidP="00E514B9" w14:paraId="796E1042" w14:textId="107A5986">
            <w:pPr>
              <w:jc w:val="center"/>
              <w:rPr>
                <w:rFonts w:ascii="Arial" w:hAnsi="Arial" w:cs="Arial"/>
                <w:color w:val="000000"/>
                <w:sz w:val="20"/>
                <w:szCs w:val="20"/>
              </w:rPr>
            </w:pPr>
            <w:r>
              <w:rPr>
                <w:rFonts w:ascii="Arial" w:hAnsi="Arial" w:cs="Arial"/>
                <w:color w:val="000000"/>
                <w:sz w:val="20"/>
                <w:szCs w:val="20"/>
              </w:rPr>
              <w:t>Ara Toplam</w:t>
            </w:r>
          </w:p>
        </w:tc>
        <w:tc>
          <w:tcPr>
            <w:tcW w:w="2688" w:type="dxa"/>
            <w:gridSpan w:val="2"/>
            <w:tcBorders>
              <w:left w:val="single" w:sz="4" w:space="0" w:color="auto"/>
            </w:tcBorders>
            <w:shd w:val="clear" w:color="auto" w:fill="auto"/>
            <w:noWrap/>
            <w:vAlign w:val="center"/>
          </w:tcPr>
          <w:p w:rsidR="002D492D" w:rsidP="00E514B9" w14:paraId="0E729AEE" w14:textId="77777777">
            <w:pPr>
              <w:jc w:val="center"/>
              <w:rPr>
                <w:rFonts w:ascii="Arial" w:hAnsi="Arial" w:cs="Arial"/>
                <w:color w:val="000000"/>
                <w:sz w:val="20"/>
                <w:szCs w:val="20"/>
              </w:rPr>
            </w:pPr>
          </w:p>
        </w:tc>
      </w:tr>
      <w:tr w14:paraId="17E69899" w14:textId="77777777" w:rsidTr="002D492D">
        <w:tblPrEx>
          <w:tblW w:w="10655" w:type="dxa"/>
          <w:tblCellMar>
            <w:left w:w="70" w:type="dxa"/>
            <w:right w:w="70" w:type="dxa"/>
          </w:tblCellMar>
          <w:tblLook w:val="04A0"/>
        </w:tblPrEx>
        <w:trPr>
          <w:trHeight w:val="356"/>
        </w:trPr>
        <w:tc>
          <w:tcPr>
            <w:tcW w:w="2385" w:type="dxa"/>
            <w:tcBorders>
              <w:top w:val="nil"/>
              <w:left w:val="nil"/>
              <w:bottom w:val="nil"/>
              <w:right w:val="nil"/>
            </w:tcBorders>
            <w:shd w:val="clear" w:color="auto" w:fill="auto"/>
            <w:noWrap/>
            <w:vAlign w:val="center"/>
          </w:tcPr>
          <w:p w:rsidR="002D492D" w:rsidP="00E514B9" w14:paraId="77FE3EDC" w14:textId="77777777">
            <w:pPr>
              <w:rPr>
                <w:rFonts w:ascii="Arial" w:hAnsi="Arial" w:cs="Arial"/>
                <w:color w:val="000000" w:themeColor="text1"/>
                <w:sz w:val="20"/>
                <w:szCs w:val="20"/>
              </w:rPr>
            </w:pPr>
          </w:p>
        </w:tc>
        <w:tc>
          <w:tcPr>
            <w:tcW w:w="585" w:type="dxa"/>
            <w:tcBorders>
              <w:top w:val="nil"/>
              <w:left w:val="nil"/>
              <w:bottom w:val="nil"/>
              <w:right w:val="nil"/>
            </w:tcBorders>
            <w:shd w:val="clear" w:color="auto" w:fill="auto"/>
            <w:noWrap/>
            <w:vAlign w:val="center"/>
          </w:tcPr>
          <w:p w:rsidR="002D492D" w:rsidP="00E514B9" w14:paraId="6FBE8850" w14:textId="77777777">
            <w:pPr>
              <w:jc w:val="right"/>
              <w:rPr>
                <w:rFonts w:ascii="Arial" w:hAnsi="Arial" w:cs="Arial"/>
                <w:color w:val="000000" w:themeColor="text1"/>
                <w:sz w:val="20"/>
                <w:szCs w:val="20"/>
              </w:rPr>
            </w:pPr>
          </w:p>
        </w:tc>
        <w:tc>
          <w:tcPr>
            <w:tcW w:w="1276" w:type="dxa"/>
            <w:tcBorders>
              <w:top w:val="nil"/>
              <w:left w:val="nil"/>
              <w:bottom w:val="nil"/>
              <w:right w:val="nil"/>
            </w:tcBorders>
            <w:shd w:val="clear" w:color="auto" w:fill="auto"/>
            <w:noWrap/>
            <w:vAlign w:val="center"/>
          </w:tcPr>
          <w:p w:rsidR="002D492D" w:rsidP="00E514B9" w14:paraId="7B8051C8" w14:textId="77777777">
            <w:pPr>
              <w:jc w:val="right"/>
              <w:rPr>
                <w:rFonts w:ascii="Arial" w:hAnsi="Arial" w:cs="Arial"/>
                <w:color w:val="000000"/>
                <w:sz w:val="20"/>
                <w:szCs w:val="20"/>
              </w:rPr>
            </w:pPr>
          </w:p>
        </w:tc>
        <w:tc>
          <w:tcPr>
            <w:tcW w:w="1539" w:type="dxa"/>
            <w:gridSpan w:val="2"/>
            <w:tcBorders>
              <w:top w:val="nil"/>
              <w:left w:val="nil"/>
              <w:bottom w:val="nil"/>
              <w:right w:val="single" w:sz="4" w:space="0" w:color="auto"/>
            </w:tcBorders>
            <w:shd w:val="clear" w:color="auto" w:fill="auto"/>
            <w:noWrap/>
            <w:vAlign w:val="center"/>
          </w:tcPr>
          <w:p w:rsidR="002D492D" w:rsidP="00E514B9" w14:paraId="04CE5514" w14:textId="77777777">
            <w:pPr>
              <w:jc w:val="center"/>
              <w:rPr>
                <w:rFonts w:ascii="Arial" w:hAnsi="Arial" w:cs="Arial"/>
                <w:bCs/>
                <w:color w:val="000000" w:themeColor="text1"/>
                <w:sz w:val="20"/>
                <w:szCs w:val="20"/>
              </w:rPr>
            </w:pPr>
          </w:p>
        </w:tc>
        <w:tc>
          <w:tcPr>
            <w:tcW w:w="2182" w:type="dxa"/>
            <w:gridSpan w:val="2"/>
            <w:tcBorders>
              <w:top w:val="single" w:sz="12" w:space="0" w:color="000000" w:themeColor="text1"/>
              <w:left w:val="single" w:sz="4" w:space="0" w:color="auto"/>
              <w:bottom w:val="single" w:sz="4" w:space="0" w:color="auto"/>
              <w:right w:val="single" w:sz="4" w:space="0" w:color="auto"/>
            </w:tcBorders>
            <w:shd w:val="clear" w:color="auto" w:fill="auto"/>
            <w:noWrap/>
            <w:vAlign w:val="center"/>
          </w:tcPr>
          <w:p w:rsidR="002D492D" w:rsidP="00E514B9" w14:paraId="4AA02AF8" w14:textId="7C5EAB3F">
            <w:pPr>
              <w:jc w:val="center"/>
              <w:rPr>
                <w:rFonts w:ascii="Arial" w:hAnsi="Arial" w:cs="Arial"/>
                <w:color w:val="000000"/>
                <w:sz w:val="20"/>
                <w:szCs w:val="20"/>
              </w:rPr>
            </w:pPr>
            <w:r>
              <w:rPr>
                <w:rFonts w:ascii="Arial" w:hAnsi="Arial" w:cs="Arial"/>
                <w:color w:val="000000"/>
                <w:sz w:val="20"/>
                <w:szCs w:val="20"/>
              </w:rPr>
              <w:t>KDV</w:t>
            </w:r>
          </w:p>
        </w:tc>
        <w:tc>
          <w:tcPr>
            <w:tcW w:w="2688" w:type="dxa"/>
            <w:gridSpan w:val="2"/>
            <w:tcBorders>
              <w:left w:val="single" w:sz="4" w:space="0" w:color="auto"/>
            </w:tcBorders>
            <w:shd w:val="clear" w:color="auto" w:fill="auto"/>
            <w:noWrap/>
            <w:vAlign w:val="center"/>
          </w:tcPr>
          <w:p w:rsidR="002D492D" w:rsidP="00E514B9" w14:paraId="7D9D5584" w14:textId="77777777">
            <w:pPr>
              <w:jc w:val="center"/>
              <w:rPr>
                <w:rFonts w:ascii="Arial" w:hAnsi="Arial" w:cs="Arial"/>
                <w:color w:val="000000"/>
                <w:sz w:val="20"/>
                <w:szCs w:val="20"/>
              </w:rPr>
            </w:pPr>
          </w:p>
        </w:tc>
      </w:tr>
      <w:tr w14:paraId="062261A6" w14:textId="77777777" w:rsidTr="002D492D">
        <w:tblPrEx>
          <w:tblW w:w="10655" w:type="dxa"/>
          <w:tblCellMar>
            <w:left w:w="70" w:type="dxa"/>
            <w:right w:w="70" w:type="dxa"/>
          </w:tblCellMar>
          <w:tblLook w:val="04A0"/>
        </w:tblPrEx>
        <w:trPr>
          <w:trHeight w:val="400"/>
        </w:trPr>
        <w:tc>
          <w:tcPr>
            <w:tcW w:w="5785" w:type="dxa"/>
            <w:gridSpan w:val="5"/>
            <w:tcBorders>
              <w:top w:val="nil"/>
              <w:left w:val="single" w:sz="12" w:space="0" w:color="FFFFFF" w:themeColor="background1"/>
              <w:bottom w:val="single" w:sz="12" w:space="0" w:color="FFFFFF" w:themeColor="background1"/>
              <w:right w:val="single" w:sz="12" w:space="0" w:color="000000" w:themeColor="text1"/>
            </w:tcBorders>
            <w:shd w:val="clear" w:color="auto" w:fill="auto"/>
            <w:noWrap/>
            <w:vAlign w:val="center"/>
          </w:tcPr>
          <w:p w:rsidR="00BE006D" w:rsidRPr="006E0C4B" w:rsidP="00E514B9" w14:paraId="13C8E7CB" w14:textId="77777777">
            <w:pPr>
              <w:jc w:val="center"/>
              <w:rPr>
                <w:rFonts w:ascii="Arial" w:hAnsi="Arial" w:cs="Arial"/>
                <w:color w:val="000000" w:themeColor="text1"/>
                <w:sz w:val="20"/>
                <w:szCs w:val="20"/>
              </w:rPr>
            </w:pPr>
          </w:p>
        </w:tc>
        <w:tc>
          <w:tcPr>
            <w:tcW w:w="2182" w:type="dxa"/>
            <w:gridSpan w:val="2"/>
            <w:tcBorders>
              <w:top w:val="single" w:sz="4" w:space="0" w:color="auto"/>
              <w:left w:val="single" w:sz="12" w:space="0" w:color="000000" w:themeColor="text1"/>
              <w:bottom w:val="single" w:sz="12" w:space="0" w:color="000000" w:themeColor="text1"/>
              <w:right w:val="single" w:sz="12" w:space="0" w:color="000000" w:themeColor="text1"/>
            </w:tcBorders>
            <w:shd w:val="clear" w:color="auto" w:fill="auto"/>
            <w:noWrap/>
            <w:vAlign w:val="center"/>
            <w:hideMark/>
          </w:tcPr>
          <w:p w:rsidR="00BE006D" w:rsidRPr="00C83734" w:rsidP="00E514B9" w14:paraId="1D710AE6" w14:textId="0763E837">
            <w:pPr>
              <w:rPr>
                <w:rFonts w:ascii="Arial" w:hAnsi="Arial" w:cs="Arial"/>
                <w:b/>
                <w:color w:val="000000" w:themeColor="text1"/>
                <w:sz w:val="20"/>
                <w:szCs w:val="20"/>
              </w:rPr>
            </w:pPr>
            <w:r w:rsidRPr="00C83734">
              <w:rPr>
                <w:rFonts w:ascii="Arial" w:hAnsi="Arial" w:cs="Arial"/>
                <w:b/>
                <w:color w:val="000000" w:themeColor="text1"/>
                <w:sz w:val="20"/>
                <w:szCs w:val="20"/>
              </w:rPr>
              <w:t xml:space="preserve">          TOPLAM</w:t>
            </w:r>
          </w:p>
        </w:tc>
        <w:tc>
          <w:tcPr>
            <w:tcW w:w="2688" w:type="dxa"/>
            <w:gridSpan w:val="2"/>
            <w:tcBorders>
              <w:left w:val="single" w:sz="12" w:space="0" w:color="000000" w:themeColor="text1"/>
            </w:tcBorders>
            <w:shd w:val="clear" w:color="auto" w:fill="auto"/>
            <w:noWrap/>
            <w:vAlign w:val="center"/>
            <w:hideMark/>
          </w:tcPr>
          <w:p w:rsidR="00BE006D" w:rsidRPr="004C3512" w:rsidP="00E514B9" w14:paraId="14BBDD38" w14:textId="77777777">
            <w:pPr>
              <w:jc w:val="center"/>
              <w:rPr>
                <w:rFonts w:ascii="Arial" w:hAnsi="Arial" w:cs="Arial"/>
                <w:b/>
                <w:color w:val="000000" w:themeColor="text1"/>
                <w:sz w:val="20"/>
                <w:szCs w:val="20"/>
              </w:rPr>
            </w:pPr>
          </w:p>
        </w:tc>
      </w:tr>
    </w:tbl>
    <w:p w:rsidR="00BE006D" w:rsidP="00BE006D" w14:paraId="7008C889" w14:textId="7937AC9D">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2D492D" w:rsidP="00BE006D" w14:paraId="67E605D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2D492D" w:rsidP="00BE006D" w14:paraId="1C769A0D"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1C02288E"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Akreditasyonu olan iş ekipmanları belirtilmiştir.</w:t>
      </w:r>
    </w:p>
    <w:p w:rsidR="00BE006D" w:rsidRPr="00FB3C2D" w:rsidP="00BE006D" w14:paraId="19DAA1EF"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73831933" w14:textId="77777777">
      <w:pPr>
        <w:jc w:val="both"/>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Belirtilen toplam fiyat muayene öncesinde Müşteri tarafından RoyalCert’e ödenecektir.</w:t>
      </w:r>
    </w:p>
    <w:p w:rsidR="00BE006D" w:rsidRPr="00FB3C2D" w:rsidP="00BE006D" w14:paraId="076AAF65" w14:textId="77777777">
      <w:pPr>
        <w:numPr>
          <w:ilvl w:val="0"/>
          <w:numId w:val="9"/>
        </w:numPr>
        <w:spacing w:line="259"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Belirtilen fiyatlar, madde 4.3’ te tarif edilen kapsam için geçerlidir. </w:t>
      </w:r>
    </w:p>
    <w:p w:rsidR="00BE006D" w:rsidRPr="00D85D9A" w:rsidP="00BE006D" w14:paraId="22D75E88" w14:textId="38B4CF47">
      <w:pPr>
        <w:numPr>
          <w:ilvl w:val="0"/>
          <w:numId w:val="9"/>
        </w:numPr>
        <w:spacing w:line="259"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D85D9A">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Belirtilen fiyatlar, sözleşmeye istinaden bir defa yapılacak muayene ve </w:t>
      </w:r>
      <w:r w:rsidRPr="003D5FF9">
        <w:rPr>
          <w:rFonts w:ascii="Arial" w:hAnsi="Arial" w:cs="Arial"/>
          <w:color w:val="0070C0"/>
          <w14:shadow w14:blurRad="38100" w14:dist="19050" w14:dir="2700000" w14:sx="100000" w14:sy="100000" w14:kx="0" w14:ky="0" w14:algn="tl">
            <w14:schemeClr w14:val="dk1">
              <w14:alpha w14:val="60000"/>
            </w14:schemeClr>
          </w14:shadow>
          <w14:textOutline w14:w="0">
            <w14:noFill/>
            <w14:prstDash w14:val="solid"/>
            <w14:round/>
          </w14:textOutline>
        </w:rPr>
        <w:t>……..</w:t>
      </w:r>
      <w:r w:rsidRPr="00D85D9A">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 il sınırları için geçerlidir. </w:t>
      </w:r>
    </w:p>
    <w:p w:rsidR="00BE006D" w:rsidP="00BE006D" w14:paraId="3B523AA8" w14:textId="70F79972">
      <w:pPr>
        <w:numPr>
          <w:ilvl w:val="0"/>
          <w:numId w:val="9"/>
        </w:numPr>
        <w:spacing w:line="259"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Gerçekleştirilen muayene sonucunda, </w:t>
      </w:r>
      <w:r w:rsidR="00854107">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2. muayene ücretsiz olup,</w:t>
      </w:r>
      <w:r w:rsidR="00854107">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 3.muayene gerekirse ilk muayene ücretinin %50 si yeniden faturalandırılır. </w:t>
      </w:r>
    </w:p>
    <w:p w:rsidR="00854107" w:rsidRPr="0017547F" w:rsidP="00BE006D" w14:paraId="65C6AA17" w14:textId="637B55A4">
      <w:pPr>
        <w:numPr>
          <w:ilvl w:val="0"/>
          <w:numId w:val="9"/>
        </w:numPr>
        <w:spacing w:line="259" w:lineRule="auto"/>
        <w:jc w:val="both"/>
        <w:rPr>
          <w:rFonts w:ascii="Arial" w:hAnsi="Arial" w:cs="Arial"/>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u w:val="single"/>
          <w14:shadow w14:blurRad="38100" w14:dist="19050" w14:dir="2700000" w14:sx="100000" w14:sy="100000" w14:kx="0" w14:ky="0" w14:algn="tl">
            <w14:schemeClr w14:val="dk1">
              <w14:alpha w14:val="60000"/>
            </w14:schemeClr>
          </w14:shadow>
          <w14:textOutline w14:w="0">
            <w14:noFill/>
            <w14:prstDash w14:val="solid"/>
            <w14:round/>
          </w14:textOutline>
        </w:rPr>
        <w:t>Yapılacak olan tüm takip kontrollerinde, sözleşme içerisinde belirtilen hizmet bedeli faturalandırılacaktır.</w:t>
      </w:r>
    </w:p>
    <w:p w:rsidR="00BE006D" w:rsidRPr="006028B3" w:rsidP="00BE006D" w14:paraId="5CA12229" w14:textId="05946397">
      <w:pPr>
        <w:numPr>
          <w:ilvl w:val="0"/>
          <w:numId w:val="9"/>
        </w:numPr>
        <w:spacing w:line="259"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6028B3">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Toplam fiyat KDV dahil olarak belirtilmiştir.</w:t>
      </w:r>
    </w:p>
    <w:p w:rsidR="00BE006D" w:rsidRPr="00FB3C2D" w:rsidP="00BE006D" w14:paraId="2CA864A6" w14:textId="77777777">
      <w:pPr>
        <w:numPr>
          <w:ilvl w:val="0"/>
          <w:numId w:val="9"/>
        </w:numPr>
        <w:spacing w:line="259"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İlave ölçümler/ ekipmanlar/ teçhizatlar, birim fiyat üzerinden değerlendirilecektir.</w:t>
      </w:r>
    </w:p>
    <w:p w:rsidR="00BE006D" w:rsidP="00BE006D" w14:paraId="532A0168" w14:textId="77777777">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0265A9" w:rsidP="00BE006D" w14:paraId="59ABB92D" w14:textId="0B565414">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 MUAYENE HİZMETİNİN ESASLARI</w:t>
      </w:r>
    </w:p>
    <w:p w:rsidR="00BE006D" w:rsidP="00BE006D" w14:paraId="2BEBCB2A" w14:textId="77777777">
      <w:pPr>
        <w:pStyle w:val="BodyText"/>
        <w:spacing w:before="60" w:after="60" w:line="36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4.1 Sözleşmenin Oluşturulması </w:t>
      </w:r>
    </w:p>
    <w:p w:rsidR="00BE006D" w:rsidP="00BE006D" w14:paraId="0FDDDF9B"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3C4E31">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İş bu teklif, iki tarafın imzalaması sonrasında sözleşmeye dönüşecektir.</w:t>
      </w:r>
    </w:p>
    <w:p w:rsidR="00BE006D" w:rsidP="00BE006D" w14:paraId="4DD7EC83"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0265A9" w:rsidP="00BE006D" w14:paraId="6F99480F"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0265A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4.2 Muayenenin Planlanması </w:t>
      </w:r>
    </w:p>
    <w:p w:rsidR="00BE006D" w:rsidRPr="00FB3C2D" w:rsidP="00BE006D" w14:paraId="666E6BE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Sözleşmenin imzalanması sonrası RoyalCert tarafından bakımcı firma/yetkili/müşteri teknik personeli ile mutabakat sağlanarak her bir iş ekipmanı için muayene tarihi, saati ve muayeneyi yapacak personel belirlenir. Muayene yapılacak saat ve tarihte, bakım firmasının/yetkilinin/müşteri  teknik personelinin hazır bulunması gerekmektedir. </w:t>
      </w:r>
    </w:p>
    <w:p w:rsidR="00BE006D" w:rsidRPr="00FB3C2D" w:rsidP="00BE006D" w14:paraId="352F1BF8" w14:textId="77777777">
      <w:pPr>
        <w:pStyle w:val="BodyText"/>
        <w:spacing w:before="60" w:after="60"/>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6B50CDC3"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4.3 Muayenenin Gerçekleştirilmesi ve Raporlanması</w:t>
      </w:r>
    </w:p>
    <w:p w:rsidR="00BE006D" w:rsidRPr="00FB3C2D" w:rsidP="00BE006D" w14:paraId="15F2956C" w14:textId="77777777">
      <w:pPr>
        <w:pStyle w:val="Default"/>
        <w:jc w:val="both"/>
        <w:rPr>
          <w:color w:val="000000" w:themeColor="text1"/>
          <w:sz w:val="22"/>
          <w:szCs w:val="22"/>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color w:val="000000" w:themeColor="text1"/>
          <w:sz w:val="22"/>
          <w:szCs w:val="22"/>
          <w14:shadow w14:blurRad="38100" w14:dist="19050" w14:dir="2700000" w14:sx="100000" w14:sy="100000" w14:kx="0" w14:ky="0" w14:algn="tl">
            <w14:schemeClr w14:val="dk1">
              <w14:alpha w14:val="60000"/>
            </w14:schemeClr>
          </w14:shadow>
          <w14:textOutline w14:w="0">
            <w14:noFill/>
            <w14:prstDash w14:val="solid"/>
            <w14:round/>
          </w14:textOutline>
        </w:rPr>
        <w:t>Muayene, RoyalCert tarafından belirtilen tarih ve saatte RoyalCert muayene personeli/personelleri tarafından ekipmanın/ teçhizatın tabi olduğu yasal şartlar (ulusal, uluslararası kanun, yönetmelikler, tebliğler vb), standartlar ve RoyalCert prosedürlerine göre gerçekleştirilecektir. Muayenenin tamamlanmasından sonra, firmanın mali yükümlülüklerini yerine getirmesini takiben, her bir iş ekipmanı için muayene bulgularını içeren muayene raporu oluşturulacak ve ilgili teknik yönetici onayından sonra müşteriye gönderilecektir. Teknik yönetici imzası/onayı olmayan raporlar geçersizdir. Gerçekleştirilecek muayenede, iş ekipmanının güvenli bir şekilde çalışmasını engel olacak bulguların tespiti halinde 2.Muayene gerçekleştirilecektir.</w:t>
      </w:r>
    </w:p>
    <w:p w:rsidR="00BE006D" w:rsidRPr="00FB3C2D" w:rsidP="00BE006D" w14:paraId="165B1326" w14:textId="77777777">
      <w:pPr>
        <w:pStyle w:val="Default"/>
        <w:jc w:val="both"/>
        <w:rPr>
          <w:color w:val="000000" w:themeColor="text1"/>
          <w:sz w:val="22"/>
          <w:szCs w:val="22"/>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3EFA5426"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4.4 Muayenenin Sonlandırılmasını Gerektirecek Hususlar</w:t>
      </w:r>
    </w:p>
    <w:p w:rsidR="00BE006D" w:rsidRPr="00FB3C2D" w:rsidP="00BE006D" w14:paraId="247B0A40"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Yapılacak muayenelerde ekipmanın/ teçhizatın faal olmadığı, bu teklif/ sözleşmede 4.7 maddesinde belirtilen hazırlıkların yapılmadığı, teklif/ sözleşme kapsamındaki ekipmandan/ teçhizattan farklı olduğu tespit edilmesi durumunda muayene personeli tarafından muayene işlemine geçilmez.  </w:t>
      </w:r>
    </w:p>
    <w:p w:rsidR="00BE006D" w:rsidRPr="00FB3C2D" w:rsidP="00BE006D" w14:paraId="1F4507ED"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4.5 Gizlilik</w:t>
      </w:r>
    </w:p>
    <w:p w:rsidR="00BE006D" w:rsidRPr="00FB3C2D" w:rsidP="00BE006D" w14:paraId="364DDE4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CA14F5">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Görevlendirilen muayene personelinin tarafsız ve profesyonel olmaları muayene hizmeti verilecek Müşteri ile herhangi bir ilişkilerinin (akrabalık, tasarımcı, imalatçı, montajcı, tedarikçisi vb.) olmadığının beyanı muayene personeli ile RoyalCert arasında imzalanan gizlilik ve tarafsızlık sözleşmeleri ile sağlanmaktadır. Gerçekleştirilen muayene hizmetlerinde elde edilen tüm bilgiler, RoyalCert tarafından korunacaktır. Bu bilgileri içerisinde muayene süresince elde edilen bilgiler, muayene sonuçları, patent ve telif hakları bulunmaktadır. Gerek duyulduğunda bilgiler Türkak ve Bakanlık ile paylaşılır ve ilgililer bilgilendirilir. TÜRKAK tarafından yayınlanan R50-01 Muayene Kuruluşlarının Akreditasyonuna Dair Rehber doğrultusunda, TÜRKAK’ ın gerekli gördüğü durumlarda, gerektiğinde ve uygulanabilir olduğunda muayene kuruluşu tarafından verilen hizmetin incelenmesi amacı ile müşteriyi tesisinde ziyaret etmesini ve muayene kuruluşu tarafından yapılan denetimle ilgili gerekli bilgileri almasını sağlamalıdır. TÜRKAK UDK’ya ve UDK’nın müşterilerine haber vermeksizin denetim/ziyaret gerçekleştirebilir. UDK bu denetimleri ve bu amaçla oluşturulan denetim ekibi ile işbirliği yapmayı kabul eder.</w:t>
      </w:r>
    </w:p>
    <w:p w:rsidR="00BE006D" w:rsidRPr="00FB3C2D" w:rsidP="00BE006D" w14:paraId="6455E339"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4.6. RoyalCert’ in Sorumlulukları</w:t>
      </w:r>
    </w:p>
    <w:p w:rsidR="00BE006D" w:rsidRPr="00FB3C2D" w:rsidP="00BE006D" w14:paraId="4DFAE4D6" w14:textId="3671CDDE">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2D492D" w:rsidR="002D49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Muayeneler sırasında tarafımızdan kaynaklanabilecek aksaklıklar sonucu yenilenmesi gereken muayeneler için ücret alınmayacaktır. Ancak; mücbir sebepler hariç, prosesin muayeneye uygun olmaması, sözleşme hükümleri madde 4.7.2’de belirtilen muayenelerin yapılabilmesi için gerekli şartların sağlanamaması gibi tarafınızdan oluşan uygunsuzluk durumlarında yapılamayan muayenelerin hizmet teklif bedelinin %50’si ve var ise yol masrafları tarafınıza faturalandırılacaktır. Görevlendirilmiş personelimizin tesisinizden ayrılıncaya kadar muayenelerde saptanan uygunsuzlukların iyileştirmelerinin yapılması durumunda muayene için tarafınızdan ücret talep edilmeyecektir. Royalcert tarafından verilen periyodik kontrol hizmeti Mesleki Sorumluluk Sigortası ile teminat altına alınmıştır. İlgili yönetmelikler veya imalatçının belirlediği kriterlere göre bakım ve sürekli kontrol firma tarafından düzenli olarak yapılmalıdır. Bu faaliyetlerin eksikliğinden kaynaklı doğabilecek zararlar müşteriye aittir.</w:t>
      </w:r>
    </w:p>
    <w:p w:rsidR="00BE006D" w:rsidRPr="00FB3C2D" w:rsidP="00BE006D" w14:paraId="2D29CB7F" w14:textId="77777777">
      <w:pPr>
        <w:pStyle w:val="BodyText"/>
        <w:spacing w:before="60" w:after="60"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4.7. Müşterinin Sorumlulukları ve Muayene Öncesi Yapması Gereken Hazırlıklar </w:t>
      </w:r>
    </w:p>
    <w:p w:rsidR="00BE006D" w:rsidRPr="00FB3C2D" w:rsidP="00BE006D" w14:paraId="3770943D" w14:textId="77777777">
      <w:pPr>
        <w:pStyle w:val="BodyText"/>
        <w:spacing w:before="60" w:after="60" w:line="36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4.7.1. Müşteri Sorumlulukları</w:t>
      </w:r>
    </w:p>
    <w:p w:rsidR="00BE006D" w:rsidRPr="00FB3C2D" w:rsidP="00BE006D" w14:paraId="74F3BE7A" w14:textId="6F1D6D6E">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00011358">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Periyodik muayenesi yapılacak ekipmanın/ teçhizatın kontrol ve güvenliği için 4.7.2’de belirtilen hazırlıkların yapılması ile yasal mevzuatlara göre çevresel ve operasyonel iş güvenliği tedbirlerinin alınması müşterinin sorumluluğundadır. Bakım firması/yetkili/müşteri teknik personelinin muayene tarih ve saatinde muayene alanında hazır bulundurmalıdır. Üçüncü taraflarca sağlanan bilginin doğruluğunun sorumluluğu müşteriye aittir. </w:t>
      </w:r>
      <w:r w:rsidRPr="0017547F" w:rsidR="00011358">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TÜRKAK Akreditasyon Markasını, müşterilerinin, taşeronlarının veya herhangi bir üçüncü taraf tarafından kullanılması yasaktır.</w:t>
      </w:r>
    </w:p>
    <w:p w:rsidR="00BE006D" w:rsidRPr="00FB3C2D" w:rsidP="00BE006D" w14:paraId="45DF31C0" w14:textId="77777777">
      <w:pPr>
        <w:pStyle w:val="BodyText"/>
        <w:spacing w:before="60" w:after="60" w:line="36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4.7.2. Muayene Öncesi Yapılması G</w:t>
      </w:r>
      <w:bookmarkStart w:id="0" w:name="_GoBack"/>
      <w:bookmarkEnd w:id="0"/>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ereken Hazırlıklar</w:t>
      </w:r>
    </w:p>
    <w:p w:rsidR="00BE006D" w:rsidRPr="00FB3C2D" w:rsidP="00BE006D" w14:paraId="1E846E1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Sözleşme gereği muayene öncesinde tarafınızca yapılması gereken zorunlu işlemler:</w:t>
      </w:r>
    </w:p>
    <w:p w:rsidR="00BE006D" w:rsidRPr="00FB3C2D" w:rsidP="00BE006D" w14:paraId="59802BF1"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2522903F" w14:textId="77777777">
      <w:pPr>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Periyodik Kontrol Esnasında:</w:t>
      </w:r>
    </w:p>
    <w:p w:rsidR="00BE006D" w:rsidRPr="00FB3C2D" w:rsidP="00BE006D" w14:paraId="3A04969B"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-Daha önceki periyodik kontrol raporları hazır bulundurulmalıdır.</w:t>
      </w:r>
    </w:p>
    <w:p w:rsidR="00BE006D" w:rsidRPr="00FB3C2D" w:rsidP="00BE006D" w14:paraId="5D128A5B"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-Refakat edecek kişi, yetkin personel olmalıdır. </w:t>
      </w:r>
    </w:p>
    <w:p w:rsidR="00BE006D" w:rsidRPr="00FB3C2D" w:rsidP="00BE006D" w14:paraId="2B529AEE"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-Elektrik kesilecek alanlarda gerekli bilgilendirme yapılmalıdır.</w:t>
      </w:r>
    </w:p>
    <w:p w:rsidR="00BE006D" w:rsidRPr="00FB3C2D" w:rsidP="00BE006D" w14:paraId="1B0E5615"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-Uygun ve güvenli ortam koşulları sağlanmalıdır.</w:t>
      </w:r>
    </w:p>
    <w:p w:rsidR="00BE006D" w:rsidRPr="00FB3C2D" w:rsidP="00BE006D" w14:paraId="10093142"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4BB36B58" w14:textId="77777777">
      <w:pPr>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Basınçlı Kapların Kontrolü Öncesi Yapılması Gereken Hazırlıklar:</w:t>
      </w:r>
    </w:p>
    <w:p w:rsidR="00BE006D" w:rsidRPr="00FB3C2D" w:rsidP="00BE006D" w14:paraId="3D29FBEA"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Kalorifer Kazanı;</w:t>
      </w:r>
    </w:p>
    <w:p w:rsidR="00BE006D" w:rsidRPr="00FB3C2D" w:rsidP="00BE006D" w14:paraId="0EB21DE5"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-Testin sağlıklı bir şekilde yapılabilmesi için kazan soğuk olmalıdır.</w:t>
      </w:r>
    </w:p>
    <w:p w:rsidR="00BE006D" w:rsidRPr="00FB3C2D" w:rsidP="00BE006D" w14:paraId="6231A485"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ısıtma yüzeyleri temizlenmelidir.</w:t>
      </w:r>
    </w:p>
    <w:p w:rsidR="00BE006D" w:rsidRPr="00FB3C2D" w:rsidP="00BE006D" w14:paraId="2581635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üzerindeki bütün kaçaklar önlenmelidir.</w:t>
      </w:r>
    </w:p>
    <w:p w:rsidR="00BE006D" w:rsidRPr="00FB3C2D" w:rsidP="00BE006D" w14:paraId="6FCD2FC9"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vanaları kör flanşla körletilmelidir. Emniyet ventilleri bağlantı yerinden sökülerek, bağlantı yeri körlenmelidir.</w:t>
      </w:r>
    </w:p>
    <w:p w:rsidR="00BE006D" w:rsidRPr="00FB3C2D" w:rsidP="00BE006D" w14:paraId="2DAF25C9"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-Kazan tamamen su ile doldurulmalı; su, kaba kirleticiler içermemeli ve 20 ile 40 derece arasında olmalıdır, </w:t>
      </w:r>
    </w:p>
    <w:p w:rsidR="00BE006D" w:rsidRPr="00FB3C2D" w:rsidP="00BE006D" w14:paraId="33495BE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-Kazana ½ inç’lik bir bağlantı ağzı bırakılmalı ve bu ağızdan test pompası bağlanmalıdır.</w:t>
      </w:r>
    </w:p>
    <w:p w:rsidR="00BE006D" w:rsidRPr="00FB3C2D" w:rsidP="00BE006D" w14:paraId="205846A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 pompası uzmanlarımız tarafından getirilecektir.</w:t>
      </w:r>
    </w:p>
    <w:p w:rsidR="00BE006D" w:rsidRPr="00FB3C2D" w:rsidP="00BE006D" w14:paraId="759B26F1"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ön ve arka kapakları açılmalıdır.</w:t>
      </w:r>
    </w:p>
    <w:p w:rsidR="00BE006D" w:rsidRPr="00FB3C2D" w:rsidP="00BE006D" w14:paraId="5C31E72E"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Buhar Kazanı;</w:t>
      </w:r>
    </w:p>
    <w:p w:rsidR="00BE006D" w:rsidRPr="00FB3C2D" w:rsidP="00BE006D" w14:paraId="017EC4D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-Öncelikle testin sağlıklı bir şekilde yapılabilmesi için kazan soğuk olmalıdır.</w:t>
      </w:r>
    </w:p>
    <w:p w:rsidR="00BE006D" w:rsidRPr="00FB3C2D" w:rsidP="00BE006D" w14:paraId="7751A8D1"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-Buhar kazanın ön ve arka kapakları, menhol kapaklar(muayene açıklığı) ve patlatma kapağı açılmalıdır. </w:t>
      </w:r>
    </w:p>
    <w:p w:rsidR="00BE006D" w:rsidRPr="00FB3C2D" w:rsidP="00BE006D" w14:paraId="12C655C9"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-Emniyet ventilleri körlenmelidir.</w:t>
      </w:r>
    </w:p>
    <w:p w:rsidR="00BE006D" w:rsidRPr="00FB3C2D" w:rsidP="00BE006D" w14:paraId="5DD5C8C6"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-Kaçak olan ve bakım gereken bütün contalar ve civatalar yenilenmelidir.</w:t>
      </w:r>
    </w:p>
    <w:p w:rsidR="00BE006D" w:rsidRPr="00FB3C2D" w:rsidP="00BE006D" w14:paraId="6D843C1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-Kazana ½ inç’lik bir bağlantı ağzı bırakılmalı ve bu ağızdan test pompası bağlanmalıdır. </w:t>
      </w:r>
    </w:p>
    <w:p w:rsidR="00BE006D" w:rsidRPr="00FB3C2D" w:rsidP="00BE006D" w14:paraId="0501B78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 pompası uzmanlarımız tarafımızdan getirilecektir.</w:t>
      </w:r>
    </w:p>
    <w:p w:rsidR="00BE006D" w:rsidRPr="00FB3C2D" w:rsidP="00BE006D" w14:paraId="2DEAEEBE"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Boyler Tankı;</w:t>
      </w:r>
    </w:p>
    <w:p w:rsidR="00BE006D" w:rsidRPr="00FB3C2D" w:rsidP="00BE006D" w14:paraId="28D5BF0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-Testin sağlıklı bir şekilde yapılabilmesi için basınçlı kap soğuk olmalıdır. </w:t>
      </w:r>
    </w:p>
    <w:p w:rsidR="00BE006D" w:rsidRPr="00FB3C2D" w:rsidP="00BE006D" w14:paraId="2B0F08E6"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-Basınçlı kap üzerindeki kaçak olan conta ve bağlantı elemanları değişmelidir.</w:t>
      </w:r>
    </w:p>
    <w:p w:rsidR="00BE006D" w:rsidRPr="00FB3C2D" w:rsidP="00BE006D" w14:paraId="7AD53BB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-Basınçlı kap yüzeyleri temizlenmelidir.</w:t>
      </w:r>
    </w:p>
    <w:p w:rsidR="00BE006D" w:rsidRPr="00FB3C2D" w:rsidP="00BE006D" w14:paraId="6160C55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-Basınçlı kabın vanaları ve emniyet ventili kör flanşla körlenmelidir.</w:t>
      </w:r>
    </w:p>
    <w:p w:rsidR="00BE006D" w:rsidRPr="00FB3C2D" w:rsidP="00BE006D" w14:paraId="588000D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-Basınçlı kap tamamen su ile doldurulmalı; su, kaba kirleticiler içermemeli ve 20 ile 50 derece arasında olmalıdır. </w:t>
      </w:r>
    </w:p>
    <w:p w:rsidR="00BE006D" w:rsidRPr="00FB3C2D" w:rsidP="00BE006D" w14:paraId="41ADD8BB"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-Boyler üzerinde ½ inç’lik bir bağlantı ağzı bırakılmalı ve bu ağızdan test pompası bağlanmalıdır.</w:t>
      </w:r>
    </w:p>
    <w:p w:rsidR="00BE006D" w:rsidRPr="00FB3C2D" w:rsidP="00BE006D" w14:paraId="45604B7C"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 pompası uzmanlarımız tarafından getirilecektir.</w:t>
      </w:r>
    </w:p>
    <w:p w:rsidR="00BE006D" w:rsidRPr="00FB3C2D" w:rsidP="00BE006D" w14:paraId="1A3CADD0"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Hava Tankı;</w:t>
      </w:r>
    </w:p>
    <w:p w:rsidR="00BE006D" w:rsidRPr="00FB3C2D" w:rsidP="00BE006D" w14:paraId="24E4CF45"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-Testin sağlıklı bir şekilde yapılabilmesi için elektrik şalteri kapatılmalıdır.</w:t>
      </w:r>
    </w:p>
    <w:p w:rsidR="00BE006D" w:rsidRPr="00FB3C2D" w:rsidP="00BE006D" w14:paraId="78F04136"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-Tank içerisindeki basınçlı hava, tahliye musluğundan tamamen boşaltılmalıdır.</w:t>
      </w:r>
    </w:p>
    <w:p w:rsidR="00BE006D" w:rsidRPr="00FB3C2D" w:rsidP="00BE006D" w14:paraId="3402A8D5"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-Tank üzerindeki prosestat ve emniyet ventilleri sökülüp körlenmelidir.</w:t>
      </w:r>
    </w:p>
    <w:p w:rsidR="00BE006D" w:rsidRPr="00FB3C2D" w:rsidP="00BE006D" w14:paraId="6513C2B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-Kompresör üzerindeki basınçlı hava çıkış borusu, çek valf hava tankı ile bağlantılı olacak şekilde sökülmelidir.</w:t>
      </w:r>
    </w:p>
    <w:p w:rsidR="00BE006D" w:rsidRPr="00FB3C2D" w:rsidP="00BE006D" w14:paraId="4222411F"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-Hava tankı üzerindeki basınçlı hava çıkış borusu (Tesisat tarafı) vanası kapatılmalıdır.</w:t>
      </w:r>
    </w:p>
    <w:p w:rsidR="00BE006D" w:rsidRPr="00FB3C2D" w:rsidP="00BE006D" w14:paraId="37291D2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-Hava tankı içerisinde hava kalmayacak şekilde (taşıncaya kadar) tamamen su ile doldurulmalıdır.</w:t>
      </w:r>
    </w:p>
    <w:p w:rsidR="00BE006D" w:rsidRPr="00FB3C2D" w:rsidP="00BE006D" w14:paraId="3F50214F"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Kızgın Yağ ve Su Kazanları;</w:t>
      </w:r>
    </w:p>
    <w:p w:rsidR="00BE006D" w:rsidRPr="00FB3C2D" w:rsidP="00BE006D" w14:paraId="001A99C3"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-Testin sağlıklı bir şekilde yapılabilmesi için kazan soğuk olmalıdır. Ayrıca; Kazan ön ve arka kapakları açılmalıdır.</w:t>
      </w:r>
    </w:p>
    <w:p w:rsidR="00BE006D" w:rsidRPr="00FB3C2D" w:rsidP="00BE006D" w14:paraId="17897AF3"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ısıtma yüzeyleri temizlenmelidir.</w:t>
      </w:r>
    </w:p>
    <w:p w:rsidR="00BE006D" w:rsidRPr="00FB3C2D" w:rsidP="00BE006D" w14:paraId="103E7D18"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-Kazan vanaları (Emniyet ventilleri, ana buhar çıkış vanası, blöf vanası, prosestatlar) kör flanşla körlenmelidir. Kazan tamamen su ile doldurulmalıdır. (Su, kaba kirleticiler içermemeli ve sıcaklığı 20 ile 40 derece arasında olmalıdır.)</w:t>
      </w:r>
    </w:p>
    <w:p w:rsidR="00BE006D" w:rsidRPr="00FB3C2D" w:rsidP="00BE006D" w14:paraId="4851C822" w14:textId="77777777">
      <w:pPr>
        <w:pStyle w:val="ListParagraph"/>
        <w:numPr>
          <w:ilvl w:val="0"/>
          <w:numId w:val="10"/>
        </w:numPr>
        <w:ind w:left="426"/>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Hidroforlar İçin;</w:t>
      </w:r>
    </w:p>
    <w:p w:rsidR="00BE006D" w:rsidRPr="00FB3C2D" w:rsidP="00BE006D" w14:paraId="0477982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-Hidroforun elektrikle olan bağlantısı kesilmelidir.</w:t>
      </w:r>
    </w:p>
    <w:p w:rsidR="00BE006D" w:rsidRPr="00FB3C2D" w:rsidP="00BE006D" w14:paraId="7B14C703"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-Hidrofor tankı içerisindeki basınçlı hava, tahliye musluğundan tamamen boşaltılmalıdır.</w:t>
      </w:r>
    </w:p>
    <w:p w:rsidR="00BE006D" w:rsidRPr="00FB3C2D" w:rsidP="00BE006D" w14:paraId="6723BCCB"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-Hidrofor tankı üzerindeki prosestat ve emniyet ventilleri sökülmelidir.</w:t>
      </w:r>
    </w:p>
    <w:p w:rsidR="00BE006D" w:rsidRPr="00FB3C2D" w:rsidP="00BE006D" w14:paraId="610E979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-Hidrofor tankı, içerisinde hava kalmayacak şekilde tamamen su ile doldurulmalıdır.</w:t>
      </w:r>
    </w:p>
    <w:p w:rsidR="00BE006D" w:rsidRPr="00FB3C2D" w:rsidP="00BE006D" w14:paraId="07D9EED2"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-Membranlı hidroforlar da membranın sökümü için muayene mühendisi ile görüşülmelidir.</w:t>
      </w:r>
    </w:p>
    <w:p w:rsidR="00BE006D" w:rsidRPr="00FB3C2D" w:rsidP="00BE006D" w14:paraId="4EABB0E6"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59CFD1AD" w14:textId="77777777">
      <w:pPr>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Kaldırma/İletme Ekipmanları Kontrolü Öncesi Yapılması Gereken Hazırlıklar:</w:t>
      </w:r>
    </w:p>
    <w:p w:rsidR="00BE006D" w:rsidRPr="00FB3C2D" w:rsidP="00BE006D" w14:paraId="14ABCD6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-Vinç, caraskallar ve platformlar için kapasitelerinin 1.1 ve 1.25 katı kadar yük hazırlanmalıdır.</w:t>
      </w:r>
    </w:p>
    <w:p w:rsidR="00BE006D" w:rsidRPr="00FB3C2D" w:rsidP="00BE006D" w14:paraId="1DF32C41"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-Mobil vinç ve kule vincin kapasite diyagramları bulundurulmalı ve diyagramındaki yüklerden herhangi birinin 1.1 ve 1.25 katı kadar yük hazırlanmalıdır.</w:t>
      </w:r>
    </w:p>
    <w:p w:rsidR="00BE006D" w:rsidRPr="00FB3C2D" w:rsidP="00BE006D" w14:paraId="14F57290"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-Araç kaldırma lifti için kapasitelerinin 1.15 ve 1.5 katı kadar yük hazırlanmalıdır.</w:t>
      </w:r>
    </w:p>
    <w:p w:rsidR="00BE006D" w:rsidRPr="00FB3C2D" w:rsidP="00BE006D" w14:paraId="2738B397"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-Forklift kapasite diyagramları bulundurulmalı ve diyagramındaki yüklerden seçilen işletme kapasitesine uygun bir yük hazır bulundurulmalıdır.</w:t>
      </w:r>
    </w:p>
    <w:p w:rsidR="00BE006D" w:rsidRPr="00FB3C2D" w:rsidP="00BE006D" w14:paraId="454E60F3"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-Forklift operatörlük belgesi sahibi bir kişinin kullanımı sağlanarak fonksiyonel testlerin yapılması için hazırlık yapılmalıdır.</w:t>
      </w:r>
    </w:p>
    <w:p w:rsidR="00BE006D" w:rsidRPr="0017547F" w:rsidP="00BE006D" w14:paraId="35D4096A"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Elektriksel Muayenelerden Önce Yapılması Gereken Hazırlıklar:</w:t>
      </w:r>
    </w:p>
    <w:p w:rsidR="003D5FF9" w:rsidRPr="0017547F" w:rsidP="00BE006D" w14:paraId="04B6D7C6" w14:textId="263C95FC">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Topraklama Ölçümü</w:t>
      </w:r>
    </w:p>
    <w:p w:rsidR="003D5FF9" w:rsidRPr="0017547F" w:rsidP="003D5FF9" w14:paraId="060FA613" w14:textId="60A1555C">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•Tesiste bulunan bütün şebeke ve UPS prizlerinde topraklama ölçüm değeri alınıp Kaçak Akım Röleleriyle korunup korunmadıkları test edilir. Her test esnasında prize kaçak akım gönderilerek Kaçak Akım Rölelerin açma eşik akımları ve açma zamanları ayrı ayrı tespit edilir.</w:t>
      </w:r>
    </w:p>
    <w:p w:rsidR="003D5FF9" w:rsidRPr="0017547F" w:rsidP="003D5FF9" w14:paraId="2162C7B9"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•Topraklama kontrolleri esnasında firmanız tarafında görevlendirilmiş ilgili bir personellin kontrollere eşlik etmesi gerekir.</w:t>
      </w:r>
    </w:p>
    <w:p w:rsidR="003D5FF9" w:rsidRPr="0017547F" w:rsidP="003D5FF9" w14:paraId="188DA143" w14:textId="3D39B2BA">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•Test esnasında tesis genelinde ara ara elektrik kesintileri olur. Elektronik cihazların zarar görmemesi için gerekli önlemler firmanız tarafından alınmalıdır.</w:t>
      </w:r>
    </w:p>
    <w:p w:rsidR="003D5FF9" w:rsidRPr="0017547F" w:rsidP="003D5FF9" w14:paraId="0C704502"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 esnasında tesisin elektrik projesi ve topraklama projesi hazır bulundurulmalıdır.</w:t>
      </w:r>
    </w:p>
    <w:p w:rsidR="003D5FF9" w:rsidRPr="0017547F" w:rsidP="003D5FF9" w14:paraId="4A142402"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3D5FF9" w:rsidRPr="0017547F" w:rsidP="003D5FF9" w14:paraId="7D52A98D" w14:textId="3677BDC2">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3D5FF9" w:rsidRPr="0017547F" w:rsidP="003D5FF9" w14:paraId="75A776D7"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Paratoner Periyodik Kontrolü</w:t>
      </w:r>
    </w:p>
    <w:p w:rsidR="003D5FF9" w:rsidRPr="0017547F" w:rsidP="003D5FF9" w14:paraId="34871170"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•Paratoner Kontrolleri iki aşamada yapılır.</w:t>
      </w:r>
    </w:p>
    <w:p w:rsidR="003D5FF9" w:rsidRPr="0017547F" w:rsidP="003D5FF9" w14:paraId="3CB4CEED"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a) Dış yıldırıma karşı korunma kontroller. b) İç yıldırıma karşı korunma kontrolleri.</w:t>
      </w:r>
    </w:p>
    <w:p w:rsidR="003D5FF9" w:rsidRPr="0017547F" w:rsidP="003D5FF9" w14:paraId="7F7340BF"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müşteri tarafında görevlendirilmiş ilgili bir personel hazır bulunmalıdır.</w:t>
      </w:r>
    </w:p>
    <w:p w:rsidR="003D5FF9" w:rsidRPr="0017547F" w:rsidP="003D5FF9" w14:paraId="0387D9C0"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tesisin topraklama projesi, paratoner projesi ve elektrik projesi hazır bulundurulmalıdır.</w:t>
      </w:r>
    </w:p>
    <w:p w:rsidR="003D5FF9" w:rsidRPr="0017547F" w:rsidP="003D5FF9" w14:paraId="0DB93FB1"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•Elektrik kontrolleri esnasında tesiste bölge bölge elektrik kesintileri olacaktır, gerekli hazırlıklar yapmalı ve önlemler almalıdır.</w:t>
      </w:r>
    </w:p>
    <w:p w:rsidR="003D5FF9" w:rsidRPr="0017547F" w:rsidP="003D5FF9" w14:paraId="16CD31D6"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•Paratoner direği çatı üzerinde ise muayene personelinin çatıya güvenli şekilde erişimi için muayene koşulları oluşturulmalıdır.</w:t>
      </w:r>
    </w:p>
    <w:p w:rsidR="003D5FF9" w:rsidRPr="0017547F" w:rsidP="003D5FF9" w14:paraId="58FD8B9F"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•Hava şartları paratoner muayenesine engel bir durum oluşturduğunda muayene daha sonraki bir tarihe ertelenir.</w:t>
      </w:r>
    </w:p>
    <w:p w:rsidR="003D5FF9" w:rsidRPr="0017547F" w:rsidP="003D5FF9" w14:paraId="11E24B66"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3D5FF9" w:rsidRPr="0017547F" w:rsidP="003D5FF9" w14:paraId="2F4944DA" w14:textId="143C9BF1">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3D5FF9" w:rsidRPr="0017547F" w:rsidP="003D5FF9" w14:paraId="28E32DF2"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Elektrik Panosu Periyodik Kontrolü</w:t>
      </w:r>
    </w:p>
    <w:p w:rsidR="003D5FF9" w:rsidRPr="0017547F" w:rsidP="003D5FF9" w14:paraId="2D7902C5" w14:textId="684FC91B">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•Ana dağıtım panosu, büyük güçlü dağıtım panoları, tali panolar, etanş dağıtım panoları, diğer panolar (makina kontrol panoları, asansör kontrol panoları, hidrofor kontrol panoları, ısıtma ve buhar kazanlarının kontrol panoları, v.b.) panolarını ve bunlara bağlı sigorta kutularının kontrollerini kapsar.</w:t>
      </w:r>
    </w:p>
    <w:p w:rsidR="003D5FF9" w:rsidRPr="0017547F" w:rsidP="003D5FF9" w14:paraId="166BFB70"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firmanız tarafından görevlendirilmiş ilgili bir personelin kontrollere eşlik etmesi gerekir.</w:t>
      </w:r>
    </w:p>
    <w:p w:rsidR="003D5FF9" w:rsidRPr="0017547F" w:rsidP="003D5FF9" w14:paraId="4799B02F"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•Tesisin elektrik projesi, topraklama projesi ve paratoner projesi kontroller esnasında hazır bulundurulmalıdır.</w:t>
      </w:r>
    </w:p>
    <w:p w:rsidR="003D5FF9" w:rsidRPr="0017547F" w:rsidP="003D5FF9" w14:paraId="6E08D343"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öncesinde kumanda panoları önü boşaltılmalı ve pano odası muayene için hazır hale getirilmelidir.</w:t>
      </w:r>
    </w:p>
    <w:p w:rsidR="003D5FF9" w:rsidRPr="0017547F" w:rsidP="003D5FF9" w14:paraId="327D6102" w14:textId="64E61D9F">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tesis genelinde ara ara elektrik kesintileri olur. Elektronik cihazların zarar görmemesi için gerekli önlemler firmanız tarafından alınmalıdır.</w:t>
      </w:r>
    </w:p>
    <w:p w:rsidR="003D5FF9" w:rsidRPr="0017547F" w:rsidP="003D5FF9" w14:paraId="0EFF4FB7"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3D5FF9" w:rsidRPr="0017547F" w:rsidP="003D5FF9" w14:paraId="202729B3" w14:textId="04280A0F">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3D5FF9" w:rsidRPr="0017547F" w:rsidP="003D5FF9" w14:paraId="19776FB4"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Katodik Koruma Tesisatı Periyodik Kontrolü</w:t>
      </w:r>
    </w:p>
    <w:p w:rsidR="003D5FF9" w:rsidRPr="0017547F" w:rsidP="003D5FF9" w14:paraId="1604FE4C"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müşteri tarafından görevlendirilmiş ilgili bir personel hazır bulunmalıdır.</w:t>
      </w:r>
    </w:p>
    <w:p w:rsidR="003D5FF9" w:rsidRPr="0017547F" w:rsidP="003D5FF9" w14:paraId="589C5C09"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 esnasında katodik koruma projesi hazır bulundurulmalıdır.</w:t>
      </w:r>
    </w:p>
    <w:p w:rsidR="003D5FF9" w:rsidRPr="0017547F" w:rsidP="003D5FF9" w14:paraId="0183A87B"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•Ölçümün yapılacağı noktalarda ekipmana yakın bölgelere kontrolden 4-5 saat önce su dökülerek gerekli toprak nemliği sağlanmalıdır.</w:t>
      </w:r>
    </w:p>
    <w:p w:rsidR="003D5FF9" w:rsidRPr="0017547F" w:rsidP="003D5FF9" w14:paraId="32E316AE"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w:t>
      </w:r>
    </w:p>
    <w:p w:rsidR="003D5FF9" w:rsidRPr="0017547F" w:rsidP="003D5FF9" w14:paraId="4CE9DA31"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Sağlanamaması durumunda firmamız tarafından ekipmanların tanımlanması yapılacaktır.</w:t>
      </w:r>
    </w:p>
    <w:p w:rsidR="003D5FF9" w:rsidRPr="0017547F" w:rsidP="003D5FF9" w14:paraId="42646BFF"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Artık/Kaçak Akım Ölçümleri</w:t>
      </w:r>
    </w:p>
    <w:p w:rsidR="003D5FF9" w:rsidRPr="0017547F" w:rsidP="003D5FF9" w14:paraId="273F6B63" w14:textId="0CBF41E5">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•Ana dağıtım panosunda ve tali panolarında; insan hayatı ve yangına karşı ek koruma sağlayan Kaçak Akım Rölelerinin fonksiyonel testleri ilgili standart ve yönetmeliklerde belirtilen usullere göre yapılır.</w:t>
      </w:r>
    </w:p>
    <w:p w:rsidR="003D5FF9" w:rsidRPr="0017547F" w:rsidP="003D5FF9" w14:paraId="4707715B"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 esnasında tesisin elektrik projesi ve topraklama projesi hazır bulundurulmalıdır.</w:t>
      </w:r>
    </w:p>
    <w:p w:rsidR="003D5FF9" w:rsidRPr="0017547F" w:rsidP="003D5FF9" w14:paraId="03949956"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•Elektrik kontrolleri esnasında tesiste bölge bölge elektrik kesintileri olacaktır, gerekli hazırlıklar yapmalı ve önlemler almalıdır.</w:t>
      </w:r>
    </w:p>
    <w:p w:rsidR="003D5FF9" w:rsidRPr="0017547F" w:rsidP="003D5FF9" w14:paraId="76CB3395"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3D5FF9" w:rsidRPr="0017547F" w:rsidP="003D5FF9" w14:paraId="0BCA26F1" w14:textId="2C5943FC">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3D5FF9" w:rsidRPr="0017547F" w:rsidP="003D5FF9" w14:paraId="65449B6E"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Jeneratör Periyodik Kontrolü</w:t>
      </w:r>
    </w:p>
    <w:p w:rsidR="003D5FF9" w:rsidRPr="0017547F" w:rsidP="003D5FF9" w14:paraId="140BA76D"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•Jeneratörün sicil kartı, bakım-onarım defteri kontrol esnasında hazır bulundurulmalıdır.</w:t>
      </w:r>
    </w:p>
    <w:p w:rsidR="003D5FF9" w:rsidRPr="0017547F" w:rsidP="003D5FF9" w14:paraId="1E22B99F"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 esnasında tesisin jeneratör projesi hazır bulundurulmalıdır.</w:t>
      </w:r>
    </w:p>
    <w:p w:rsidR="003D5FF9" w:rsidRPr="0017547F" w:rsidP="003D5FF9" w14:paraId="3537C501"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•Jeneratörün yağ ve yakıt durumu muayene öncesinde kontrol edilmeli ve muayeneye hazır hale getirilmelidir.</w:t>
      </w:r>
    </w:p>
    <w:p w:rsidR="003D5FF9" w:rsidRPr="0017547F" w:rsidP="003D5FF9" w14:paraId="378D92B4"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müşteri tarafından görevlendirilmiş ilgili bir personel hazır bulunmalıdır.</w:t>
      </w:r>
    </w:p>
    <w:p w:rsidR="003D5FF9" w:rsidRPr="0017547F" w:rsidP="003D5FF9" w14:paraId="4D41C6FA"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•Jeneratörün kontrolü ilgili standart ve yönetmeliklerde belirtilen hususlara göre gözle muayenesi ve fonksiyonel testleri yapılır.</w:t>
      </w:r>
    </w:p>
    <w:p w:rsidR="003D5FF9" w:rsidRPr="0017547F" w:rsidP="003D5FF9" w14:paraId="6533F5AB" w14:textId="17D32A1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tesis genelinde ara ara elektrik kesintileri olur. Elektronik cihazların zarar görmemesi için gerekli önlemler firmanız tarafından alınmalıdır.</w:t>
      </w:r>
    </w:p>
    <w:p w:rsidR="003D5FF9" w:rsidRPr="0017547F" w:rsidP="003D5FF9" w14:paraId="4F62CC46" w14:textId="19185ABD">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 İş sağlığı ve güvenliği açısında problem oluşturulacak bir durum tespit edildiğinde var olan problem müşteri tarafında ortadan kaldırılmadan jeneratörün testleri yapılamaz.</w:t>
      </w:r>
    </w:p>
    <w:p w:rsidR="003D5FF9" w:rsidRPr="0017547F" w:rsidP="003D5FF9" w14:paraId="1C43796A"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3D5FF9" w:rsidRPr="0017547F" w:rsidP="003D5FF9" w14:paraId="2AB78C07" w14:textId="126964D9">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040C4D" w:rsidRPr="0017547F" w:rsidP="00040C4D" w14:paraId="2DF036C2" w14:textId="77777777">
      <w:pPr>
        <w:jc w:val="both"/>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b/>
          <w:u w:val="single"/>
          <w14:shadow w14:blurRad="38100" w14:dist="19050" w14:dir="2700000" w14:sx="100000" w14:sy="100000" w14:kx="0" w14:ky="0" w14:algn="tl">
            <w14:schemeClr w14:val="dk1">
              <w14:alpha w14:val="60000"/>
            </w14:schemeClr>
          </w14:shadow>
          <w14:textOutline w14:w="0">
            <w14:noFill/>
            <w14:prstDash w14:val="solid"/>
            <w14:round/>
          </w14:textOutline>
        </w:rPr>
        <w:t>Elektrik İç Tesisat Uygunluk Kontrolü</w:t>
      </w:r>
    </w:p>
    <w:p w:rsidR="00040C4D" w:rsidRPr="0017547F" w:rsidP="00040C4D" w14:paraId="39F2EAE6" w14:textId="4AE313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•Elektrik İç Tesisat Kontrolleri esnasında; tesisin elektrik projesi, topraklama projesi, varsa paratoner projesi, varsa asansör elektrik uygunluk raporu, tesisin genelindeki elektrik panoların periyodik kontrol raporları, tesis genelinde periyodik topraklama raporu, varsa jeneratörün periyodik kontrol raporu, ortam aydınlık raporu, kompanzasyon periyodik kontrol raporu, Kaçak akım Koruma Rölelerin periyodik kontrol raporları hazır bulundurulmalıdır.</w:t>
      </w:r>
    </w:p>
    <w:p w:rsidR="00040C4D" w:rsidRPr="0017547F" w:rsidP="00040C4D" w14:paraId="372A3BDE"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•Kontroller esnasında müşteri tarafında görevlendirilmiş ilgili bir personel hazır bulunmalıdır.</w:t>
      </w:r>
    </w:p>
    <w:p w:rsidR="00040C4D" w:rsidRPr="0017547F" w:rsidP="00040C4D" w14:paraId="6A4783F8" w14:textId="77777777">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•YG sistemlerinde gerekli güvenlik koşulları sağlanmadan kesinlikle muayeneye başlanmamalıdır.</w:t>
      </w:r>
    </w:p>
    <w:p w:rsidR="00040C4D" w:rsidRPr="0017547F" w:rsidP="00040C4D" w14:paraId="3E88C8EB" w14:textId="071DD048">
      <w:pPr>
        <w:jc w:val="both"/>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pPr>
      <w:r w:rsidRPr="0017547F">
        <w:rPr>
          <w:rFonts w:ascii="Arial" w:hAnsi="Arial" w:cs="Arial"/>
          <w14:shadow w14:blurRad="38100" w14:dist="19050" w14:dir="2700000" w14:sx="100000" w14:sy="100000" w14:kx="0" w14:ky="0" w14:algn="tl">
            <w14:schemeClr w14:val="dk1">
              <w14:alpha w14:val="60000"/>
            </w14:schemeClr>
          </w14:shadow>
          <w14:textOutline w14:w="0">
            <w14:noFill/>
            <w14:prstDash w14:val="solid"/>
            <w14:round/>
          </w14:textOutline>
        </w:rPr>
        <w:t>*Muayene edilecek öğelerin kimliklerinin karışmasını önlemek için, kendilerine özgü şekilde tanımlanmaları sağlanmalıdır. Sağlanamaması durumunda firmamız tarafından ekipmanların tanımlanması yapılacaktır.</w:t>
      </w:r>
    </w:p>
    <w:p w:rsidR="00BE006D" w:rsidRPr="00FB3C2D" w:rsidP="00BE006D" w14:paraId="6092D092" w14:textId="77777777">
      <w:pPr>
        <w:jc w:val="both"/>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noFill/>
            <w14:prstDash w14:val="solid"/>
            <w14:round/>
          </w14:textOutline>
        </w:rPr>
        <w:t>Yangın Tesisatı Muayenelerinden Önce Yapılması Gereken Hazırlıklar:</w:t>
      </w:r>
    </w:p>
    <w:p w:rsidR="00BE006D" w:rsidRPr="00FB3C2D" w:rsidP="00BE006D" w14:paraId="7B5848B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-Yangın mekanik tesisatı ve yangın algılama ve uyarı sistemleri tesisatları projeleri periyodik muayene öncesi hazır bulundurulmalıdır. </w:t>
      </w:r>
    </w:p>
    <w:p w:rsidR="00BE006D" w:rsidRPr="00FB3C2D" w:rsidP="00BE006D" w14:paraId="04EA0F2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-Bakım kayıtları ve önceki test raporları kontrol öncesinde iletilmeli veya kontrol esnasında gösterilmek üzere hazır bulundurulmalıdır.</w:t>
      </w:r>
    </w:p>
    <w:p w:rsidR="00BE006D" w:rsidRPr="00FB3C2D" w:rsidP="00BE006D" w14:paraId="225475C8"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-Sistemi bilen bakımcı/yetkili personel muayene başlamadan sahada hazır olmalıdır.</w:t>
      </w:r>
    </w:p>
    <w:p w:rsidR="00BE006D" w:rsidRPr="00FB3C2D" w:rsidP="00BE006D" w14:paraId="1D3743FD"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-Test öncesi sistemlerin çalışır ve gerekli su bağlantılarının ve su rezervlerinin hazır vaziyette olması sağlanmalıdır.</w:t>
      </w:r>
    </w:p>
    <w:p w:rsidR="00BE006D" w:rsidRPr="00FB3C2D" w:rsidP="00BE006D" w14:paraId="6C37FB94"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-Algılama sistemi kontrolleri için test gazları ile çalışılacağından firma içi bilgilendirme yapılmalıdır.</w:t>
      </w:r>
    </w:p>
    <w:p w:rsidR="00BE006D" w:rsidRPr="00FB3C2D" w:rsidP="00BE006D" w14:paraId="3ABB3F39"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-Yüksek yerlere erişim için platform vb. hazır bulundurulmalıdır.</w:t>
      </w:r>
    </w:p>
    <w:p w:rsidR="00BE006D" w:rsidRPr="00FB3C2D" w:rsidP="00BE006D" w14:paraId="3C753B42"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786F2CBD" w14:textId="77777777">
      <w:pPr>
        <w:pStyle w:val="BodyText"/>
        <w:spacing w:before="60" w:after="60" w:line="360" w:lineRule="auto"/>
      </w:pPr>
      <w:r w:rsidRPr="00FB3C2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4.8. Sözleşmenin Süresi, Sona Ermesi ve Feshi</w:t>
      </w:r>
      <w:r w:rsidRPr="00FB3C2D">
        <w:t xml:space="preserve"> </w:t>
        <w:tab/>
        <w:t xml:space="preserve"> </w:t>
      </w:r>
    </w:p>
    <w:p w:rsidR="00BE006D" w:rsidRPr="00FB3C2D" w:rsidP="00BE006D" w14:paraId="5C143FB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Sözleşme imzalandığı tarihte yürürlüğe girer ve sözleşme süresi 1 yıl boyunca geçerlidir. Sözleşmenin süresinden önce feshedilmesi tarafların karşılıklı yazılı mutabakatına bağlıdır. </w:t>
      </w:r>
    </w:p>
    <w:p w:rsidR="00BE006D" w:rsidRPr="00FB3C2D" w:rsidP="00BE006D" w14:paraId="0FDDA029" w14:textId="77777777">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p w:rsidR="00BE006D" w:rsidRPr="00FB3C2D" w:rsidP="00BE006D" w14:paraId="4455F35A" w14:textId="77777777">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b/>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5. İHTİLAFLARIN ÇÖZÜMÜ</w:t>
      </w:r>
    </w:p>
    <w:p w:rsidR="00BE006D" w:rsidRPr="00FB3C2D" w:rsidP="00BE006D" w14:paraId="30658ED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 xml:space="preserve">Bu sözleşme ile ilgili ortaya çıkabilecek tüm ihtilafların çözümü konusunda taraflar </w:t>
      </w:r>
      <w:r w:rsidRPr="00FB3C2D">
        <w:rPr>
          <w:rFonts w:ascii="Arial" w:hAnsi="Arial" w:cs="Arial"/>
          <w:b/>
          <w:color w:val="000000" w:themeColor="text1"/>
          <w:shd w:val="clear" w:color="auto" w:fill="4F81BD" w:themeFill="accent1"/>
          <w14:shadow w14:blurRad="38100" w14:dist="19050" w14:dir="2700000" w14:sx="100000" w14:sy="100000" w14:kx="0" w14:ky="0" w14:algn="tl">
            <w14:schemeClr w14:val="dk1">
              <w14:alpha w14:val="60000"/>
            </w14:schemeClr>
          </w14:shadow>
          <w14:textOutline w14:w="0">
            <w14:noFill/>
            <w14:prstDash w14:val="solid"/>
            <w14:round/>
          </w14:textOutline>
        </w:rPr>
        <w:t xml:space="preserve">……….. </w:t>
      </w:r>
      <w:r w:rsidRPr="00FB3C2D">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t>mahkemelerini ve icra dairelerini yetkili kılmışlardır. İş bu sözleşme ve ekleri bir nüsha olarak tanzim edilmiş ve taraflarca okunarak imzalanmıştır.</w:t>
      </w:r>
    </w:p>
    <w:p w:rsidR="00BE006D" w:rsidRPr="00FB3C2D" w:rsidP="00BE006D" w14:paraId="4325FBCA" w14:textId="7777777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p>
    <w:tbl>
      <w:tblPr>
        <w:tblStyle w:val="TableGrid"/>
        <w:tblW w:w="99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4947"/>
        <w:gridCol w:w="4961"/>
      </w:tblGrid>
      <w:tr w14:paraId="062B748D" w14:textId="77777777" w:rsidTr="00B30301">
        <w:tblPrEx>
          <w:tblW w:w="99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trHeight w:val="1117"/>
        </w:trPr>
        <w:tc>
          <w:tcPr>
            <w:tcW w:w="4947" w:type="dxa"/>
            <w:vAlign w:val="bottom"/>
          </w:tcPr>
          <w:p w:rsidR="00B30301" w:rsidP="00B30301" w14:paraId="6D0B4E0B" w14:textId="77777777">
            <w:pPr>
              <w:jc w:val="center"/>
              <w:rPr>
                <w:rFonts w:ascii="Arial" w:hAnsi="Arial" w:cs="Arial"/>
                <w:b/>
                <w:color w:val="000000" w:themeColor="text1"/>
              </w:rPr>
            </w:pPr>
          </w:p>
          <w:p w:rsidR="00B30301" w:rsidRPr="00FB3C2D" w:rsidP="00B30301" w14:paraId="65BDF5FA" w14:textId="4E7A65C9">
            <w:pPr>
              <w:jc w:val="center"/>
              <w:rPr>
                <w:rFonts w:ascii="Arial" w:hAnsi="Arial" w:cs="Arial"/>
                <w:b/>
                <w:color w:val="000000" w:themeColor="text1"/>
              </w:rPr>
            </w:pPr>
            <w:r w:rsidRPr="00FB3C2D">
              <w:rPr>
                <w:rFonts w:ascii="Arial" w:hAnsi="Arial" w:cs="Arial"/>
                <w:b/>
                <w:color w:val="000000" w:themeColor="text1"/>
              </w:rPr>
              <w:t>Royalcert Belg. ve Göz. Hiz .A.Ş. Adına</w:t>
            </w:r>
          </w:p>
          <w:p w:rsidR="00B30301" w:rsidRPr="00FB3C2D" w:rsidP="00B30301" w14:paraId="43926CEF" w14:textId="77777777">
            <w:pPr>
              <w:jc w:val="center"/>
              <w:rPr>
                <w:rFonts w:ascii="Arial" w:hAnsi="Arial" w:cs="Arial"/>
                <w:b/>
                <w:color w:val="000000" w:themeColor="text1"/>
              </w:rPr>
            </w:pPr>
          </w:p>
          <w:p w:rsidR="00B30301" w:rsidRPr="00FB3C2D" w:rsidP="00B30301" w14:paraId="6369E2FD" w14:textId="77777777">
            <w:pPr>
              <w:rPr>
                <w:rFonts w:ascii="Arial" w:hAnsi="Arial" w:cs="Arial"/>
                <w:color w:val="000000" w:themeColor="text1"/>
              </w:rPr>
            </w:pPr>
            <w:r w:rsidRPr="00FB3C2D">
              <w:rPr>
                <w:rFonts w:ascii="Arial" w:hAnsi="Arial" w:cs="Arial"/>
                <w:color w:val="000000" w:themeColor="text1"/>
              </w:rPr>
              <w:t>Adı / Soyadı:</w:t>
            </w:r>
          </w:p>
          <w:p w:rsidR="00B30301" w:rsidRPr="00FB3C2D" w:rsidP="00B30301" w14:paraId="7035FFC4" w14:textId="14CA1B4B">
            <w:pPr>
              <w:rPr>
                <w:rFonts w:ascii="Arial" w:hAnsi="Arial" w:cs="Arial"/>
                <w:color w:val="000000" w:themeColor="text1"/>
              </w:rPr>
            </w:pPr>
            <w:r w:rsidRPr="00FB3C2D">
              <w:rPr>
                <w:rFonts w:ascii="Arial" w:hAnsi="Arial" w:cs="Arial"/>
                <w:color w:val="000000" w:themeColor="text1"/>
              </w:rPr>
              <w:t>Görevi:</w:t>
            </w:r>
          </w:p>
          <w:p w:rsidR="00B30301" w:rsidP="00B30301" w14:paraId="47E997D9" w14:textId="2885B635">
            <w:pPr>
              <w:rPr>
                <w:rFonts w:eastAsia="Times New Roman"/>
              </w:rPr>
            </w:pPr>
            <w:r w:rsidRPr="00FB3C2D">
              <w:rPr>
                <w:rFonts w:ascii="Arial" w:hAnsi="Arial" w:cs="Arial"/>
                <w:color w:val="000000" w:themeColor="text1"/>
              </w:rPr>
              <w:t>Kaşe / İmza:</w:t>
            </w:r>
          </w:p>
          <w:p w:rsidR="00B30301" w:rsidP="00854107" w14:paraId="6974B78D" w14:textId="3B47ADF6"/>
        </w:tc>
        <w:tc>
          <w:tcPr>
            <w:tcW w:w="4961" w:type="dxa"/>
            <w:vAlign w:val="center"/>
          </w:tcPr>
          <w:p w:rsidR="00B30301" w:rsidRPr="00FB3C2D" w:rsidP="00B30301" w14:paraId="1DA00B78" w14:textId="2ECB9F89">
            <w:pPr>
              <w:jc w:val="center"/>
              <w:rPr>
                <w:rFonts w:ascii="Arial" w:hAnsi="Arial" w:cs="Arial"/>
                <w:b/>
                <w:color w:val="000000" w:themeColor="text1"/>
              </w:rPr>
            </w:pPr>
            <w:r w:rsidRPr="00FB3C2D">
              <w:rPr>
                <w:rFonts w:ascii="Arial" w:hAnsi="Arial" w:cs="Arial"/>
                <w:b/>
                <w:color w:val="000000" w:themeColor="text1"/>
              </w:rPr>
              <w:t>Müşteri Adına</w:t>
            </w:r>
          </w:p>
          <w:p w:rsidR="00B30301" w:rsidRPr="00FB3C2D" w:rsidP="00B30301" w14:paraId="1FE4ADB2" w14:textId="77777777">
            <w:pPr>
              <w:jc w:val="center"/>
              <w:rPr>
                <w:rFonts w:ascii="Arial" w:hAnsi="Arial" w:cs="Arial"/>
                <w:color w:val="000000" w:themeColor="text1"/>
              </w:rPr>
            </w:pPr>
          </w:p>
          <w:p w:rsidR="00B30301" w:rsidRPr="00FB3C2D" w:rsidP="00B30301" w14:paraId="22E85ADC" w14:textId="77777777">
            <w:pPr>
              <w:rPr>
                <w:rFonts w:ascii="Arial" w:hAnsi="Arial" w:cs="Arial"/>
                <w:color w:val="000000" w:themeColor="text1"/>
              </w:rPr>
            </w:pPr>
            <w:r w:rsidRPr="00FB3C2D">
              <w:rPr>
                <w:rFonts w:ascii="Arial" w:hAnsi="Arial" w:cs="Arial"/>
                <w:color w:val="000000" w:themeColor="text1"/>
              </w:rPr>
              <w:t>Adı / Soyadı:</w:t>
            </w:r>
          </w:p>
          <w:p w:rsidR="00B30301" w:rsidRPr="00FB3C2D" w:rsidP="00B30301" w14:paraId="46F2718E" w14:textId="77777777">
            <w:pPr>
              <w:rPr>
                <w:rFonts w:ascii="Arial" w:hAnsi="Arial" w:cs="Arial"/>
                <w:color w:val="000000" w:themeColor="text1"/>
              </w:rPr>
            </w:pPr>
            <w:r w:rsidRPr="00FB3C2D">
              <w:rPr>
                <w:rFonts w:ascii="Arial" w:hAnsi="Arial" w:cs="Arial"/>
                <w:color w:val="000000" w:themeColor="text1"/>
              </w:rPr>
              <w:t>Görevi:</w:t>
            </w:r>
          </w:p>
          <w:p w:rsidR="00B30301" w:rsidRPr="002272E9" w:rsidP="00B30301" w14:paraId="5DFB20F0" w14:textId="77777777">
            <w:pPr>
              <w:rPr>
                <w:rFonts w:ascii="Arial" w:hAnsi="Arial" w:cs="Arial"/>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pPr>
            <w:r w:rsidRPr="00FB3C2D">
              <w:rPr>
                <w:rFonts w:ascii="Arial" w:hAnsi="Arial" w:cs="Arial"/>
                <w:color w:val="000000" w:themeColor="text1"/>
              </w:rPr>
              <w:t>Kaşe / İmza:</w:t>
            </w:r>
          </w:p>
        </w:tc>
      </w:tr>
    </w:tbl>
    <w:p w:rsidR="00BE006D" w:rsidRPr="00B30301" w:rsidP="00BE006D" w14:paraId="4C230523" w14:textId="76D83925">
      <w:pPr>
        <w:rPr>
          <w:rFonts w:ascii="Arial" w:hAnsi="Arial" w:eastAsiaTheme="minorEastAsia" w:cs="Arial"/>
          <w:color w:val="000000" w:themeColor="text1"/>
        </w:rPr>
      </w:pPr>
      <w:r>
        <w:rPr>
          <w:rFonts w:ascii="Arial" w:hAnsi="Arial" w:eastAsiaTheme="minorEastAsia" w:cs="Arial"/>
          <w:color w:val="000000" w:themeColor="text1"/>
        </w:rPr>
        <w:t xml:space="preserve"> </w:t>
      </w:r>
    </w:p>
    <w:p w:rsidR="00E55775" w:rsidRPr="00BE006D" w:rsidP="00BE006D" w14:paraId="610E042A" w14:textId="77777777"/>
    <w:sectPr w:rsidSect="000D37BC">
      <w:headerReference w:type="default" r:id="rId8"/>
      <w:footerReference w:type="default" r:id="rId9"/>
      <w:pgSz w:w="11906" w:h="16838"/>
      <w:pgMar w:top="1701" w:right="566" w:bottom="709"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521" w:rsidRPr="003065E6" w:rsidP="00281521" w14:paraId="362DA0AF" w14:textId="77777777">
    <w:pPr>
      <w:pStyle w:val="Footer"/>
      <w:pBdr>
        <w:top w:val="none" w:sz="0" w:space="0" w:color="auto"/>
        <w:bottom w:val="single" w:sz="4" w:space="1" w:color="auto"/>
      </w:pBdr>
      <w:tabs>
        <w:tab w:val="clear" w:pos="9540"/>
        <w:tab w:val="right" w:pos="9638"/>
      </w:tabs>
      <w:ind w:left="-142"/>
      <w:rPr>
        <w:rFonts w:ascii="Arial" w:hAnsi="Arial" w:cs="Arial"/>
        <w:b/>
        <w:color w:val="FF0000"/>
        <w:sz w:val="2"/>
      </w:rPr>
    </w:pPr>
  </w:p>
  <w:p w:rsidR="00281521" w:rsidRPr="003065E6" w:rsidP="00281521" w14:paraId="0F7A3AAF" w14:textId="7BB652EE">
    <w:pPr>
      <w:pStyle w:val="Alttext"/>
      <w:tabs>
        <w:tab w:val="clear" w:pos="9540"/>
        <w:tab w:val="right" w:pos="9638"/>
      </w:tabs>
      <w:spacing w:before="0" w:line="240" w:lineRule="auto"/>
      <w:ind w:left="-142"/>
      <w:rPr>
        <w:b/>
        <w:bCs/>
        <w:i/>
        <w:iCs/>
        <w:sz w:val="20"/>
        <w:szCs w:val="20"/>
      </w:rPr>
    </w:pPr>
    <w:r>
      <w:rPr>
        <w:rStyle w:val="PageNumber"/>
        <w:rFonts w:ascii="Arial" w:hAnsi="Arial" w:cs="Arial"/>
        <w:i/>
        <w:sz w:val="18"/>
        <w:szCs w:val="18"/>
      </w:rPr>
      <w:t xml:space="preserve">Doküman Kodu : </w:t>
    </w:r>
    <w:r w:rsidRPr="00CB31DA">
      <w:rPr>
        <w:rStyle w:val="PageNumber"/>
        <w:rFonts w:ascii="Arial" w:hAnsi="Arial" w:cs="Arial"/>
        <w:b/>
        <w:i/>
        <w:sz w:val="18"/>
        <w:szCs w:val="18"/>
      </w:rPr>
      <w:t>RC-DB-KY-S02</w:t>
    </w:r>
    <w:r>
      <w:rPr>
        <w:rStyle w:val="PageNumber"/>
        <w:rFonts w:ascii="Arial" w:hAnsi="Arial" w:cs="Arial"/>
        <w:i/>
        <w:sz w:val="18"/>
        <w:szCs w:val="18"/>
      </w:rPr>
      <w:t xml:space="preserve">, İlk Yayın Tarihi: </w:t>
    </w:r>
    <w:r>
      <w:rPr>
        <w:rStyle w:val="PageNumber"/>
        <w:rFonts w:ascii="Arial" w:hAnsi="Arial" w:cs="Arial"/>
        <w:i/>
        <w:sz w:val="18"/>
        <w:szCs w:val="18"/>
      </w:rPr>
      <w:t>8.01.2014</w:t>
    </w:r>
    <w:r>
      <w:rPr>
        <w:rStyle w:val="PageNumber"/>
        <w:rFonts w:ascii="Arial" w:hAnsi="Arial" w:cs="Arial"/>
        <w:i/>
        <w:sz w:val="18"/>
        <w:szCs w:val="18"/>
      </w:rPr>
      <w:t xml:space="preserve">, Rev. Tar.: </w:t>
    </w:r>
    <w:r>
      <w:rPr>
        <w:rStyle w:val="PageNumber"/>
        <w:rFonts w:ascii="Arial" w:hAnsi="Arial" w:cs="Arial"/>
        <w:i/>
        <w:sz w:val="18"/>
        <w:szCs w:val="18"/>
      </w:rPr>
      <w:t>20.02.2025</w:t>
    </w:r>
    <w:r>
      <w:rPr>
        <w:rStyle w:val="PageNumber"/>
        <w:rFonts w:ascii="Arial" w:hAnsi="Arial" w:cs="Arial"/>
        <w:i/>
        <w:sz w:val="18"/>
        <w:szCs w:val="18"/>
      </w:rPr>
      <w:t>, Rev :</w:t>
    </w:r>
    <w:r>
      <w:rPr>
        <w:rStyle w:val="PageNumber"/>
        <w:rFonts w:ascii="Arial" w:hAnsi="Arial" w:cs="Arial"/>
        <w:i/>
        <w:sz w:val="18"/>
        <w:szCs w:val="18"/>
      </w:rPr>
      <w:t>22</w:t>
    </w:r>
    <w:r>
      <w:rPr>
        <w:rStyle w:val="PageNumber"/>
        <w:rFonts w:ascii="Arial" w:hAnsi="Arial" w:cs="Arial"/>
        <w:i/>
        <w:sz w:val="18"/>
        <w:szCs w:val="18"/>
      </w:rPr>
      <w:t xml:space="preserve">, </w:t>
    </w:r>
    <w:r>
      <w:rPr>
        <w:rStyle w:val="PageNumber"/>
        <w:rFonts w:ascii="Arial" w:hAnsi="Arial" w:cs="Arial"/>
        <w:b/>
        <w:bCs/>
        <w:sz w:val="18"/>
      </w:rPr>
      <w:t xml:space="preserve">Sayfa : </w:t>
    </w:r>
    <w:r>
      <w:rPr>
        <w:rStyle w:val="PageNumber"/>
        <w:rFonts w:ascii="Arial" w:hAnsi="Arial" w:cs="Arial"/>
        <w:b/>
        <w:iCs/>
        <w:sz w:val="18"/>
      </w:rPr>
      <w:fldChar w:fldCharType="begin"/>
    </w:r>
    <w:r>
      <w:rPr>
        <w:rStyle w:val="PageNumber"/>
        <w:rFonts w:ascii="Arial" w:hAnsi="Arial" w:cs="Arial"/>
        <w:b/>
        <w:sz w:val="18"/>
      </w:rPr>
      <w:instrText xml:space="preserve"> PAGE </w:instrText>
    </w:r>
    <w:r>
      <w:rPr>
        <w:rStyle w:val="PageNumber"/>
        <w:rFonts w:ascii="Arial" w:hAnsi="Arial" w:cs="Arial"/>
        <w:b/>
        <w:iCs/>
        <w:sz w:val="18"/>
      </w:rPr>
      <w:fldChar w:fldCharType="separate"/>
    </w:r>
    <w:r w:rsidR="0017547F">
      <w:rPr>
        <w:rStyle w:val="PageNumber"/>
        <w:rFonts w:ascii="Arial" w:hAnsi="Arial" w:cs="Arial"/>
        <w:b/>
        <w:noProof/>
        <w:sz w:val="18"/>
      </w:rPr>
      <w:t>2</w:t>
    </w:r>
    <w:r>
      <w:rPr>
        <w:rStyle w:val="PageNumber"/>
        <w:rFonts w:ascii="Arial" w:hAnsi="Arial" w:cs="Arial"/>
        <w:b/>
        <w:iCs/>
        <w:sz w:val="18"/>
      </w:rPr>
      <w:fldChar w:fldCharType="end"/>
    </w:r>
    <w:r>
      <w:rPr>
        <w:rStyle w:val="PageNumber"/>
        <w:rFonts w:ascii="Arial" w:hAnsi="Arial" w:cs="Arial"/>
        <w:b/>
        <w:bCs/>
        <w:sz w:val="18"/>
      </w:rPr>
      <w:t xml:space="preserve"> / </w:t>
    </w:r>
    <w:r>
      <w:rPr>
        <w:rStyle w:val="PageNumber"/>
        <w:rFonts w:ascii="Arial" w:hAnsi="Arial" w:cs="Arial"/>
        <w:b/>
        <w:iCs/>
        <w:sz w:val="18"/>
      </w:rPr>
      <w:fldChar w:fldCharType="begin"/>
    </w:r>
    <w:r>
      <w:rPr>
        <w:rStyle w:val="PageNumber"/>
        <w:rFonts w:ascii="Arial" w:hAnsi="Arial" w:cs="Arial"/>
        <w:b/>
        <w:sz w:val="18"/>
      </w:rPr>
      <w:instrText xml:space="preserve"> NUMPAGES </w:instrText>
    </w:r>
    <w:r>
      <w:rPr>
        <w:rStyle w:val="PageNumber"/>
        <w:rFonts w:ascii="Arial" w:hAnsi="Arial" w:cs="Arial"/>
        <w:b/>
        <w:iCs/>
        <w:sz w:val="18"/>
      </w:rPr>
      <w:fldChar w:fldCharType="separate"/>
    </w:r>
    <w:r w:rsidR="0017547F">
      <w:rPr>
        <w:rStyle w:val="PageNumber"/>
        <w:rFonts w:ascii="Arial" w:hAnsi="Arial" w:cs="Arial"/>
        <w:b/>
        <w:noProof/>
        <w:sz w:val="18"/>
      </w:rPr>
      <w:t>8</w:t>
    </w:r>
    <w:r>
      <w:rPr>
        <w:rStyle w:val="PageNumber"/>
        <w:rFonts w:ascii="Arial" w:hAnsi="Arial" w:cs="Arial"/>
        <w:b/>
        <w:iCs/>
        <w:sz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97"/>
      <w:gridCol w:w="5387"/>
      <w:gridCol w:w="2036"/>
    </w:tblGrid>
    <w:tr w14:paraId="1624A1DE" w14:textId="77777777" w:rsidTr="00DC1A0E">
      <w:tblPrEx>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64"/>
      </w:trPr>
      <w:tc>
        <w:tcPr>
          <w:tcW w:w="2297" w:type="dxa"/>
          <w:vMerge w:val="restart"/>
          <w:tcBorders>
            <w:right w:val="single" w:sz="4" w:space="0" w:color="auto"/>
          </w:tcBorders>
          <w:vAlign w:val="center"/>
        </w:tcPr>
        <w:p w:rsidR="00DC1A0E" w14:paraId="55F31227" w14:textId="77777777">
          <w:pPr>
            <w:pStyle w:val="Bosluk"/>
            <w:jc w:val="center"/>
            <w:rPr>
              <w:sz w:val="22"/>
            </w:rPr>
          </w:pPr>
          <w:r w:rsidRPr="00034F0E">
            <w:rPr>
              <w:sz w:val="22"/>
            </w:rPr>
            <w:drawing>
              <wp:inline>
                <wp:extent cx="1371600" cy="56388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1"/>
                        <a:stretch>
                          <a:fillRect/>
                        </a:stretch>
                      </pic:blipFill>
                      <pic:spPr>
                        <a:xfrm>
                          <a:off x="0" y="0"/>
                          <a:ext cx="1371600" cy="563880"/>
                        </a:xfrm>
                        <a:prstGeom prst="rect">
                          <a:avLst/>
                        </a:prstGeom>
                      </pic:spPr>
                    </pic:pic>
                  </a:graphicData>
                </a:graphic>
              </wp:inline>
            </w:drawing>
          </w:r>
        </w:p>
      </w:tc>
      <w:tc>
        <w:tcPr>
          <w:tcW w:w="5387" w:type="dxa"/>
          <w:vMerge w:val="restart"/>
          <w:tcBorders>
            <w:left w:val="single" w:sz="4" w:space="0" w:color="auto"/>
          </w:tcBorders>
          <w:vAlign w:val="center"/>
        </w:tcPr>
        <w:p w:rsidR="00DC1A0E" w:rsidRPr="00E13546" w14:paraId="1B0B243D" w14:textId="77777777">
          <w:pPr>
            <w:jc w:val="center"/>
            <w:rPr>
              <w:rFonts w:ascii="Arial" w:hAnsi="Arial" w:cs="Arial"/>
              <w:b/>
              <w:sz w:val="28"/>
            </w:rPr>
          </w:pPr>
          <w:r w:rsidRPr="00034F0E">
            <w:rPr>
              <w:rFonts w:ascii="Arial" w:hAnsi="Arial" w:cs="Arial"/>
              <w:b/>
              <w:sz w:val="28"/>
            </w:rPr>
            <w:t>İŞ EKİPMANLARI TEKLİF SÖZLEŞME FORMU</w:t>
          </w:r>
        </w:p>
      </w:tc>
      <w:tc>
        <w:tcPr>
          <w:tcW w:w="2036" w:type="dxa"/>
          <w:tcBorders>
            <w:left w:val="single" w:sz="4" w:space="0" w:color="auto"/>
          </w:tcBorders>
          <w:vAlign w:val="center"/>
        </w:tcPr>
        <w:p w:rsidR="00DC1A0E" w:rsidRPr="00DC1A0E" w:rsidP="00DC1A0E" w14:paraId="690C40F3" w14:textId="42760C79">
          <w:pPr>
            <w:rPr>
              <w:rFonts w:ascii="Arial" w:hAnsi="Arial" w:cs="Arial"/>
              <w:sz w:val="16"/>
            </w:rPr>
          </w:pPr>
          <w:r>
            <w:rPr>
              <w:rFonts w:ascii="Arial" w:hAnsi="Arial" w:cs="Arial"/>
              <w:sz w:val="16"/>
            </w:rPr>
            <w:t xml:space="preserve">Teklif No: </w:t>
          </w:r>
        </w:p>
      </w:tc>
    </w:tr>
    <w:tr w14:paraId="2E13B6E3" w14:textId="77777777" w:rsidTr="00DC1A0E">
      <w:tblPrEx>
        <w:tblW w:w="9720" w:type="dxa"/>
        <w:tblInd w:w="108" w:type="dxa"/>
        <w:tblLook w:val="0000"/>
      </w:tblPrEx>
      <w:trPr>
        <w:trHeight w:val="564"/>
      </w:trPr>
      <w:tc>
        <w:tcPr>
          <w:tcW w:w="2297" w:type="dxa"/>
          <w:vMerge/>
          <w:tcBorders>
            <w:right w:val="single" w:sz="4" w:space="0" w:color="auto"/>
          </w:tcBorders>
          <w:vAlign w:val="center"/>
        </w:tcPr>
        <w:p w:rsidR="00DC1A0E" w:rsidRPr="00034F0E" w14:paraId="1B49D9ED" w14:textId="77777777">
          <w:pPr>
            <w:pStyle w:val="Bosluk"/>
            <w:jc w:val="center"/>
            <w:rPr>
              <w:sz w:val="22"/>
            </w:rPr>
          </w:pPr>
        </w:p>
      </w:tc>
      <w:tc>
        <w:tcPr>
          <w:tcW w:w="5387" w:type="dxa"/>
          <w:vMerge/>
          <w:tcBorders>
            <w:left w:val="single" w:sz="4" w:space="0" w:color="auto"/>
          </w:tcBorders>
          <w:vAlign w:val="center"/>
        </w:tcPr>
        <w:p w:rsidR="00DC1A0E" w:rsidRPr="00034F0E" w14:paraId="7B3A1AA8" w14:textId="77777777">
          <w:pPr>
            <w:jc w:val="center"/>
            <w:rPr>
              <w:rFonts w:ascii="Arial" w:hAnsi="Arial" w:cs="Arial"/>
              <w:b/>
              <w:sz w:val="28"/>
            </w:rPr>
          </w:pPr>
        </w:p>
      </w:tc>
      <w:tc>
        <w:tcPr>
          <w:tcW w:w="2036" w:type="dxa"/>
          <w:tcBorders>
            <w:left w:val="single" w:sz="4" w:space="0" w:color="auto"/>
          </w:tcBorders>
          <w:vAlign w:val="center"/>
        </w:tcPr>
        <w:p w:rsidR="00DC1A0E" w:rsidRPr="00DC1A0E" w:rsidP="00DC1A0E" w14:paraId="7F1D9CC2" w14:textId="40EE219C">
          <w:pPr>
            <w:rPr>
              <w:rFonts w:ascii="Arial" w:hAnsi="Arial" w:cs="Arial"/>
              <w:sz w:val="16"/>
            </w:rPr>
          </w:pPr>
          <w:r>
            <w:rPr>
              <w:rFonts w:ascii="Arial" w:hAnsi="Arial" w:cs="Arial"/>
              <w:sz w:val="16"/>
            </w:rPr>
            <w:t xml:space="preserve">Teklif Tarihi:  </w:t>
          </w:r>
        </w:p>
      </w:tc>
    </w:tr>
  </w:tbl>
  <w:p w:rsidR="00D93CA0" w14:paraId="1662713B" w14:textId="77777777">
    <w:pPr>
      <w:pStyle w:val="Bosluk"/>
      <w:tabs>
        <w:tab w:val="clear" w:pos="9072"/>
        <w:tab w:val="right" w:pos="9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431A38"/>
    <w:multiLevelType w:val="hybridMultilevel"/>
    <w:tmpl w:val="FDB6C302"/>
    <w:lvl w:ilvl="0">
      <w:start w:val="1"/>
      <w:numFmt w:val="bullet"/>
      <w:pStyle w:val="TabloBul1"/>
      <w:lvlText w:val="o"/>
      <w:lvlJc w:val="left"/>
      <w:pPr>
        <w:tabs>
          <w:tab w:val="num" w:pos="720"/>
        </w:tabs>
        <w:ind w:left="720" w:hanging="360"/>
      </w:pPr>
      <w:rPr>
        <w:rFonts w:ascii="Courier New" w:hAnsi="Courier New"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85F5304"/>
    <w:multiLevelType w:val="hybridMultilevel"/>
    <w:tmpl w:val="472CF44A"/>
    <w:lvl w:ilvl="0">
      <w:start w:val="1"/>
      <w:numFmt w:val="bullet"/>
      <w:pStyle w:val="TextSra2"/>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0C875A04"/>
    <w:multiLevelType w:val="multilevel"/>
    <w:tmpl w:val="8E9EDD0C"/>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720"/>
        </w:tabs>
        <w:ind w:left="0" w:firstLine="0"/>
      </w:pPr>
      <w:rPr>
        <w:rFonts w:ascii="Arial" w:hAnsi="Arial" w:hint="default"/>
        <w:b/>
        <w:i w:val="0"/>
        <w:color w:val="auto"/>
        <w:sz w:val="22"/>
      </w:rPr>
    </w:lvl>
    <w:lvl w:ilvl="3">
      <w:start w:val="1"/>
      <w:numFmt w:val="decimal"/>
      <w:pStyle w:val="Heading4"/>
      <w:lvlText w:val="%1.%2.%3.%4)"/>
      <w:lvlJc w:val="left"/>
      <w:pPr>
        <w:tabs>
          <w:tab w:val="num" w:pos="1080"/>
        </w:tabs>
        <w:ind w:left="648" w:hanging="648"/>
      </w:pPr>
      <w:rPr>
        <w:rFonts w:ascii="Times New Roman" w:hAnsi="Times New Roman" w:hint="default"/>
        <w:color w:val="auto"/>
      </w:rPr>
    </w:lvl>
    <w:lvl w:ilvl="4">
      <w:start w:val="1"/>
      <w:numFmt w:val="decimal"/>
      <w:lvlText w:val="%1.%2.%3.%4.%5."/>
      <w:lvlJc w:val="left"/>
      <w:pPr>
        <w:tabs>
          <w:tab w:val="num" w:pos="1440"/>
        </w:tabs>
        <w:ind w:left="1152" w:hanging="792"/>
      </w:pPr>
      <w:rPr>
        <w:rFonts w:hint="default"/>
      </w:rPr>
    </w:lvl>
    <w:lvl w:ilvl="5">
      <w:start w:val="1"/>
      <w:numFmt w:val="decimal"/>
      <w:lvlText w:val="%1.%2.%3.%4.%5.%6."/>
      <w:lvlJc w:val="left"/>
      <w:pPr>
        <w:tabs>
          <w:tab w:val="num" w:pos="2160"/>
        </w:tabs>
        <w:ind w:left="1656" w:hanging="936"/>
      </w:pPr>
      <w:rPr>
        <w:rFonts w:hint="default"/>
      </w:rPr>
    </w:lvl>
    <w:lvl w:ilvl="6">
      <w:start w:val="1"/>
      <w:numFmt w:val="decimal"/>
      <w:lvlText w:val="%1.%2.%3.%4.%5.%6.%7."/>
      <w:lvlJc w:val="left"/>
      <w:pPr>
        <w:tabs>
          <w:tab w:val="num" w:pos="2520"/>
        </w:tabs>
        <w:ind w:left="2160" w:hanging="1080"/>
      </w:pPr>
      <w:rPr>
        <w:rFonts w:hint="default"/>
      </w:rPr>
    </w:lvl>
    <w:lvl w:ilvl="7">
      <w:start w:val="1"/>
      <w:numFmt w:val="decimal"/>
      <w:lvlText w:val="%1.%2.%3.%4.%5.%6.%7.%8."/>
      <w:lvlJc w:val="left"/>
      <w:pPr>
        <w:tabs>
          <w:tab w:val="num" w:pos="3240"/>
        </w:tabs>
        <w:ind w:left="2664" w:hanging="1224"/>
      </w:pPr>
      <w:rPr>
        <w:rFonts w:hint="default"/>
      </w:rPr>
    </w:lvl>
    <w:lvl w:ilvl="8">
      <w:start w:val="1"/>
      <w:numFmt w:val="decimal"/>
      <w:lvlText w:val="%1.%2.%3.%4.%5.%6.%7.%8.%9."/>
      <w:lvlJc w:val="left"/>
      <w:pPr>
        <w:tabs>
          <w:tab w:val="num" w:pos="3960"/>
        </w:tabs>
        <w:ind w:left="3240" w:hanging="1440"/>
      </w:pPr>
      <w:rPr>
        <w:rFonts w:hint="default"/>
      </w:rPr>
    </w:lvl>
  </w:abstractNum>
  <w:abstractNum w:abstractNumId="3">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1E585093"/>
    <w:multiLevelType w:val="hybridMultilevel"/>
    <w:tmpl w:val="E1AE93E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FFE17C6"/>
    <w:multiLevelType w:val="hybridMultilevel"/>
    <w:tmpl w:val="70561C10"/>
    <w:lvl w:ilvl="0">
      <w:start w:val="2"/>
      <w:numFmt w:val="bullet"/>
      <w:lvlText w:val=""/>
      <w:lvlJc w:val="left"/>
      <w:pPr>
        <w:ind w:left="644"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2EE3B3B"/>
    <w:multiLevelType w:val="hybridMultilevel"/>
    <w:tmpl w:val="A28AFC96"/>
    <w:lvl w:ilvl="0">
      <w:start w:val="1"/>
      <w:numFmt w:val="bullet"/>
      <w:pStyle w:val="MetinSra01"/>
      <w:lvlText w:val="-"/>
      <w:lvlJc w:val="left"/>
      <w:pPr>
        <w:tabs>
          <w:tab w:val="num" w:pos="1069"/>
        </w:tabs>
        <w:ind w:left="1069" w:hanging="360"/>
      </w:pPr>
      <w:rPr>
        <w:rFonts w:hAnsi="Courier New" w:hint="default"/>
      </w:rPr>
    </w:lvl>
    <w:lvl w:ilvl="1" w:tentative="1">
      <w:start w:val="1"/>
      <w:numFmt w:val="bullet"/>
      <w:lvlText w:val="o"/>
      <w:lvlJc w:val="left"/>
      <w:pPr>
        <w:tabs>
          <w:tab w:val="num" w:pos="1789"/>
        </w:tabs>
        <w:ind w:left="1789" w:hanging="360"/>
      </w:pPr>
      <w:rPr>
        <w:rFonts w:ascii="Courier New" w:hAnsi="Courier New" w:hint="default"/>
      </w:rPr>
    </w:lvl>
    <w:lvl w:ilvl="2" w:tentative="1">
      <w:start w:val="1"/>
      <w:numFmt w:val="bullet"/>
      <w:lvlText w:val=""/>
      <w:lvlJc w:val="left"/>
      <w:pPr>
        <w:tabs>
          <w:tab w:val="num" w:pos="2509"/>
        </w:tabs>
        <w:ind w:left="2509" w:hanging="360"/>
      </w:pPr>
      <w:rPr>
        <w:rFonts w:ascii="Wingdings" w:hAnsi="Wingdings" w:hint="default"/>
      </w:rPr>
    </w:lvl>
    <w:lvl w:ilvl="3" w:tentative="1">
      <w:start w:val="1"/>
      <w:numFmt w:val="bullet"/>
      <w:lvlText w:val=""/>
      <w:lvlJc w:val="left"/>
      <w:pPr>
        <w:tabs>
          <w:tab w:val="num" w:pos="3229"/>
        </w:tabs>
        <w:ind w:left="3229" w:hanging="360"/>
      </w:pPr>
      <w:rPr>
        <w:rFonts w:ascii="Symbol" w:hAnsi="Symbol" w:hint="default"/>
      </w:rPr>
    </w:lvl>
    <w:lvl w:ilvl="4" w:tentative="1">
      <w:start w:val="1"/>
      <w:numFmt w:val="bullet"/>
      <w:lvlText w:val="o"/>
      <w:lvlJc w:val="left"/>
      <w:pPr>
        <w:tabs>
          <w:tab w:val="num" w:pos="3949"/>
        </w:tabs>
        <w:ind w:left="3949" w:hanging="360"/>
      </w:pPr>
      <w:rPr>
        <w:rFonts w:ascii="Courier New" w:hAnsi="Courier New" w:hint="default"/>
      </w:rPr>
    </w:lvl>
    <w:lvl w:ilvl="5" w:tentative="1">
      <w:start w:val="1"/>
      <w:numFmt w:val="bullet"/>
      <w:lvlText w:val=""/>
      <w:lvlJc w:val="left"/>
      <w:pPr>
        <w:tabs>
          <w:tab w:val="num" w:pos="4669"/>
        </w:tabs>
        <w:ind w:left="4669" w:hanging="360"/>
      </w:pPr>
      <w:rPr>
        <w:rFonts w:ascii="Wingdings" w:hAnsi="Wingdings" w:hint="default"/>
      </w:rPr>
    </w:lvl>
    <w:lvl w:ilvl="6" w:tentative="1">
      <w:start w:val="1"/>
      <w:numFmt w:val="bullet"/>
      <w:lvlText w:val=""/>
      <w:lvlJc w:val="left"/>
      <w:pPr>
        <w:tabs>
          <w:tab w:val="num" w:pos="5389"/>
        </w:tabs>
        <w:ind w:left="5389" w:hanging="360"/>
      </w:pPr>
      <w:rPr>
        <w:rFonts w:ascii="Symbol" w:hAnsi="Symbol" w:hint="default"/>
      </w:rPr>
    </w:lvl>
    <w:lvl w:ilvl="7" w:tentative="1">
      <w:start w:val="1"/>
      <w:numFmt w:val="bullet"/>
      <w:lvlText w:val="o"/>
      <w:lvlJc w:val="left"/>
      <w:pPr>
        <w:tabs>
          <w:tab w:val="num" w:pos="6109"/>
        </w:tabs>
        <w:ind w:left="6109" w:hanging="360"/>
      </w:pPr>
      <w:rPr>
        <w:rFonts w:ascii="Courier New" w:hAnsi="Courier New" w:hint="default"/>
      </w:rPr>
    </w:lvl>
    <w:lvl w:ilvl="8" w:tentative="1">
      <w:start w:val="1"/>
      <w:numFmt w:val="bullet"/>
      <w:lvlText w:val=""/>
      <w:lvlJc w:val="left"/>
      <w:pPr>
        <w:tabs>
          <w:tab w:val="num" w:pos="6829"/>
        </w:tabs>
        <w:ind w:left="6829" w:hanging="360"/>
      </w:pPr>
      <w:rPr>
        <w:rFonts w:ascii="Wingdings" w:hAnsi="Wingdings" w:hint="default"/>
      </w:rPr>
    </w:lvl>
  </w:abstractNum>
  <w:abstractNum w:abstractNumId="7">
    <w:nsid w:val="3D8D08C3"/>
    <w:multiLevelType w:val="hybridMultilevel"/>
    <w:tmpl w:val="37FC43B2"/>
    <w:lvl w:ilvl="0">
      <w:start w:val="1"/>
      <w:numFmt w:val="bullet"/>
      <w:pStyle w:val="TextSira1"/>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59293D3D"/>
    <w:multiLevelType w:val="hybridMultilevel"/>
    <w:tmpl w:val="9E76BA78"/>
    <w:lvl w:ilvl="0">
      <w:start w:val="1"/>
      <w:numFmt w:val="bullet"/>
      <w:pStyle w:val="TextSra3"/>
      <w:lvlText w:val="-"/>
      <w:lvlJc w:val="left"/>
      <w:pPr>
        <w:tabs>
          <w:tab w:val="num" w:pos="720"/>
        </w:tabs>
        <w:ind w:left="720" w:hanging="360"/>
      </w:pPr>
      <w:rPr>
        <w:rFonts w:ascii="Times New Roman" w:eastAsia="Times New Roman"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74F77B37"/>
    <w:multiLevelType w:val="hybridMultilevel"/>
    <w:tmpl w:val="7A4C3D52"/>
    <w:lvl w:ilvl="0">
      <w:start w:val="2"/>
      <w:numFmt w:val="bullet"/>
      <w:lvlText w:val=""/>
      <w:lvlJc w:val="left"/>
      <w:pPr>
        <w:ind w:left="644"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0"/>
  </w:num>
  <w:num w:numId="5">
    <w:abstractNumId w:val="2"/>
  </w:num>
  <w:num w:numId="6">
    <w:abstractNumId w:val="6"/>
  </w:num>
  <w:num w:numId="7">
    <w:abstractNumId w:val="3"/>
  </w:num>
  <w:num w:numId="8">
    <w:abstractNumId w:val="9"/>
  </w:num>
  <w:num w:numId="9">
    <w:abstractNumId w:val="5"/>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F4"/>
    <w:rsid w:val="0000712F"/>
    <w:rsid w:val="00011358"/>
    <w:rsid w:val="000265A9"/>
    <w:rsid w:val="00034F0E"/>
    <w:rsid w:val="00040C4D"/>
    <w:rsid w:val="000563B9"/>
    <w:rsid w:val="000672A6"/>
    <w:rsid w:val="00067C65"/>
    <w:rsid w:val="000711DD"/>
    <w:rsid w:val="00084D80"/>
    <w:rsid w:val="00085EFB"/>
    <w:rsid w:val="000D37BC"/>
    <w:rsid w:val="0010765D"/>
    <w:rsid w:val="00110A61"/>
    <w:rsid w:val="00131EDF"/>
    <w:rsid w:val="00145970"/>
    <w:rsid w:val="001504C4"/>
    <w:rsid w:val="0017547F"/>
    <w:rsid w:val="001801AC"/>
    <w:rsid w:val="001841C1"/>
    <w:rsid w:val="001856C6"/>
    <w:rsid w:val="00187545"/>
    <w:rsid w:val="00196D0C"/>
    <w:rsid w:val="001C0A75"/>
    <w:rsid w:val="001E5E23"/>
    <w:rsid w:val="002272E9"/>
    <w:rsid w:val="00235A0D"/>
    <w:rsid w:val="00251183"/>
    <w:rsid w:val="00265772"/>
    <w:rsid w:val="00281521"/>
    <w:rsid w:val="0028161B"/>
    <w:rsid w:val="002A2708"/>
    <w:rsid w:val="002B4F48"/>
    <w:rsid w:val="002B5490"/>
    <w:rsid w:val="002B5D44"/>
    <w:rsid w:val="002C09BC"/>
    <w:rsid w:val="002C233B"/>
    <w:rsid w:val="002C79BC"/>
    <w:rsid w:val="002D492D"/>
    <w:rsid w:val="003030FD"/>
    <w:rsid w:val="00303E62"/>
    <w:rsid w:val="003065E6"/>
    <w:rsid w:val="00307F20"/>
    <w:rsid w:val="00312A74"/>
    <w:rsid w:val="003265C8"/>
    <w:rsid w:val="00342C29"/>
    <w:rsid w:val="00354FCE"/>
    <w:rsid w:val="0038620E"/>
    <w:rsid w:val="00392C4C"/>
    <w:rsid w:val="00394BE1"/>
    <w:rsid w:val="003A1E2B"/>
    <w:rsid w:val="003C43B4"/>
    <w:rsid w:val="003C4E31"/>
    <w:rsid w:val="003D5FF9"/>
    <w:rsid w:val="003D7CE4"/>
    <w:rsid w:val="003F0C8C"/>
    <w:rsid w:val="00401299"/>
    <w:rsid w:val="00415790"/>
    <w:rsid w:val="00442FC6"/>
    <w:rsid w:val="0045739A"/>
    <w:rsid w:val="00460FA8"/>
    <w:rsid w:val="00464AEA"/>
    <w:rsid w:val="00473E90"/>
    <w:rsid w:val="00481D6D"/>
    <w:rsid w:val="004968BD"/>
    <w:rsid w:val="004A730C"/>
    <w:rsid w:val="004B4E18"/>
    <w:rsid w:val="004C3512"/>
    <w:rsid w:val="004F6FF4"/>
    <w:rsid w:val="0050285F"/>
    <w:rsid w:val="00522CA4"/>
    <w:rsid w:val="00533E62"/>
    <w:rsid w:val="00537867"/>
    <w:rsid w:val="00552B07"/>
    <w:rsid w:val="00556CDF"/>
    <w:rsid w:val="005973C4"/>
    <w:rsid w:val="005A1589"/>
    <w:rsid w:val="005A55EA"/>
    <w:rsid w:val="005A78B6"/>
    <w:rsid w:val="005E2828"/>
    <w:rsid w:val="005E45EC"/>
    <w:rsid w:val="005E706E"/>
    <w:rsid w:val="006028B3"/>
    <w:rsid w:val="00607FF6"/>
    <w:rsid w:val="0061080A"/>
    <w:rsid w:val="00612C1F"/>
    <w:rsid w:val="00641B7E"/>
    <w:rsid w:val="00651FF9"/>
    <w:rsid w:val="006632D1"/>
    <w:rsid w:val="0066332C"/>
    <w:rsid w:val="0067003F"/>
    <w:rsid w:val="0067299B"/>
    <w:rsid w:val="00676C55"/>
    <w:rsid w:val="00680A54"/>
    <w:rsid w:val="00681CE3"/>
    <w:rsid w:val="0069018C"/>
    <w:rsid w:val="006A1C49"/>
    <w:rsid w:val="006B11E1"/>
    <w:rsid w:val="006B4ABF"/>
    <w:rsid w:val="006B500E"/>
    <w:rsid w:val="006E0C4B"/>
    <w:rsid w:val="006F2C07"/>
    <w:rsid w:val="00700620"/>
    <w:rsid w:val="007178D0"/>
    <w:rsid w:val="00743493"/>
    <w:rsid w:val="007A117C"/>
    <w:rsid w:val="007C66D7"/>
    <w:rsid w:val="007E1670"/>
    <w:rsid w:val="007E235E"/>
    <w:rsid w:val="007E799E"/>
    <w:rsid w:val="008423BA"/>
    <w:rsid w:val="00854107"/>
    <w:rsid w:val="00866E74"/>
    <w:rsid w:val="00886167"/>
    <w:rsid w:val="008934AF"/>
    <w:rsid w:val="008C27A9"/>
    <w:rsid w:val="008D20F0"/>
    <w:rsid w:val="00910343"/>
    <w:rsid w:val="009612A8"/>
    <w:rsid w:val="00976D54"/>
    <w:rsid w:val="009A6223"/>
    <w:rsid w:val="009B3E0A"/>
    <w:rsid w:val="009D4E9B"/>
    <w:rsid w:val="009E0444"/>
    <w:rsid w:val="00A01D4E"/>
    <w:rsid w:val="00A02468"/>
    <w:rsid w:val="00A44D26"/>
    <w:rsid w:val="00A72986"/>
    <w:rsid w:val="00A73DB8"/>
    <w:rsid w:val="00A7633A"/>
    <w:rsid w:val="00A9042B"/>
    <w:rsid w:val="00A93126"/>
    <w:rsid w:val="00AD5C54"/>
    <w:rsid w:val="00AF0583"/>
    <w:rsid w:val="00AF37E0"/>
    <w:rsid w:val="00B07AAA"/>
    <w:rsid w:val="00B30301"/>
    <w:rsid w:val="00B66545"/>
    <w:rsid w:val="00B819AF"/>
    <w:rsid w:val="00B81DC1"/>
    <w:rsid w:val="00BA1AAF"/>
    <w:rsid w:val="00BA293D"/>
    <w:rsid w:val="00BC2A23"/>
    <w:rsid w:val="00BD6B64"/>
    <w:rsid w:val="00BE006D"/>
    <w:rsid w:val="00BE19FF"/>
    <w:rsid w:val="00BE1E43"/>
    <w:rsid w:val="00BE322A"/>
    <w:rsid w:val="00BE7B46"/>
    <w:rsid w:val="00BF6813"/>
    <w:rsid w:val="00C00B67"/>
    <w:rsid w:val="00C3296F"/>
    <w:rsid w:val="00C40635"/>
    <w:rsid w:val="00C459D3"/>
    <w:rsid w:val="00C50095"/>
    <w:rsid w:val="00C57F4E"/>
    <w:rsid w:val="00C746CF"/>
    <w:rsid w:val="00C83734"/>
    <w:rsid w:val="00C85FF2"/>
    <w:rsid w:val="00CA14F5"/>
    <w:rsid w:val="00CA2C6D"/>
    <w:rsid w:val="00CB31DA"/>
    <w:rsid w:val="00CE07AE"/>
    <w:rsid w:val="00CE19C5"/>
    <w:rsid w:val="00CE5D5A"/>
    <w:rsid w:val="00CE7980"/>
    <w:rsid w:val="00D114B3"/>
    <w:rsid w:val="00D1782E"/>
    <w:rsid w:val="00D24C04"/>
    <w:rsid w:val="00D37AB4"/>
    <w:rsid w:val="00D465DF"/>
    <w:rsid w:val="00D85D9A"/>
    <w:rsid w:val="00D93CA0"/>
    <w:rsid w:val="00DC1A0E"/>
    <w:rsid w:val="00DC7B68"/>
    <w:rsid w:val="00DD6CA9"/>
    <w:rsid w:val="00E0351B"/>
    <w:rsid w:val="00E04282"/>
    <w:rsid w:val="00E13546"/>
    <w:rsid w:val="00E20080"/>
    <w:rsid w:val="00E248ED"/>
    <w:rsid w:val="00E30D79"/>
    <w:rsid w:val="00E36C75"/>
    <w:rsid w:val="00E514B9"/>
    <w:rsid w:val="00E55775"/>
    <w:rsid w:val="00E60BDE"/>
    <w:rsid w:val="00E62350"/>
    <w:rsid w:val="00E66B18"/>
    <w:rsid w:val="00E75D75"/>
    <w:rsid w:val="00E90675"/>
    <w:rsid w:val="00EB6A28"/>
    <w:rsid w:val="00EC4992"/>
    <w:rsid w:val="00EE074C"/>
    <w:rsid w:val="00EF0E3D"/>
    <w:rsid w:val="00EF2A69"/>
    <w:rsid w:val="00F11B50"/>
    <w:rsid w:val="00F32D8A"/>
    <w:rsid w:val="00F357E5"/>
    <w:rsid w:val="00F37351"/>
    <w:rsid w:val="00F378A7"/>
    <w:rsid w:val="00F44432"/>
    <w:rsid w:val="00F54C3B"/>
    <w:rsid w:val="00F602DC"/>
    <w:rsid w:val="00FB1CF8"/>
    <w:rsid w:val="00FB3C2D"/>
    <w:rsid w:val="00FD1E97"/>
    <w:rsid w:val="00FF0F81"/>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14:docId w14:val="3B8F26E2"/>
  <w15:docId w15:val="{6132C17A-69F9-453F-84E8-5118431BD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Text"/>
    <w:next w:val="Text"/>
    <w:qFormat/>
    <w:pPr>
      <w:keepNext/>
      <w:numPr>
        <w:numId w:val="5"/>
      </w:numPr>
      <w:spacing w:before="240" w:line="320" w:lineRule="atLeast"/>
      <w:outlineLvl w:val="0"/>
    </w:pPr>
    <w:rPr>
      <w:b/>
      <w:bCs/>
      <w:kern w:val="32"/>
      <w:sz w:val="28"/>
      <w:szCs w:val="32"/>
    </w:rPr>
  </w:style>
  <w:style w:type="paragraph" w:styleId="Heading2">
    <w:name w:val="heading 2"/>
    <w:basedOn w:val="Heading1"/>
    <w:next w:val="Text"/>
    <w:qFormat/>
    <w:pPr>
      <w:numPr>
        <w:ilvl w:val="1"/>
      </w:numPr>
      <w:spacing w:before="120"/>
      <w:outlineLvl w:val="1"/>
    </w:pPr>
    <w:rPr>
      <w:sz w:val="24"/>
      <w:szCs w:val="28"/>
    </w:rPr>
  </w:style>
  <w:style w:type="paragraph" w:styleId="Heading3">
    <w:name w:val="heading 3"/>
    <w:basedOn w:val="Heading2"/>
    <w:next w:val="Text"/>
    <w:qFormat/>
    <w:pPr>
      <w:keepNext w:val="0"/>
      <w:numPr>
        <w:ilvl w:val="2"/>
      </w:numPr>
      <w:spacing w:before="60" w:line="260" w:lineRule="atLeast"/>
      <w:outlineLvl w:val="2"/>
    </w:pPr>
    <w:rPr>
      <w:b w:val="0"/>
      <w:bCs w:val="0"/>
      <w:sz w:val="22"/>
      <w:szCs w:val="26"/>
    </w:rPr>
  </w:style>
  <w:style w:type="paragraph" w:styleId="Heading4">
    <w:name w:val="heading 4"/>
    <w:basedOn w:val="Heading1"/>
    <w:next w:val="Normal"/>
    <w:qFormat/>
    <w:pPr>
      <w:keepNext w:val="0"/>
      <w:numPr>
        <w:ilvl w:val="3"/>
      </w:numPr>
      <w:tabs>
        <w:tab w:val="num" w:pos="720"/>
        <w:tab w:val="clear" w:pos="1080"/>
      </w:tabs>
      <w:overflowPunct w:val="0"/>
      <w:autoSpaceDE w:val="0"/>
      <w:autoSpaceDN w:val="0"/>
      <w:adjustRightInd w:val="0"/>
      <w:spacing w:before="0" w:line="280" w:lineRule="atLeast"/>
      <w:ind w:left="720" w:hanging="720"/>
      <w:textAlignment w:val="baseline"/>
      <w:outlineLvl w:val="3"/>
    </w:pPr>
    <w:rPr>
      <w:rFonts w:eastAsia="Times New Roman" w:cs="Times New Roman"/>
      <w:b w:val="0"/>
      <w:kern w:val="0"/>
      <w:sz w:val="22"/>
      <w:szCs w:val="20"/>
      <w:lang w:val="de-DE"/>
    </w:rPr>
  </w:style>
  <w:style w:type="paragraph" w:styleId="Heading5">
    <w:name w:val="heading 5"/>
    <w:basedOn w:val="Heading1"/>
    <w:next w:val="Normal"/>
    <w:qFormat/>
    <w:pPr>
      <w:numPr>
        <w:numId w:val="0"/>
      </w:numPr>
      <w:tabs>
        <w:tab w:val="left" w:pos="567"/>
      </w:tabs>
      <w:overflowPunct w:val="0"/>
      <w:autoSpaceDE w:val="0"/>
      <w:autoSpaceDN w:val="0"/>
      <w:adjustRightInd w:val="0"/>
      <w:spacing w:before="280" w:after="60" w:line="240" w:lineRule="auto"/>
      <w:textAlignment w:val="baseline"/>
      <w:outlineLvl w:val="4"/>
    </w:pPr>
    <w:rPr>
      <w:rFonts w:eastAsia="Times New Roman" w:cs="Times New Roman"/>
      <w:bCs w:val="0"/>
      <w:kern w:val="0"/>
      <w:sz w:val="24"/>
      <w:szCs w:val="20"/>
      <w:lang w:val="de-DE"/>
    </w:rPr>
  </w:style>
  <w:style w:type="paragraph" w:styleId="Heading6">
    <w:name w:val="heading 6"/>
    <w:basedOn w:val="Heading1"/>
    <w:next w:val="Normal"/>
    <w:qFormat/>
    <w:pPr>
      <w:numPr>
        <w:numId w:val="0"/>
      </w:numPr>
      <w:tabs>
        <w:tab w:val="left" w:pos="567"/>
      </w:tabs>
      <w:overflowPunct w:val="0"/>
      <w:autoSpaceDE w:val="0"/>
      <w:autoSpaceDN w:val="0"/>
      <w:adjustRightInd w:val="0"/>
      <w:spacing w:before="280" w:after="60" w:line="240" w:lineRule="auto"/>
      <w:textAlignment w:val="baseline"/>
      <w:outlineLvl w:val="5"/>
    </w:pPr>
    <w:rPr>
      <w:rFonts w:eastAsia="Times New Roman" w:cs="Times New Roman"/>
      <w:bCs w:val="0"/>
      <w:kern w:val="0"/>
      <w:sz w:val="24"/>
      <w:szCs w:val="20"/>
      <w:lang w:val="de-DE"/>
    </w:rPr>
  </w:style>
  <w:style w:type="paragraph" w:styleId="Heading7">
    <w:name w:val="heading 7"/>
    <w:basedOn w:val="Heading1"/>
    <w:next w:val="Normal"/>
    <w:qFormat/>
    <w:pPr>
      <w:numPr>
        <w:numId w:val="0"/>
      </w:numPr>
      <w:tabs>
        <w:tab w:val="left" w:pos="567"/>
      </w:tabs>
      <w:overflowPunct w:val="0"/>
      <w:autoSpaceDE w:val="0"/>
      <w:autoSpaceDN w:val="0"/>
      <w:adjustRightInd w:val="0"/>
      <w:spacing w:before="280" w:after="60" w:line="240" w:lineRule="auto"/>
      <w:textAlignment w:val="baseline"/>
      <w:outlineLvl w:val="6"/>
    </w:pPr>
    <w:rPr>
      <w:rFonts w:eastAsia="Times New Roman" w:cs="Times New Roman"/>
      <w:bCs w:val="0"/>
      <w:kern w:val="0"/>
      <w:sz w:val="24"/>
      <w:szCs w:val="20"/>
      <w:lang w:val="de-DE"/>
    </w:rPr>
  </w:style>
  <w:style w:type="paragraph" w:styleId="Heading8">
    <w:name w:val="heading 8"/>
    <w:basedOn w:val="Heading1"/>
    <w:next w:val="Normal"/>
    <w:qFormat/>
    <w:pPr>
      <w:numPr>
        <w:numId w:val="0"/>
      </w:numPr>
      <w:tabs>
        <w:tab w:val="left" w:pos="567"/>
      </w:tabs>
      <w:overflowPunct w:val="0"/>
      <w:autoSpaceDE w:val="0"/>
      <w:autoSpaceDN w:val="0"/>
      <w:adjustRightInd w:val="0"/>
      <w:spacing w:before="280" w:after="60" w:line="240" w:lineRule="auto"/>
      <w:textAlignment w:val="baseline"/>
      <w:outlineLvl w:val="7"/>
    </w:pPr>
    <w:rPr>
      <w:rFonts w:eastAsia="Times New Roman" w:cs="Times New Roman"/>
      <w:bCs w:val="0"/>
      <w:kern w:val="0"/>
      <w:sz w:val="24"/>
      <w:szCs w:val="20"/>
      <w:lang w:val="de-DE"/>
    </w:rPr>
  </w:style>
  <w:style w:type="paragraph" w:styleId="Heading9">
    <w:name w:val="heading 9"/>
    <w:basedOn w:val="Heading1"/>
    <w:next w:val="Normal"/>
    <w:qFormat/>
    <w:pPr>
      <w:numPr>
        <w:numId w:val="0"/>
      </w:numPr>
      <w:tabs>
        <w:tab w:val="left" w:pos="567"/>
      </w:tabs>
      <w:overflowPunct w:val="0"/>
      <w:autoSpaceDE w:val="0"/>
      <w:autoSpaceDN w:val="0"/>
      <w:adjustRightInd w:val="0"/>
      <w:spacing w:before="280" w:after="60" w:line="240" w:lineRule="auto"/>
      <w:textAlignment w:val="baseline"/>
      <w:outlineLvl w:val="8"/>
    </w:pPr>
    <w:rPr>
      <w:rFonts w:eastAsia="Times New Roman" w:cs="Times New Roman"/>
      <w:bCs w:val="0"/>
      <w:kern w:val="0"/>
      <w:sz w:val="24"/>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Header"/>
    <w:pPr>
      <w:tabs>
        <w:tab w:val="clear" w:pos="4536"/>
        <w:tab w:val="clear" w:pos="9072"/>
      </w:tabs>
      <w:spacing w:after="120" w:line="280" w:lineRule="atLeast"/>
    </w:pPr>
    <w:rPr>
      <w:rFonts w:ascii="Arial" w:eastAsia="Arial Unicode MS" w:hAnsi="Arial" w:cs="Arial"/>
      <w:sz w:val="22"/>
    </w:rPr>
  </w:style>
  <w:style w:type="paragraph" w:styleId="Header">
    <w:name w:val="header"/>
    <w:basedOn w:val="Normal"/>
    <w:pPr>
      <w:tabs>
        <w:tab w:val="center" w:pos="4536"/>
        <w:tab w:val="right" w:pos="9072"/>
      </w:tabs>
    </w:pPr>
  </w:style>
  <w:style w:type="paragraph" w:styleId="Footer">
    <w:name w:val="footer"/>
    <w:basedOn w:val="Normal"/>
    <w:link w:val="AltBilgiChar"/>
    <w:pPr>
      <w:pBdr>
        <w:top w:val="single" w:sz="4" w:space="1" w:color="999999"/>
        <w:bottom w:val="single" w:sz="4" w:space="1" w:color="999999"/>
      </w:pBdr>
      <w:tabs>
        <w:tab w:val="center" w:pos="4536"/>
        <w:tab w:val="right" w:pos="9540"/>
      </w:tabs>
      <w:spacing w:line="200" w:lineRule="atLeast"/>
    </w:pPr>
    <w:rPr>
      <w:i/>
      <w:iCs/>
      <w:sz w:val="16"/>
    </w:rPr>
  </w:style>
  <w:style w:type="character" w:styleId="PageNumber">
    <w:name w:val="page number"/>
    <w:rPr>
      <w:sz w:val="20"/>
    </w:rPr>
  </w:style>
  <w:style w:type="paragraph" w:customStyle="1" w:styleId="TextSira1">
    <w:name w:val="TextSira1"/>
    <w:basedOn w:val="Text"/>
    <w:pPr>
      <w:numPr>
        <w:numId w:val="1"/>
      </w:numPr>
      <w:spacing w:after="60" w:line="260" w:lineRule="atLeast"/>
      <w:ind w:hanging="181"/>
    </w:pPr>
  </w:style>
  <w:style w:type="paragraph" w:customStyle="1" w:styleId="TextSra2">
    <w:name w:val="TextSıra2"/>
    <w:basedOn w:val="Text"/>
    <w:pPr>
      <w:numPr>
        <w:numId w:val="3"/>
      </w:numPr>
      <w:tabs>
        <w:tab w:val="num" w:pos="540"/>
        <w:tab w:val="clear" w:pos="720"/>
      </w:tabs>
      <w:spacing w:before="60" w:after="60"/>
      <w:ind w:left="538" w:hanging="181"/>
    </w:pPr>
  </w:style>
  <w:style w:type="paragraph" w:customStyle="1" w:styleId="TextIc">
    <w:name w:val="TextIc"/>
    <w:basedOn w:val="Text"/>
    <w:pPr>
      <w:spacing w:after="60" w:line="240" w:lineRule="auto"/>
      <w:ind w:left="720"/>
    </w:pPr>
  </w:style>
  <w:style w:type="paragraph" w:customStyle="1" w:styleId="Baslik1">
    <w:name w:val="Baslik1"/>
    <w:basedOn w:val="Text"/>
    <w:pPr>
      <w:spacing w:before="60" w:after="0" w:line="240" w:lineRule="auto"/>
    </w:pPr>
    <w:rPr>
      <w:b/>
      <w:bCs/>
      <w:color w:val="808080"/>
      <w:sz w:val="24"/>
    </w:rPr>
  </w:style>
  <w:style w:type="paragraph" w:customStyle="1" w:styleId="Baslik2">
    <w:name w:val="Baslik2"/>
    <w:basedOn w:val="Baslik1"/>
    <w:pPr>
      <w:spacing w:before="120"/>
    </w:pPr>
    <w:rPr>
      <w:color w:val="auto"/>
      <w:sz w:val="28"/>
    </w:rPr>
  </w:style>
  <w:style w:type="paragraph" w:customStyle="1" w:styleId="Bosluk">
    <w:name w:val="Bosluk"/>
    <w:basedOn w:val="Header"/>
    <w:rPr>
      <w:sz w:val="12"/>
    </w:rPr>
  </w:style>
  <w:style w:type="paragraph" w:styleId="TOC1">
    <w:name w:val="toc 1"/>
    <w:basedOn w:val="Normal"/>
    <w:next w:val="Normal"/>
    <w:autoRedefine/>
    <w:semiHidden/>
    <w:pPr>
      <w:tabs>
        <w:tab w:val="left" w:pos="540"/>
        <w:tab w:val="right" w:leader="dot" w:pos="9627"/>
      </w:tabs>
      <w:spacing w:before="120" w:after="120"/>
      <w:ind w:left="540" w:hanging="540"/>
    </w:pPr>
    <w:rPr>
      <w:rFonts w:ascii="Arial" w:hAnsi="Arial" w:cs="Arial"/>
      <w:noProof/>
      <w:sz w:val="22"/>
      <w:szCs w:val="28"/>
    </w:rPr>
  </w:style>
  <w:style w:type="paragraph" w:styleId="TOC2">
    <w:name w:val="toc 2"/>
    <w:basedOn w:val="Normal"/>
    <w:next w:val="Normal"/>
    <w:autoRedefine/>
    <w:semiHidden/>
    <w:pPr>
      <w:tabs>
        <w:tab w:val="left" w:pos="1080"/>
        <w:tab w:val="right" w:leader="dot" w:pos="9627"/>
      </w:tabs>
      <w:spacing w:after="120"/>
      <w:ind w:left="1080" w:hanging="540"/>
    </w:pPr>
    <w:rPr>
      <w:rFonts w:ascii="Arial" w:hAnsi="Arial" w:cs="Arial"/>
      <w:noProof/>
      <w:sz w:val="22"/>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paragraph" w:customStyle="1" w:styleId="Alttext">
    <w:name w:val="Alttext"/>
    <w:basedOn w:val="Footer"/>
    <w:pPr>
      <w:pBdr>
        <w:top w:val="none" w:sz="0" w:space="0" w:color="auto"/>
        <w:bottom w:val="none" w:sz="0" w:space="0" w:color="auto"/>
      </w:pBdr>
      <w:spacing w:before="40"/>
    </w:pPr>
    <w:rPr>
      <w:i w:val="0"/>
      <w:iCs w:val="0"/>
    </w:rPr>
  </w:style>
  <w:style w:type="paragraph" w:customStyle="1" w:styleId="TextSra3">
    <w:name w:val="TextSıra3"/>
    <w:basedOn w:val="TextSra2"/>
    <w:pPr>
      <w:numPr>
        <w:numId w:val="2"/>
      </w:numPr>
      <w:spacing w:line="260" w:lineRule="atLeast"/>
    </w:pPr>
  </w:style>
  <w:style w:type="character" w:styleId="FollowedHyperlink">
    <w:name w:val="FollowedHyperlink"/>
    <w:rPr>
      <w:color w:val="800080"/>
      <w:u w:val="single"/>
    </w:rPr>
  </w:style>
  <w:style w:type="paragraph" w:customStyle="1" w:styleId="TabloBul1">
    <w:name w:val="Tablo Bul1"/>
    <w:basedOn w:val="Normal"/>
    <w:pPr>
      <w:numPr>
        <w:numId w:val="4"/>
      </w:numPr>
      <w:tabs>
        <w:tab w:val="num" w:pos="360"/>
        <w:tab w:val="clear" w:pos="720"/>
        <w:tab w:val="left" w:pos="1800"/>
      </w:tabs>
      <w:ind w:left="360"/>
    </w:pPr>
    <w:rPr>
      <w:rFonts w:ascii="Arial" w:hAnsi="Arial" w:cs="Arial"/>
      <w:sz w:val="22"/>
    </w:rPr>
  </w:style>
  <w:style w:type="paragraph" w:customStyle="1" w:styleId="Baslik3">
    <w:name w:val="Baslik3"/>
    <w:basedOn w:val="Baslik1"/>
    <w:pPr>
      <w:jc w:val="center"/>
    </w:pPr>
  </w:style>
  <w:style w:type="paragraph" w:customStyle="1" w:styleId="TabInhalt">
    <w:name w:val="TabInhalt"/>
    <w:basedOn w:val="Text"/>
    <w:pPr>
      <w:tabs>
        <w:tab w:val="left" w:pos="540"/>
        <w:tab w:val="left" w:leader="dot" w:pos="7380"/>
        <w:tab w:val="right" w:leader="dot" w:pos="9639"/>
      </w:tabs>
      <w:spacing w:before="120"/>
      <w:ind w:left="540" w:hanging="540"/>
    </w:pPr>
    <w:rPr>
      <w:rFonts w:eastAsia="Times New Roman"/>
      <w:noProof/>
      <w:szCs w:val="28"/>
    </w:rPr>
  </w:style>
  <w:style w:type="paragraph" w:customStyle="1" w:styleId="TextIcOzel">
    <w:name w:val="TextIcOzel"/>
    <w:basedOn w:val="TextIc"/>
    <w:pPr>
      <w:tabs>
        <w:tab w:val="left" w:pos="2880"/>
      </w:tabs>
      <w:ind w:left="3060" w:hanging="2340"/>
    </w:pPr>
  </w:style>
  <w:style w:type="paragraph" w:customStyle="1" w:styleId="TextIcMadde">
    <w:name w:val="TextIcMadde"/>
    <w:basedOn w:val="TextIc"/>
    <w:pPr>
      <w:tabs>
        <w:tab w:val="left" w:pos="284"/>
      </w:tabs>
      <w:spacing w:line="300" w:lineRule="atLeast"/>
      <w:ind w:left="284" w:hanging="284"/>
    </w:pPr>
  </w:style>
  <w:style w:type="paragraph" w:styleId="BodyTextIndent">
    <w:name w:val="Body Text Indent"/>
    <w:basedOn w:val="Normal"/>
    <w:pPr>
      <w:ind w:left="1410"/>
      <w:jc w:val="both"/>
    </w:pPr>
    <w:rPr>
      <w:rFonts w:ascii="Arial" w:hAnsi="Arial" w:cs="Arial"/>
      <w:lang w:eastAsia="tr-TR"/>
    </w:rPr>
  </w:style>
  <w:style w:type="paragraph" w:styleId="BodyTextIndent2">
    <w:name w:val="Body Text Indent 2"/>
    <w:basedOn w:val="Normal"/>
    <w:pPr>
      <w:ind w:left="720"/>
      <w:jc w:val="both"/>
    </w:pPr>
    <w:rPr>
      <w:rFonts w:ascii="Arial" w:hAnsi="Arial" w:cs="Arial"/>
      <w:lang w:eastAsia="tr-TR"/>
    </w:rPr>
  </w:style>
  <w:style w:type="paragraph" w:styleId="BodyTextIndent3">
    <w:name w:val="Body Text Indent 3"/>
    <w:basedOn w:val="Normal"/>
    <w:pPr>
      <w:ind w:left="900"/>
      <w:jc w:val="both"/>
    </w:pPr>
    <w:rPr>
      <w:rFonts w:ascii="Arial" w:hAnsi="Arial" w:cs="Arial"/>
      <w:b/>
      <w:bCs/>
      <w:lang w:eastAsia="tr-TR"/>
    </w:rPr>
  </w:style>
  <w:style w:type="paragraph" w:styleId="BodyText2">
    <w:name w:val="Body Text 2"/>
    <w:basedOn w:val="Normal"/>
    <w:pPr>
      <w:jc w:val="both"/>
    </w:pPr>
    <w:rPr>
      <w:rFonts w:ascii="Arial" w:hAnsi="Arial" w:cs="Arial"/>
      <w:szCs w:val="14"/>
      <w:lang w:eastAsia="tr-TR"/>
    </w:rPr>
  </w:style>
  <w:style w:type="paragraph" w:customStyle="1" w:styleId="Metin">
    <w:name w:val="Metin"/>
    <w:basedOn w:val="Normal"/>
    <w:pPr>
      <w:spacing w:after="120" w:line="280" w:lineRule="atLeast"/>
    </w:pPr>
    <w:rPr>
      <w:rFonts w:ascii="Arial" w:hAnsi="Arial" w:cs="Arial"/>
      <w:sz w:val="22"/>
      <w:szCs w:val="22"/>
      <w:lang w:eastAsia="tr-TR"/>
    </w:rPr>
  </w:style>
  <w:style w:type="paragraph" w:customStyle="1" w:styleId="MetinSra01">
    <w:name w:val="MetinSıra01"/>
    <w:basedOn w:val="Metin"/>
    <w:pPr>
      <w:numPr>
        <w:numId w:val="6"/>
      </w:numPr>
      <w:spacing w:after="60"/>
    </w:p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rsid w:val="00281521"/>
    <w:pPr>
      <w:numPr>
        <w:numId w:val="7"/>
      </w:numPr>
      <w:spacing w:before="120"/>
      <w:jc w:val="both"/>
    </w:pPr>
    <w:rPr>
      <w:rFonts w:ascii="Arial" w:eastAsia="Book Antiqua" w:hAnsi="Arial" w:cs="Book Antiqua"/>
      <w:b/>
      <w:szCs w:val="20"/>
      <w:lang w:eastAsia="tr-TR"/>
    </w:rPr>
  </w:style>
  <w:style w:type="character" w:customStyle="1" w:styleId="AltBilgiChar">
    <w:name w:val="Alt Bilgi Char"/>
    <w:link w:val="Footer"/>
    <w:rsid w:val="00281521"/>
    <w:rPr>
      <w:i/>
      <w:iCs/>
      <w:sz w:val="16"/>
      <w:szCs w:val="24"/>
      <w:lang w:eastAsia="en-US"/>
    </w:rPr>
  </w:style>
  <w:style w:type="paragraph" w:styleId="BodyText">
    <w:name w:val="Body Text"/>
    <w:basedOn w:val="Normal"/>
    <w:link w:val="GvdeMetniChar"/>
    <w:semiHidden/>
    <w:unhideWhenUsed/>
    <w:rsid w:val="000D37BC"/>
    <w:pPr>
      <w:spacing w:after="120"/>
    </w:pPr>
  </w:style>
  <w:style w:type="character" w:customStyle="1" w:styleId="GvdeMetniChar">
    <w:name w:val="Gövde Metni Char"/>
    <w:basedOn w:val="DefaultParagraphFont"/>
    <w:link w:val="BodyText"/>
    <w:semiHidden/>
    <w:rsid w:val="000D37BC"/>
    <w:rPr>
      <w:sz w:val="24"/>
      <w:szCs w:val="24"/>
      <w:lang w:eastAsia="en-US"/>
    </w:rPr>
  </w:style>
  <w:style w:type="paragraph" w:customStyle="1" w:styleId="Default">
    <w:name w:val="Default"/>
    <w:rsid w:val="000D37BC"/>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BE006D"/>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be">
    <w:name w:val="_xbe"/>
    <w:basedOn w:val="DefaultParagraphFont"/>
    <w:rsid w:val="00BE006D"/>
  </w:style>
  <w:style w:type="paragraph" w:styleId="ListParagraph">
    <w:name w:val="List Paragraph"/>
    <w:basedOn w:val="Normal"/>
    <w:uiPriority w:val="34"/>
    <w:qFormat/>
    <w:rsid w:val="00BE006D"/>
    <w:pPr>
      <w:ind w:left="720"/>
    </w:pPr>
    <w:rPr>
      <w:rFonts w:ascii="Calibri" w:hAnsi="Calibri" w:eastAsiaTheme="minorHAns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glossaryDocument" Target="glossary/document.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yperlink" Target="mailto:info@royalcert.com" TargetMode="External" /><Relationship Id="rId7" Type="http://schemas.openxmlformats.org/officeDocument/2006/relationships/hyperlink" Target="http://www.royalcert.com/" TargetMode="External" /><Relationship Id="rId8" Type="http://schemas.openxmlformats.org/officeDocument/2006/relationships/header" Target="header1.xml" /><Relationship Id="rId9" Type="http://schemas.openxmlformats.org/officeDocument/2006/relationships/footer" Target="footer1.xml" /></Relationships>
</file>

<file path=word/_rels/header1.xml.rels><?xml version="1.0" encoding="utf-8" standalone="yes"?><Relationships xmlns="http://schemas.openxmlformats.org/package/2006/relationships"><Relationship Id="rId1" Type="http://schemas.openxmlformats.org/officeDocument/2006/relationships/image" Target="media/image2.jpe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4FED36DC69CB4DF68F7D9B174450D0A7"/>
        <w:category>
          <w:name w:val="Genel"/>
          <w:gallery w:val="placeholder"/>
        </w:category>
        <w:types>
          <w:type w:val="bbPlcHdr"/>
        </w:types>
        <w:behaviors>
          <w:behavior w:val="content"/>
        </w:behaviors>
        <w:guid w:val="{5429FF6E-75A9-4E45-B37E-691B223EDF84}"/>
      </w:docPartPr>
      <w:docPartBody>
        <w:p w:rsidR="00CE19C5" w:rsidP="00CE19C5">
          <w:pPr>
            <w:pStyle w:val="4FED36DC69CB4DF68F7D9B174450D0A7"/>
          </w:pPr>
          <w:r>
            <w:rPr>
              <w:rStyle w:val="YerTutucuMetin"/>
            </w:rPr>
            <w:t>Metin girmek için burayı tıklatın.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comments="1" w:formatting="1" w:inkAnnotations="0" w:insDel="1" w:markup="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9C5"/>
    <w:rsid w:val="001E5728"/>
    <w:rsid w:val="00237CF2"/>
    <w:rsid w:val="00597734"/>
    <w:rsid w:val="005D705D"/>
    <w:rsid w:val="005E45EC"/>
    <w:rsid w:val="006A0814"/>
    <w:rsid w:val="008F1071"/>
    <w:rsid w:val="009233A4"/>
    <w:rsid w:val="00923E4F"/>
    <w:rsid w:val="00AD24BE"/>
    <w:rsid w:val="00CE19C5"/>
    <w:rsid w:val="00DF3C88"/>
    <w:rsid w:val="00EC4992"/>
    <w:rsid w:val="00EE32BA"/>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erTutucuMetin">
    <w:name w:val="Yer Tutucu Metin"/>
    <w:basedOn w:val="DefaultParagraphFont"/>
    <w:uiPriority w:val="99"/>
    <w:semiHidden/>
    <w:rsid w:val="00CE19C5"/>
    <w:rPr>
      <w:color w:val="808080"/>
    </w:rPr>
  </w:style>
  <w:style w:type="paragraph" w:customStyle="1" w:styleId="4FED36DC69CB4DF68F7D9B174450D0A7">
    <w:name w:val="4FED36DC69CB4DF68F7D9B174450D0A7"/>
    <w:rsid w:val="00CE19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50FD9-12CF-4C5D-B926-76F40B9E7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2879</Words>
  <Characters>16416</Characters>
  <Application>Microsoft Office Word</Application>
  <DocSecurity>0</DocSecurity>
  <Lines>136</Lines>
  <Paragraphs>38</Paragraphs>
  <ScaleCrop>false</ScaleCrop>
  <HeadingPairs>
    <vt:vector size="2" baseType="variant">
      <vt:variant>
        <vt:lpstr>Konu Başlığı</vt:lpstr>
      </vt:variant>
      <vt:variant>
        <vt:i4>1</vt:i4>
      </vt:variant>
    </vt:vector>
  </HeadingPairs>
  <TitlesOfParts>
    <vt:vector size="1" baseType="lpstr">
      <vt:lpstr>Dokümanın amacı, kuruluş lojistik performansının temel kalite değerlendirme şartlarına uygun olarak tarifini yapmaktır</vt:lpstr>
    </vt:vector>
  </TitlesOfParts>
  <Company>CDS</Company>
  <LinksUpToDate>false</LinksUpToDate>
  <CharactersWithSpaces>19257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Dokümanın amacı, kuruluş lojistik performansının temel kalite değerlendirme şartlarına uygun olarak tarifini yapmaktır</dc:title>
  <dc:creator>zaydemir</dc:creator>
  <cp:lastModifiedBy>SERCAN GÜLIŞIK</cp:lastModifiedBy>
  <cp:revision>21</cp:revision>
  <cp:lastPrinted>2014-08-22T13:08:00Z</cp:lastPrinted>
  <dcterms:created xsi:type="dcterms:W3CDTF">2024-08-04T19:56:00Z</dcterms:created>
  <dcterms:modified xsi:type="dcterms:W3CDTF">2025-02-20T15:09:00Z</dcterms:modified>
</cp:coreProperties>
</file>