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F9E92F" w14:textId="77777777" w:rsidR="008E232A" w:rsidRPr="00076F82" w:rsidRDefault="008E232A" w:rsidP="008E232A">
      <w:pPr>
        <w:spacing w:after="160"/>
        <w:jc w:val="right"/>
        <w:rPr>
          <w:rFonts w:asciiTheme="majorHAnsi" w:hAnsiTheme="majorHAnsi"/>
          <w:b/>
          <w:sz w:val="40"/>
          <w:szCs w:val="24"/>
        </w:rPr>
      </w:pPr>
      <w:r w:rsidRPr="00076F82">
        <w:rPr>
          <w:rFonts w:asciiTheme="majorHAnsi" w:hAnsiTheme="majorHAnsi"/>
          <w:b/>
          <w:color w:val="0070C0"/>
          <w:sz w:val="40"/>
          <w:szCs w:val="24"/>
        </w:rPr>
        <w:t>ONTWERP</w:t>
      </w:r>
      <w:r w:rsidRPr="00076F82">
        <w:rPr>
          <w:rFonts w:asciiTheme="majorHAnsi" w:hAnsiTheme="majorHAnsi"/>
          <w:b/>
          <w:sz w:val="40"/>
          <w:szCs w:val="24"/>
        </w:rPr>
        <w:t xml:space="preserve"> – 2</w:t>
      </w:r>
    </w:p>
    <w:p w14:paraId="767354F0" w14:textId="77777777" w:rsidR="008E232A" w:rsidRPr="00076F82" w:rsidRDefault="008E232A" w:rsidP="008E232A">
      <w:pPr>
        <w:jc w:val="center"/>
        <w:rPr>
          <w:rFonts w:asciiTheme="majorHAnsi" w:hAnsiTheme="majorHAnsi" w:cs="Times New Roman"/>
          <w:color w:val="404040" w:themeColor="text1" w:themeTint="BF"/>
          <w:sz w:val="24"/>
        </w:rPr>
      </w:pPr>
    </w:p>
    <w:p w14:paraId="418E631D" w14:textId="77777777" w:rsidR="008E232A" w:rsidRPr="00076F82" w:rsidRDefault="008E232A" w:rsidP="008E232A">
      <w:pPr>
        <w:jc w:val="center"/>
        <w:rPr>
          <w:rFonts w:asciiTheme="majorHAnsi" w:hAnsiTheme="majorHAnsi" w:cs="Times New Roman"/>
          <w:color w:val="404040" w:themeColor="text1" w:themeTint="BF"/>
          <w:sz w:val="24"/>
        </w:rPr>
      </w:pPr>
      <w:r w:rsidRPr="00076F82">
        <w:rPr>
          <w:rFonts w:asciiTheme="majorHAnsi" w:hAnsiTheme="majorHAnsi" w:cs="Times New Roman"/>
          <w:noProof/>
          <w:color w:val="404040" w:themeColor="text1" w:themeTint="BF"/>
          <w:sz w:val="4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BEB032" wp14:editId="707A3737">
                <wp:simplePos x="0" y="0"/>
                <wp:positionH relativeFrom="margin">
                  <wp:posOffset>-2540</wp:posOffset>
                </wp:positionH>
                <wp:positionV relativeFrom="paragraph">
                  <wp:posOffset>765810</wp:posOffset>
                </wp:positionV>
                <wp:extent cx="5707380" cy="0"/>
                <wp:effectExtent l="0" t="0" r="26670" b="19050"/>
                <wp:wrapNone/>
                <wp:docPr id="17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738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6C686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47978" id="Straight Connector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2pt,60.3pt" to="449.2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" strokecolor="#6c6864">
                <v:stroke joinstyle="miter"/>
                <w10:wrap anchorx="margin"/>
              </v:line>
            </w:pict>
          </mc:Fallback>
        </mc:AlternateContent>
      </w:r>
      <w:r w:rsidRPr="00076F82">
        <w:rPr>
          <w:rFonts w:asciiTheme="majorHAnsi" w:hAnsiTheme="majorHAnsi" w:cs="Times New Roman"/>
          <w:color w:val="404040" w:themeColor="text1" w:themeTint="BF"/>
          <w:sz w:val="24"/>
        </w:rPr>
        <w:t xml:space="preserve">In dit hoofdstuk worden de eisen en de wensen van de opdrachtgever aan/van de webapplicatie weergegeven. Deze omvat onderdelen als welke webbrowser er gebruikt wordt tot aan welke functionaliteiten de webapplicatie dient te hebben. </w:t>
      </w:r>
    </w:p>
    <w:p w14:paraId="0E7D26FB" w14:textId="77777777" w:rsidR="008E232A" w:rsidRPr="00076F82" w:rsidRDefault="008E232A" w:rsidP="008E232A">
      <w:pPr>
        <w:jc w:val="center"/>
        <w:rPr>
          <w:rFonts w:asciiTheme="majorHAnsi" w:hAnsiTheme="majorHAnsi" w:cs="Times New Roman"/>
          <w:color w:val="404040" w:themeColor="text1" w:themeTint="BF"/>
          <w:sz w:val="24"/>
        </w:rPr>
      </w:pPr>
    </w:p>
    <w:p w14:paraId="724D1DAF" w14:textId="77777777" w:rsidR="008E232A" w:rsidRPr="00076F82" w:rsidRDefault="008E232A" w:rsidP="008E232A">
      <w:pPr>
        <w:rPr>
          <w:rFonts w:asciiTheme="majorHAnsi" w:hAnsiTheme="majorHAnsi" w:cs="Times New Roman"/>
          <w:b/>
          <w:color w:val="0070C0"/>
          <w:sz w:val="24"/>
        </w:rPr>
      </w:pPr>
      <w:r w:rsidRPr="00076F82">
        <w:rPr>
          <w:rFonts w:asciiTheme="majorHAnsi" w:hAnsiTheme="majorHAnsi" w:cs="Times New Roman"/>
          <w:b/>
          <w:color w:val="404040" w:themeColor="text1" w:themeTint="BF"/>
          <w:sz w:val="24"/>
        </w:rPr>
        <w:t>2.1</w:t>
      </w:r>
      <w:r w:rsidRPr="00076F82">
        <w:rPr>
          <w:rFonts w:asciiTheme="majorHAnsi" w:hAnsiTheme="majorHAnsi" w:cs="Times New Roman"/>
          <w:color w:val="404040" w:themeColor="text1" w:themeTint="BF"/>
          <w:sz w:val="24"/>
        </w:rPr>
        <w:tab/>
      </w:r>
      <w:r w:rsidRPr="00076F82">
        <w:rPr>
          <w:rFonts w:asciiTheme="majorHAnsi" w:hAnsiTheme="majorHAnsi" w:cs="Times New Roman"/>
          <w:b/>
          <w:color w:val="0070C0"/>
          <w:sz w:val="24"/>
        </w:rPr>
        <w:t>Eisen en Wensen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41"/>
        <w:gridCol w:w="4475"/>
      </w:tblGrid>
      <w:tr w:rsidR="008E232A" w:rsidRPr="00076F82" w14:paraId="5810AA22" w14:textId="77777777" w:rsidTr="00A358B1">
        <w:tc>
          <w:tcPr>
            <w:tcW w:w="4541" w:type="dxa"/>
            <w:shd w:val="clear" w:color="auto" w:fill="0070C0"/>
          </w:tcPr>
          <w:p w14:paraId="1378ACC0" w14:textId="77777777" w:rsidR="008E232A" w:rsidRPr="00076F82" w:rsidRDefault="008E232A" w:rsidP="00A358B1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076F82">
              <w:rPr>
                <w:rFonts w:asciiTheme="majorHAnsi" w:hAnsiTheme="majorHAnsi"/>
                <w:b/>
                <w:color w:val="FFFFFF" w:themeColor="background1"/>
              </w:rPr>
              <w:t>Eisen</w:t>
            </w:r>
          </w:p>
        </w:tc>
        <w:tc>
          <w:tcPr>
            <w:tcW w:w="4475" w:type="dxa"/>
            <w:shd w:val="clear" w:color="auto" w:fill="0070C0"/>
          </w:tcPr>
          <w:p w14:paraId="17880410" w14:textId="77777777" w:rsidR="008E232A" w:rsidRPr="00076F82" w:rsidRDefault="008E232A" w:rsidP="00A358B1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076F82">
              <w:rPr>
                <w:rFonts w:asciiTheme="majorHAnsi" w:hAnsiTheme="majorHAnsi"/>
                <w:b/>
                <w:color w:val="FFFFFF" w:themeColor="background1"/>
              </w:rPr>
              <w:t>Wensen</w:t>
            </w:r>
          </w:p>
        </w:tc>
      </w:tr>
      <w:tr w:rsidR="008E232A" w:rsidRPr="00076F82" w14:paraId="5EA46C1C" w14:textId="77777777" w:rsidTr="00A358B1">
        <w:tc>
          <w:tcPr>
            <w:tcW w:w="4541" w:type="dxa"/>
          </w:tcPr>
          <w:p w14:paraId="125BCFC4" w14:textId="77777777" w:rsidR="008E232A" w:rsidRPr="00703667" w:rsidRDefault="008E232A" w:rsidP="00A358B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1. </w:t>
            </w:r>
            <w:r w:rsidRPr="00703667">
              <w:rPr>
                <w:rFonts w:asciiTheme="majorHAnsi" w:hAnsiTheme="majorHAnsi"/>
              </w:rPr>
              <w:t>Telegram ondersteuning.</w:t>
            </w:r>
          </w:p>
        </w:tc>
        <w:tc>
          <w:tcPr>
            <w:tcW w:w="4475" w:type="dxa"/>
          </w:tcPr>
          <w:p w14:paraId="673E5DE1" w14:textId="77777777" w:rsidR="008E232A" w:rsidRPr="00076F82" w:rsidRDefault="008E232A" w:rsidP="00A358B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1. Categorieën maken waar de leerling uit kan kiezen (bv. Financieel, inschrijven, studentenreisproduct etc.)</w:t>
            </w:r>
          </w:p>
        </w:tc>
      </w:tr>
      <w:tr w:rsidR="008E232A" w:rsidRPr="00076F82" w14:paraId="31E3EFF0" w14:textId="77777777" w:rsidTr="00A358B1">
        <w:tc>
          <w:tcPr>
            <w:tcW w:w="4541" w:type="dxa"/>
          </w:tcPr>
          <w:p w14:paraId="64D4532C" w14:textId="77777777" w:rsidR="008E232A" w:rsidRDefault="008E232A" w:rsidP="00A358B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2. </w:t>
            </w:r>
            <w:r w:rsidRPr="00703667">
              <w:rPr>
                <w:rFonts w:asciiTheme="majorHAnsi" w:hAnsiTheme="majorHAnsi"/>
              </w:rPr>
              <w:t>Programmeertaal in Python.</w:t>
            </w:r>
          </w:p>
        </w:tc>
        <w:tc>
          <w:tcPr>
            <w:tcW w:w="4475" w:type="dxa"/>
          </w:tcPr>
          <w:p w14:paraId="4087B97E" w14:textId="77777777" w:rsidR="008E232A" w:rsidRPr="00076F82" w:rsidRDefault="008E232A" w:rsidP="00A358B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1. </w:t>
            </w:r>
            <w:r w:rsidRPr="00703667">
              <w:rPr>
                <w:rFonts w:asciiTheme="majorHAnsi" w:hAnsiTheme="majorHAnsi"/>
              </w:rPr>
              <w:t xml:space="preserve">Passende antwoorden genereren voor vragen van </w:t>
            </w:r>
            <w:r>
              <w:rPr>
                <w:rFonts w:asciiTheme="majorHAnsi" w:hAnsiTheme="majorHAnsi"/>
              </w:rPr>
              <w:t>vmboleerlingen</w:t>
            </w:r>
            <w:r w:rsidRPr="00703667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 xml:space="preserve"> (Buiten NHL)</w:t>
            </w:r>
          </w:p>
        </w:tc>
      </w:tr>
      <w:tr w:rsidR="008E232A" w:rsidRPr="00076F82" w14:paraId="7353C4D7" w14:textId="77777777" w:rsidTr="00A358B1">
        <w:tc>
          <w:tcPr>
            <w:tcW w:w="4541" w:type="dxa"/>
          </w:tcPr>
          <w:p w14:paraId="1078A9E0" w14:textId="77777777" w:rsidR="008E232A" w:rsidRPr="00703667" w:rsidRDefault="008E232A" w:rsidP="00A358B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2. </w:t>
            </w:r>
            <w:r w:rsidRPr="00703667">
              <w:rPr>
                <w:rFonts w:asciiTheme="majorHAnsi" w:hAnsiTheme="majorHAnsi"/>
              </w:rPr>
              <w:t>Een chatbotinterfacesysteem dat berichten kan lezen en schrijven.</w:t>
            </w:r>
          </w:p>
        </w:tc>
        <w:tc>
          <w:tcPr>
            <w:tcW w:w="4475" w:type="dxa"/>
          </w:tcPr>
          <w:p w14:paraId="0019A822" w14:textId="77777777" w:rsidR="008E232A" w:rsidRPr="00076F82" w:rsidRDefault="008E232A" w:rsidP="00A358B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2. </w:t>
            </w:r>
            <w:r w:rsidRPr="00703667">
              <w:rPr>
                <w:rFonts w:asciiTheme="majorHAnsi" w:hAnsiTheme="majorHAnsi"/>
              </w:rPr>
              <w:t xml:space="preserve">Passende antwoorden genereren voor vragen van </w:t>
            </w:r>
            <w:r>
              <w:rPr>
                <w:rFonts w:asciiTheme="majorHAnsi" w:hAnsiTheme="majorHAnsi"/>
              </w:rPr>
              <w:t>vwo-leerlingen</w:t>
            </w:r>
            <w:r w:rsidRPr="00703667"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 xml:space="preserve"> (Buiten NHL)</w:t>
            </w:r>
          </w:p>
        </w:tc>
      </w:tr>
      <w:tr w:rsidR="008E232A" w:rsidRPr="00076F82" w14:paraId="0A7C3E78" w14:textId="77777777" w:rsidTr="00A358B1">
        <w:tc>
          <w:tcPr>
            <w:tcW w:w="4541" w:type="dxa"/>
          </w:tcPr>
          <w:p w14:paraId="6FB3578D" w14:textId="77777777" w:rsidR="008E232A" w:rsidRPr="00703667" w:rsidRDefault="008E232A" w:rsidP="00A358B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3. </w:t>
            </w:r>
            <w:r w:rsidRPr="00703667">
              <w:rPr>
                <w:rFonts w:asciiTheme="majorHAnsi" w:hAnsiTheme="majorHAnsi"/>
              </w:rPr>
              <w:t xml:space="preserve">Passende antwoorden genereren voor vragen van </w:t>
            </w:r>
            <w:r>
              <w:rPr>
                <w:rFonts w:asciiTheme="majorHAnsi" w:hAnsiTheme="majorHAnsi"/>
              </w:rPr>
              <w:t>Havo</w:t>
            </w:r>
            <w:r w:rsidRPr="00703667">
              <w:rPr>
                <w:rFonts w:asciiTheme="majorHAnsi" w:hAnsiTheme="majorHAnsi"/>
              </w:rPr>
              <w:t>l</w:t>
            </w:r>
            <w:r>
              <w:rPr>
                <w:rFonts w:asciiTheme="majorHAnsi" w:hAnsiTheme="majorHAnsi"/>
              </w:rPr>
              <w:t>eerlingen</w:t>
            </w:r>
            <w:r w:rsidRPr="00703667">
              <w:rPr>
                <w:rFonts w:asciiTheme="majorHAnsi" w:hAnsiTheme="majorHAnsi"/>
              </w:rPr>
              <w:t>.</w:t>
            </w:r>
          </w:p>
        </w:tc>
        <w:tc>
          <w:tcPr>
            <w:tcW w:w="4475" w:type="dxa"/>
          </w:tcPr>
          <w:p w14:paraId="4E32B5FB" w14:textId="77777777" w:rsidR="008E232A" w:rsidRPr="00076F82" w:rsidRDefault="008E232A" w:rsidP="00A358B1">
            <w:pPr>
              <w:rPr>
                <w:rFonts w:asciiTheme="majorHAnsi" w:hAnsiTheme="majorHAnsi"/>
              </w:rPr>
            </w:pPr>
          </w:p>
        </w:tc>
      </w:tr>
      <w:tr w:rsidR="008E232A" w:rsidRPr="00076F82" w14:paraId="26F3F528" w14:textId="77777777" w:rsidTr="00A358B1">
        <w:tc>
          <w:tcPr>
            <w:tcW w:w="4541" w:type="dxa"/>
          </w:tcPr>
          <w:p w14:paraId="5B7544BA" w14:textId="77777777" w:rsidR="008E232A" w:rsidRPr="00703667" w:rsidRDefault="008E232A" w:rsidP="00A358B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4. Begrijpend antwoord genereren voor vragen van Havoleerlingen.</w:t>
            </w:r>
          </w:p>
        </w:tc>
        <w:tc>
          <w:tcPr>
            <w:tcW w:w="4475" w:type="dxa"/>
          </w:tcPr>
          <w:p w14:paraId="3CDA8A2F" w14:textId="77777777" w:rsidR="008E232A" w:rsidRPr="00076F82" w:rsidRDefault="008E232A" w:rsidP="00A358B1">
            <w:pPr>
              <w:rPr>
                <w:rFonts w:asciiTheme="majorHAnsi" w:hAnsiTheme="majorHAnsi"/>
              </w:rPr>
            </w:pPr>
          </w:p>
        </w:tc>
      </w:tr>
      <w:tr w:rsidR="008E232A" w:rsidRPr="00076F82" w14:paraId="5B8FEE1D" w14:textId="77777777" w:rsidTr="00A358B1">
        <w:tc>
          <w:tcPr>
            <w:tcW w:w="4541" w:type="dxa"/>
          </w:tcPr>
          <w:p w14:paraId="7810CF54" w14:textId="77777777" w:rsidR="008E232A" w:rsidRPr="00703667" w:rsidRDefault="008E232A" w:rsidP="00A358B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4. </w:t>
            </w:r>
            <w:r w:rsidRPr="00703667">
              <w:rPr>
                <w:rFonts w:asciiTheme="majorHAnsi" w:hAnsiTheme="majorHAnsi"/>
              </w:rPr>
              <w:t xml:space="preserve">Makkelijk toe kunnen voegen van de </w:t>
            </w:r>
            <w:r>
              <w:rPr>
                <w:rFonts w:asciiTheme="majorHAnsi" w:hAnsiTheme="majorHAnsi"/>
              </w:rPr>
              <w:t>NHL-Helpdesk</w:t>
            </w:r>
            <w:r w:rsidRPr="00703667">
              <w:rPr>
                <w:rFonts w:asciiTheme="majorHAnsi" w:hAnsiTheme="majorHAnsi"/>
              </w:rPr>
              <w:t>bot.</w:t>
            </w:r>
          </w:p>
        </w:tc>
        <w:tc>
          <w:tcPr>
            <w:tcW w:w="4475" w:type="dxa"/>
          </w:tcPr>
          <w:p w14:paraId="37EEB484" w14:textId="77777777" w:rsidR="008E232A" w:rsidRPr="00076F82" w:rsidRDefault="008E232A" w:rsidP="00A358B1">
            <w:pPr>
              <w:rPr>
                <w:rFonts w:asciiTheme="majorHAnsi" w:hAnsiTheme="majorHAnsi"/>
              </w:rPr>
            </w:pPr>
          </w:p>
        </w:tc>
      </w:tr>
      <w:tr w:rsidR="008E232A" w:rsidRPr="00076F82" w14:paraId="5CA1F07D" w14:textId="77777777" w:rsidTr="00A358B1">
        <w:tc>
          <w:tcPr>
            <w:tcW w:w="4541" w:type="dxa"/>
          </w:tcPr>
          <w:p w14:paraId="3BAEB749" w14:textId="77777777" w:rsidR="008E232A" w:rsidRPr="00703667" w:rsidRDefault="008E232A" w:rsidP="00A358B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5. Handleiding: “Hoe kom ik terecht bij de NHL-Helpdeskbot”.</w:t>
            </w:r>
          </w:p>
        </w:tc>
        <w:tc>
          <w:tcPr>
            <w:tcW w:w="4475" w:type="dxa"/>
          </w:tcPr>
          <w:p w14:paraId="38BA42D0" w14:textId="77777777" w:rsidR="008E232A" w:rsidRPr="00076F82" w:rsidRDefault="008E232A" w:rsidP="00A358B1">
            <w:pPr>
              <w:rPr>
                <w:rFonts w:asciiTheme="majorHAnsi" w:hAnsiTheme="majorHAnsi"/>
              </w:rPr>
            </w:pPr>
          </w:p>
        </w:tc>
      </w:tr>
      <w:tr w:rsidR="008E232A" w:rsidRPr="00076F82" w14:paraId="7A725842" w14:textId="77777777" w:rsidTr="00A358B1">
        <w:tc>
          <w:tcPr>
            <w:tcW w:w="4541" w:type="dxa"/>
          </w:tcPr>
          <w:p w14:paraId="4B93DDD3" w14:textId="77777777" w:rsidR="008E232A" w:rsidRPr="00703667" w:rsidRDefault="008E232A" w:rsidP="00A358B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6. De NHL-Helpdeskbot mag alleen berichten sturen wanneer de gebruiker een bericht naar de bot toestuurt.</w:t>
            </w:r>
          </w:p>
        </w:tc>
        <w:tc>
          <w:tcPr>
            <w:tcW w:w="4475" w:type="dxa"/>
          </w:tcPr>
          <w:p w14:paraId="02B1CF82" w14:textId="77777777" w:rsidR="008E232A" w:rsidRPr="00076F82" w:rsidRDefault="008E232A" w:rsidP="00A358B1">
            <w:pPr>
              <w:rPr>
                <w:rFonts w:asciiTheme="majorHAnsi" w:hAnsiTheme="majorHAnsi"/>
              </w:rPr>
            </w:pPr>
          </w:p>
        </w:tc>
      </w:tr>
    </w:tbl>
    <w:p w14:paraId="0FB0D85D" w14:textId="77777777" w:rsidR="008E232A" w:rsidRPr="00076F82" w:rsidRDefault="008E232A" w:rsidP="008E232A">
      <w:pPr>
        <w:rPr>
          <w:rFonts w:asciiTheme="majorHAnsi" w:hAnsiTheme="majorHAnsi" w:cs="Times New Roman"/>
          <w:color w:val="404040" w:themeColor="text1" w:themeTint="BF"/>
          <w:sz w:val="24"/>
        </w:rPr>
      </w:pPr>
      <w:r>
        <w:rPr>
          <w:rStyle w:val="CommentReference"/>
        </w:rPr>
        <w:commentReference w:id="0"/>
      </w:r>
    </w:p>
    <w:p w14:paraId="0E69200F" w14:textId="77777777" w:rsidR="008E232A" w:rsidRPr="00076F82" w:rsidRDefault="008E232A" w:rsidP="008E232A">
      <w:pPr>
        <w:spacing w:after="160"/>
        <w:rPr>
          <w:rFonts w:asciiTheme="majorHAnsi" w:hAnsiTheme="majorHAnsi"/>
          <w:b/>
          <w:sz w:val="24"/>
          <w:szCs w:val="24"/>
        </w:rPr>
      </w:pPr>
      <w:r w:rsidRPr="00076F82">
        <w:rPr>
          <w:rFonts w:asciiTheme="majorHAnsi" w:hAnsiTheme="majorHAnsi"/>
          <w:b/>
          <w:sz w:val="24"/>
          <w:szCs w:val="24"/>
        </w:rPr>
        <w:br w:type="page"/>
      </w:r>
    </w:p>
    <w:p w14:paraId="71FFA2BB" w14:textId="77777777" w:rsidR="008E232A" w:rsidRPr="00076F82" w:rsidRDefault="008E232A" w:rsidP="008E232A">
      <w:pPr>
        <w:rPr>
          <w:rFonts w:asciiTheme="majorHAnsi" w:hAnsiTheme="majorHAnsi"/>
          <w:sz w:val="24"/>
          <w:szCs w:val="24"/>
        </w:rPr>
      </w:pPr>
      <w:r w:rsidRPr="00076F82">
        <w:rPr>
          <w:rFonts w:asciiTheme="majorHAnsi" w:hAnsiTheme="majorHAnsi"/>
          <w:b/>
          <w:sz w:val="24"/>
          <w:szCs w:val="24"/>
        </w:rPr>
        <w:lastRenderedPageBreak/>
        <w:t>2.2</w:t>
      </w:r>
      <w:r w:rsidRPr="00076F82">
        <w:rPr>
          <w:rFonts w:asciiTheme="majorHAnsi" w:hAnsiTheme="majorHAnsi"/>
          <w:b/>
          <w:sz w:val="24"/>
          <w:szCs w:val="24"/>
        </w:rPr>
        <w:tab/>
      </w:r>
      <w:r w:rsidRPr="00076F82">
        <w:rPr>
          <w:rFonts w:asciiTheme="majorHAnsi" w:hAnsiTheme="majorHAnsi"/>
          <w:b/>
          <w:color w:val="0070C0"/>
          <w:sz w:val="24"/>
          <w:szCs w:val="24"/>
        </w:rPr>
        <w:t>Randvoorwaarden</w:t>
      </w:r>
      <w:r w:rsidRPr="00076F82">
        <w:rPr>
          <w:rFonts w:asciiTheme="majorHAnsi" w:hAnsiTheme="majorHAnsi"/>
          <w:b/>
          <w:color w:val="0070C0"/>
          <w:sz w:val="24"/>
          <w:szCs w:val="24"/>
        </w:rPr>
        <w:br/>
      </w:r>
      <w:r w:rsidRPr="00076F82">
        <w:rPr>
          <w:rFonts w:asciiTheme="majorHAnsi" w:hAnsiTheme="majorHAnsi"/>
          <w:sz w:val="24"/>
          <w:szCs w:val="24"/>
        </w:rPr>
        <w:t>Onder de randvoorwaarden vallen de volgende punten: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232A" w:rsidRPr="00076F82" w14:paraId="2AD428F6" w14:textId="77777777" w:rsidTr="00A358B1">
        <w:tc>
          <w:tcPr>
            <w:tcW w:w="9016" w:type="dxa"/>
            <w:shd w:val="clear" w:color="auto" w:fill="0070C0"/>
          </w:tcPr>
          <w:p w14:paraId="7712E47B" w14:textId="77777777" w:rsidR="008E232A" w:rsidRPr="00076F82" w:rsidRDefault="008E232A" w:rsidP="00A358B1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076F82">
              <w:rPr>
                <w:rFonts w:asciiTheme="majorHAnsi" w:hAnsiTheme="majorHAnsi"/>
                <w:b/>
                <w:color w:val="FFFFFF" w:themeColor="background1"/>
              </w:rPr>
              <w:t>Randvoorwaarden</w:t>
            </w:r>
          </w:p>
        </w:tc>
      </w:tr>
      <w:tr w:rsidR="008E232A" w:rsidRPr="00076F82" w14:paraId="771369CD" w14:textId="77777777" w:rsidTr="00A358B1">
        <w:tc>
          <w:tcPr>
            <w:tcW w:w="9016" w:type="dxa"/>
            <w:vAlign w:val="center"/>
          </w:tcPr>
          <w:p w14:paraId="28343CF6" w14:textId="77777777" w:rsidR="008E232A" w:rsidRPr="00076F82" w:rsidRDefault="008E232A" w:rsidP="00A358B1">
            <w:pPr>
              <w:jc w:val="both"/>
              <w:rPr>
                <w:rFonts w:asciiTheme="majorHAnsi" w:hAnsiTheme="majorHAnsi"/>
              </w:rPr>
            </w:pPr>
            <w:r w:rsidRPr="00076F82">
              <w:rPr>
                <w:rFonts w:asciiTheme="majorHAnsi" w:hAnsiTheme="majorHAnsi"/>
              </w:rPr>
              <w:t>Minimaal 1 keer in de week een afspraak kunnen maken met de opdrachtgever.</w:t>
            </w:r>
          </w:p>
        </w:tc>
      </w:tr>
      <w:tr w:rsidR="008E232A" w:rsidRPr="00076F82" w14:paraId="225179A1" w14:textId="77777777" w:rsidTr="00A358B1">
        <w:tc>
          <w:tcPr>
            <w:tcW w:w="9016" w:type="dxa"/>
            <w:vAlign w:val="center"/>
          </w:tcPr>
          <w:p w14:paraId="3ECEE5C5" w14:textId="77777777" w:rsidR="008E232A" w:rsidRPr="00076F82" w:rsidRDefault="008E232A" w:rsidP="00A358B1">
            <w:pPr>
              <w:jc w:val="both"/>
              <w:rPr>
                <w:rFonts w:asciiTheme="majorHAnsi" w:hAnsiTheme="majorHAnsi"/>
              </w:rPr>
            </w:pPr>
            <w:r w:rsidRPr="00076F82">
              <w:rPr>
                <w:rFonts w:asciiTheme="majorHAnsi" w:hAnsiTheme="majorHAnsi"/>
              </w:rPr>
              <w:t>De opdrachtgever is alleen</w:t>
            </w:r>
            <w:r>
              <w:rPr>
                <w:rFonts w:asciiTheme="majorHAnsi" w:hAnsiTheme="majorHAnsi"/>
              </w:rPr>
              <w:t xml:space="preserve"> bereikbaar op werkdagen</w:t>
            </w:r>
            <w:r w:rsidRPr="00076F82">
              <w:rPr>
                <w:rFonts w:asciiTheme="majorHAnsi" w:hAnsiTheme="majorHAnsi"/>
              </w:rPr>
              <w:t>.</w:t>
            </w:r>
          </w:p>
        </w:tc>
      </w:tr>
      <w:tr w:rsidR="008E232A" w:rsidRPr="00076F82" w14:paraId="5175F7C5" w14:textId="77777777" w:rsidTr="00A358B1">
        <w:tc>
          <w:tcPr>
            <w:tcW w:w="9016" w:type="dxa"/>
            <w:vAlign w:val="center"/>
          </w:tcPr>
          <w:p w14:paraId="2AB3DEC5" w14:textId="77777777" w:rsidR="008E232A" w:rsidRPr="00076F82" w:rsidRDefault="008E232A" w:rsidP="00A358B1">
            <w:pPr>
              <w:jc w:val="both"/>
              <w:rPr>
                <w:rFonts w:asciiTheme="majorHAnsi" w:hAnsiTheme="majorHAnsi"/>
              </w:rPr>
            </w:pPr>
            <w:r w:rsidRPr="00076F82">
              <w:rPr>
                <w:rFonts w:asciiTheme="majorHAnsi" w:hAnsiTheme="majorHAnsi"/>
              </w:rPr>
              <w:t>Mailen naar de opdrachtgever geschiedt via de projectleider.</w:t>
            </w:r>
          </w:p>
        </w:tc>
      </w:tr>
      <w:tr w:rsidR="008E232A" w:rsidRPr="00076F82" w14:paraId="18054B6F" w14:textId="77777777" w:rsidTr="00A358B1">
        <w:tc>
          <w:tcPr>
            <w:tcW w:w="9016" w:type="dxa"/>
            <w:vAlign w:val="center"/>
          </w:tcPr>
          <w:p w14:paraId="35AF0FFE" w14:textId="77777777" w:rsidR="008E232A" w:rsidRPr="00076F82" w:rsidRDefault="008E232A" w:rsidP="00A358B1">
            <w:pPr>
              <w:jc w:val="both"/>
              <w:rPr>
                <w:rFonts w:asciiTheme="majorHAnsi" w:hAnsiTheme="majorHAnsi"/>
              </w:rPr>
            </w:pPr>
            <w:r w:rsidRPr="00076F82">
              <w:rPr>
                <w:rFonts w:asciiTheme="majorHAnsi" w:hAnsiTheme="majorHAnsi"/>
              </w:rPr>
              <w:t>Voor dringende vragen kunnen de studenten naar de docentenkamer op de NHL.</w:t>
            </w:r>
          </w:p>
        </w:tc>
      </w:tr>
      <w:tr w:rsidR="008E232A" w:rsidRPr="00076F82" w14:paraId="08827373" w14:textId="77777777" w:rsidTr="00A358B1">
        <w:tc>
          <w:tcPr>
            <w:tcW w:w="9016" w:type="dxa"/>
            <w:vAlign w:val="center"/>
          </w:tcPr>
          <w:p w14:paraId="1E2B91BB" w14:textId="77777777" w:rsidR="008E232A" w:rsidRPr="00076F82" w:rsidRDefault="008E232A" w:rsidP="00A358B1">
            <w:pPr>
              <w:jc w:val="both"/>
              <w:rPr>
                <w:rFonts w:asciiTheme="majorHAnsi" w:hAnsiTheme="majorHAnsi"/>
              </w:rPr>
            </w:pPr>
            <w:r w:rsidRPr="00076F82">
              <w:rPr>
                <w:rFonts w:asciiTheme="majorHAnsi" w:hAnsiTheme="majorHAnsi"/>
              </w:rPr>
              <w:t>Er is 0 euro budget.</w:t>
            </w:r>
          </w:p>
        </w:tc>
      </w:tr>
      <w:tr w:rsidR="008E232A" w:rsidRPr="00076F82" w14:paraId="3305734B" w14:textId="77777777" w:rsidTr="00A358B1">
        <w:tc>
          <w:tcPr>
            <w:tcW w:w="9016" w:type="dxa"/>
            <w:vAlign w:val="center"/>
          </w:tcPr>
          <w:p w14:paraId="0F93C551" w14:textId="77777777" w:rsidR="008E232A" w:rsidRPr="00076F82" w:rsidRDefault="008E232A" w:rsidP="00A358B1">
            <w:pPr>
              <w:jc w:val="both"/>
              <w:rPr>
                <w:rFonts w:asciiTheme="majorHAnsi" w:hAnsiTheme="majorHAnsi"/>
              </w:rPr>
            </w:pPr>
            <w:r w:rsidRPr="00076F82">
              <w:rPr>
                <w:rFonts w:asciiTheme="majorHAnsi" w:hAnsiTheme="majorHAnsi"/>
              </w:rPr>
              <w:t xml:space="preserve">Opdrachtgever fungeert als Product Owner in de SCRUM-methodiek die door de studenten gebruikt wordt. </w:t>
            </w:r>
          </w:p>
        </w:tc>
      </w:tr>
      <w:tr w:rsidR="008E232A" w:rsidRPr="00076F82" w14:paraId="64F08BA0" w14:textId="77777777" w:rsidTr="00A358B1">
        <w:tc>
          <w:tcPr>
            <w:tcW w:w="9016" w:type="dxa"/>
            <w:vAlign w:val="center"/>
          </w:tcPr>
          <w:p w14:paraId="7324C6EE" w14:textId="77777777" w:rsidR="008E232A" w:rsidRPr="00076F82" w:rsidRDefault="008E232A" w:rsidP="00A358B1">
            <w:pPr>
              <w:jc w:val="both"/>
              <w:rPr>
                <w:rFonts w:asciiTheme="majorHAnsi" w:hAnsiTheme="majorHAnsi"/>
              </w:rPr>
            </w:pPr>
            <w:r w:rsidRPr="00076F82">
              <w:rPr>
                <w:rFonts w:asciiTheme="majorHAnsi" w:hAnsiTheme="majorHAnsi"/>
              </w:rPr>
              <w:t>Er wordt 1 keer in de week afgesproken met de Product Owner waarop de studenten een demo geven van de tot nu ontworpen webapplicatie.</w:t>
            </w:r>
          </w:p>
        </w:tc>
      </w:tr>
      <w:tr w:rsidR="008E232A" w:rsidRPr="00076F82" w14:paraId="7C6ED33E" w14:textId="77777777" w:rsidTr="00A358B1">
        <w:tc>
          <w:tcPr>
            <w:tcW w:w="9016" w:type="dxa"/>
            <w:vAlign w:val="center"/>
          </w:tcPr>
          <w:p w14:paraId="7B295A01" w14:textId="77777777" w:rsidR="008E232A" w:rsidRPr="00076F82" w:rsidRDefault="008E232A" w:rsidP="00A358B1">
            <w:pPr>
              <w:jc w:val="both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Het eindproduct dient 16 juni 2016 gepresenteerd te worden aan de opdrachtgever.</w:t>
            </w:r>
          </w:p>
        </w:tc>
      </w:tr>
    </w:tbl>
    <w:p w14:paraId="42AAED88" w14:textId="77777777" w:rsidR="000955F5" w:rsidRDefault="000955F5" w:rsidP="008E232A">
      <w:pPr>
        <w:spacing w:after="160"/>
        <w:rPr>
          <w:rFonts w:asciiTheme="majorHAnsi" w:hAnsiTheme="majorHAnsi"/>
          <w:b/>
          <w:sz w:val="24"/>
          <w:szCs w:val="24"/>
        </w:rPr>
      </w:pPr>
    </w:p>
    <w:p w14:paraId="3267458F" w14:textId="77777777" w:rsidR="008E232A" w:rsidRPr="008E232A" w:rsidRDefault="008E232A" w:rsidP="008E232A">
      <w:pPr>
        <w:spacing w:after="160"/>
        <w:rPr>
          <w:rFonts w:asciiTheme="majorHAnsi" w:hAnsiTheme="majorHAnsi"/>
          <w:b/>
          <w:sz w:val="24"/>
          <w:szCs w:val="24"/>
        </w:rPr>
      </w:pPr>
      <w:r>
        <w:rPr>
          <w:rStyle w:val="CommentReference"/>
        </w:rPr>
        <w:commentReference w:id="1"/>
      </w:r>
      <w:bookmarkStart w:id="2" w:name="_GoBack"/>
      <w:bookmarkEnd w:id="2"/>
    </w:p>
    <w:sectPr w:rsidR="008E232A" w:rsidRPr="008E2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uud Haertlein" w:date="2016-04-21T12:13:00Z" w:initials="RH">
    <w:p w14:paraId="1BA53D02" w14:textId="77777777" w:rsidR="008E232A" w:rsidRDefault="008E232A">
      <w:pPr>
        <w:pStyle w:val="CommentText"/>
      </w:pPr>
      <w:r>
        <w:rPr>
          <w:rStyle w:val="CommentReference"/>
        </w:rPr>
        <w:annotationRef/>
      </w:r>
      <w:r>
        <w:t>Moeten er nog meer eisen en wensen bijgevoegd worden? – typ deze dan onder de tabel</w:t>
      </w:r>
    </w:p>
  </w:comment>
  <w:comment w:id="1" w:author="Ruud Haertlein" w:date="2016-04-21T12:14:00Z" w:initials="RH">
    <w:p w14:paraId="2D222B4D" w14:textId="77777777" w:rsidR="008E232A" w:rsidRDefault="008E232A">
      <w:pPr>
        <w:pStyle w:val="CommentText"/>
      </w:pPr>
      <w:r>
        <w:rPr>
          <w:rStyle w:val="CommentReference"/>
        </w:rPr>
        <w:annotationRef/>
      </w:r>
      <w:r>
        <w:t>Moeten er nog meer randvoorwaarden bij of moeten er randvoorwaarden gewijzigd worden? Typ deze dan onder de tabel.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BA53D02" w15:done="0"/>
  <w15:commentEx w15:paraId="2D222B4D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uud Haertlein">
    <w15:presenceInfo w15:providerId="Windows Live" w15:userId="6970a0cff3d162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32A"/>
    <w:rsid w:val="000955F5"/>
    <w:rsid w:val="008E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6C7C"/>
  <w15:chartTrackingRefBased/>
  <w15:docId w15:val="{375ABC03-7613-49A6-A122-C146F90A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E232A"/>
    <w:pPr>
      <w:spacing w:after="200" w:line="276" w:lineRule="auto"/>
    </w:pPr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32A"/>
    <w:pPr>
      <w:spacing w:after="0" w:line="240" w:lineRule="auto"/>
    </w:pPr>
    <w:rPr>
      <w:rFonts w:eastAsiaTheme="minorEastAsia"/>
      <w:sz w:val="24"/>
      <w:szCs w:val="24"/>
      <w:lang w:val="nl-NL"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E23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23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232A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23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232A"/>
    <w:rPr>
      <w:b/>
      <w:bCs/>
      <w:sz w:val="20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3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32A"/>
    <w:rPr>
      <w:rFonts w:ascii="Segoe UI" w:hAnsi="Segoe UI" w:cs="Segoe UI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1</cp:revision>
  <dcterms:created xsi:type="dcterms:W3CDTF">2016-04-21T10:12:00Z</dcterms:created>
  <dcterms:modified xsi:type="dcterms:W3CDTF">2016-04-21T10:15:00Z</dcterms:modified>
</cp:coreProperties>
</file>