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926A" w14:textId="77777777" w:rsidR="00891E90" w:rsidRDefault="00891E90" w:rsidP="0055331E">
      <w:pPr>
        <w:pBdr>
          <w:bottom w:val="single" w:sz="4" w:space="4" w:color="auto"/>
        </w:pBdr>
        <w:tabs>
          <w:tab w:val="right" w:pos="10800"/>
        </w:tabs>
        <w:rPr>
          <w:rFonts w:asciiTheme="majorHAnsi" w:hAnsiTheme="majorHAnsi" w:cs="Tahoma"/>
          <w:b/>
          <w:iCs/>
          <w:color w:val="000000"/>
          <w:sz w:val="36"/>
          <w:szCs w:val="36"/>
        </w:rPr>
      </w:pPr>
    </w:p>
    <w:p w14:paraId="21AD273A" w14:textId="5D714415" w:rsidR="007D48B6" w:rsidRPr="00050638" w:rsidRDefault="00B15CD3" w:rsidP="0055331E">
      <w:pPr>
        <w:pBdr>
          <w:bottom w:val="single" w:sz="4" w:space="4" w:color="auto"/>
        </w:pBdr>
        <w:tabs>
          <w:tab w:val="right" w:pos="10800"/>
        </w:tabs>
        <w:rPr>
          <w:rFonts w:asciiTheme="majorHAnsi" w:hAnsiTheme="majorHAnsi" w:cs="Tahoma"/>
          <w:b/>
          <w:iCs/>
          <w:color w:val="000000"/>
          <w:sz w:val="28"/>
          <w:szCs w:val="32"/>
        </w:rPr>
      </w:pPr>
      <w:r>
        <w:rPr>
          <w:rFonts w:asciiTheme="majorHAnsi" w:hAnsiTheme="majorHAnsi" w:cs="Tahoma"/>
          <w:b/>
          <w:iCs/>
          <w:color w:val="000000"/>
          <w:sz w:val="36"/>
          <w:szCs w:val="36"/>
        </w:rPr>
        <w:t>Richard C. Auclair</w:t>
      </w:r>
      <w:r>
        <w:rPr>
          <w:rFonts w:asciiTheme="majorHAnsi" w:hAnsiTheme="majorHAnsi" w:cs="Tahoma"/>
          <w:b/>
          <w:iCs/>
          <w:color w:val="000000"/>
          <w:sz w:val="32"/>
          <w:szCs w:val="32"/>
        </w:rPr>
        <w:tab/>
      </w:r>
      <w:r w:rsidR="00E42E82">
        <w:rPr>
          <w:rFonts w:asciiTheme="majorHAnsi" w:hAnsiTheme="majorHAnsi" w:cs="Tahoma"/>
          <w:b/>
          <w:iCs/>
          <w:color w:val="000000"/>
          <w:sz w:val="28"/>
          <w:szCs w:val="28"/>
        </w:rPr>
        <w:t>Data Entry Specialist</w:t>
      </w:r>
    </w:p>
    <w:p w14:paraId="0AC69698" w14:textId="03D4B343" w:rsidR="007D48B6" w:rsidRPr="0022036D" w:rsidRDefault="00B15CD3" w:rsidP="00050638">
      <w:pPr>
        <w:tabs>
          <w:tab w:val="right" w:pos="10800"/>
        </w:tabs>
        <w:spacing w:before="80"/>
        <w:rPr>
          <w:rFonts w:cstheme="minorHAnsi"/>
          <w:i/>
          <w:szCs w:val="21"/>
        </w:rPr>
      </w:pPr>
      <w:r>
        <w:rPr>
          <w:rFonts w:cstheme="minorHAnsi"/>
          <w:i/>
          <w:iCs/>
          <w:color w:val="000000"/>
          <w:szCs w:val="21"/>
        </w:rPr>
        <w:t>rc.auclair2</w:t>
      </w:r>
      <w:r w:rsidR="005C7952">
        <w:rPr>
          <w:rFonts w:cstheme="minorHAnsi"/>
          <w:i/>
          <w:iCs/>
          <w:color w:val="000000"/>
          <w:szCs w:val="21"/>
        </w:rPr>
        <w:t>9</w:t>
      </w:r>
      <w:r>
        <w:rPr>
          <w:rFonts w:cstheme="minorHAnsi"/>
          <w:i/>
          <w:iCs/>
          <w:color w:val="000000"/>
          <w:szCs w:val="21"/>
        </w:rPr>
        <w:t>@gmail.com</w:t>
      </w:r>
      <w:r w:rsidRPr="0022036D">
        <w:rPr>
          <w:rFonts w:cstheme="minorHAnsi"/>
          <w:b/>
          <w:i/>
          <w:color w:val="000000"/>
          <w:szCs w:val="21"/>
        </w:rPr>
        <w:t xml:space="preserve"> </w:t>
      </w:r>
      <w:r w:rsidRPr="0022036D">
        <w:rPr>
          <w:rFonts w:ascii="Symbol" w:hAnsi="Symbol" w:cstheme="minorHAnsi"/>
          <w:iCs/>
          <w:color w:val="000000"/>
          <w:szCs w:val="21"/>
        </w:rPr>
        <w:sym w:font="Symbol" w:char="F0B7"/>
      </w:r>
      <w:r w:rsidRPr="0022036D">
        <w:rPr>
          <w:rFonts w:cstheme="minorHAnsi"/>
          <w:iCs/>
          <w:color w:val="000000"/>
          <w:szCs w:val="21"/>
        </w:rPr>
        <w:t xml:space="preserve"> </w:t>
      </w:r>
      <w:r>
        <w:rPr>
          <w:rFonts w:cstheme="minorHAnsi"/>
          <w:i/>
          <w:iCs/>
          <w:color w:val="000000"/>
          <w:szCs w:val="21"/>
        </w:rPr>
        <w:t>linkedin.com/in/richard-auclair-00554b189/</w:t>
      </w:r>
      <w:r w:rsidRPr="0022036D">
        <w:rPr>
          <w:rFonts w:cstheme="minorHAnsi"/>
          <w:i/>
          <w:iCs/>
          <w:color w:val="000000"/>
          <w:szCs w:val="21"/>
        </w:rPr>
        <w:tab/>
      </w:r>
      <w:r>
        <w:rPr>
          <w:rFonts w:cstheme="minorHAnsi"/>
          <w:i/>
          <w:szCs w:val="21"/>
        </w:rPr>
        <w:t>832-881-5059</w:t>
      </w:r>
      <w:r w:rsidRPr="0022036D">
        <w:rPr>
          <w:rFonts w:cstheme="minorHAnsi"/>
          <w:b/>
          <w:i/>
          <w:color w:val="000000"/>
          <w:szCs w:val="21"/>
        </w:rPr>
        <w:t xml:space="preserve"> </w:t>
      </w:r>
      <w:r w:rsidRPr="0022036D">
        <w:rPr>
          <w:rFonts w:ascii="Symbol" w:hAnsi="Symbol" w:cstheme="minorHAnsi"/>
          <w:iCs/>
          <w:color w:val="000000"/>
          <w:szCs w:val="21"/>
        </w:rPr>
        <w:sym w:font="Symbol" w:char="F0B7"/>
      </w:r>
      <w:r w:rsidRPr="0022036D">
        <w:rPr>
          <w:rFonts w:cstheme="minorHAnsi"/>
          <w:iCs/>
          <w:color w:val="000000"/>
          <w:szCs w:val="21"/>
        </w:rPr>
        <w:t xml:space="preserve"> </w:t>
      </w:r>
      <w:r>
        <w:rPr>
          <w:rFonts w:cstheme="minorHAnsi"/>
          <w:i/>
          <w:szCs w:val="21"/>
        </w:rPr>
        <w:t>Houston, TX 77042</w:t>
      </w:r>
    </w:p>
    <w:p w14:paraId="7F8BF35F" w14:textId="2BD6A838" w:rsidR="004502DE" w:rsidRDefault="00B15CD3" w:rsidP="004502DE">
      <w:pPr>
        <w:pStyle w:val="BodyText"/>
        <w:tabs>
          <w:tab w:val="right" w:pos="10800"/>
        </w:tabs>
        <w:spacing w:before="240"/>
        <w:rPr>
          <w:rFonts w:asciiTheme="minorHAnsi" w:hAnsiTheme="minorHAnsi" w:cstheme="minorHAnsi"/>
          <w:sz w:val="21"/>
          <w:szCs w:val="21"/>
        </w:rPr>
      </w:pPr>
      <w:r>
        <w:rPr>
          <w:rFonts w:asciiTheme="minorHAnsi" w:hAnsiTheme="minorHAnsi" w:cstheme="minorHAnsi"/>
          <w:sz w:val="21"/>
          <w:szCs w:val="21"/>
        </w:rPr>
        <w:t>Dynamic, highly analytical account</w:t>
      </w:r>
      <w:r w:rsidR="00052939">
        <w:rPr>
          <w:rFonts w:asciiTheme="minorHAnsi" w:hAnsiTheme="minorHAnsi" w:cstheme="minorHAnsi"/>
          <w:sz w:val="21"/>
          <w:szCs w:val="21"/>
        </w:rPr>
        <w:t>ing clerk</w:t>
      </w:r>
      <w:r>
        <w:rPr>
          <w:rFonts w:asciiTheme="minorHAnsi" w:hAnsiTheme="minorHAnsi" w:cstheme="minorHAnsi"/>
          <w:sz w:val="21"/>
          <w:szCs w:val="21"/>
        </w:rPr>
        <w:t xml:space="preserve"> skilled in statistics, process improvement, and team leadership. Over </w:t>
      </w:r>
      <w:r w:rsidR="00052939">
        <w:rPr>
          <w:rFonts w:asciiTheme="minorHAnsi" w:hAnsiTheme="minorHAnsi" w:cstheme="minorHAnsi"/>
          <w:sz w:val="21"/>
          <w:szCs w:val="21"/>
        </w:rPr>
        <w:t>2</w:t>
      </w:r>
      <w:r w:rsidR="00074E93">
        <w:rPr>
          <w:rFonts w:asciiTheme="minorHAnsi" w:hAnsiTheme="minorHAnsi" w:cstheme="minorHAnsi"/>
          <w:sz w:val="21"/>
          <w:szCs w:val="21"/>
        </w:rPr>
        <w:t>5</w:t>
      </w:r>
      <w:r>
        <w:rPr>
          <w:rFonts w:asciiTheme="minorHAnsi" w:hAnsiTheme="minorHAnsi" w:cstheme="minorHAnsi"/>
          <w:sz w:val="21"/>
          <w:szCs w:val="21"/>
        </w:rPr>
        <w:t xml:space="preserve"> years of hands-on experience in diverse positions. Consistent record of success in fast-paced roles. Excels in reconciling discrepancies. Personable and engaging with the communication skills needed to build consensus on critical initiatives.</w:t>
      </w:r>
    </w:p>
    <w:p w14:paraId="37047F85" w14:textId="77777777" w:rsidR="003F3681" w:rsidRPr="004502DE" w:rsidRDefault="00B15CD3">
      <w:pPr>
        <w:pStyle w:val="CoreCompetenciesHeading"/>
      </w:pPr>
      <w:r w:rsidRPr="004502DE">
        <w:t>Areas of Expertise include:</w:t>
      </w:r>
    </w:p>
    <w:tbl>
      <w:tblPr>
        <w:tblStyle w:val="CoreCompetenciesTable"/>
        <w:tblW w:w="4750" w:type="pct"/>
        <w:tblLook w:val="04A0" w:firstRow="1" w:lastRow="0" w:firstColumn="1" w:lastColumn="0" w:noHBand="0" w:noVBand="1"/>
      </w:tblPr>
      <w:tblGrid>
        <w:gridCol w:w="3252"/>
        <w:gridCol w:w="4546"/>
        <w:gridCol w:w="2462"/>
      </w:tblGrid>
      <w:tr w:rsidR="00760397" w14:paraId="667FABA3" w14:textId="77777777">
        <w:tc>
          <w:tcPr>
            <w:tcW w:w="0" w:type="auto"/>
          </w:tcPr>
          <w:p w14:paraId="429CDC78" w14:textId="77777777" w:rsidR="00760397" w:rsidRDefault="00760397">
            <w:pPr>
              <w:rPr>
                <w:b/>
              </w:rPr>
            </w:pPr>
          </w:p>
        </w:tc>
        <w:tc>
          <w:tcPr>
            <w:tcW w:w="0" w:type="auto"/>
          </w:tcPr>
          <w:p w14:paraId="16C2C88E" w14:textId="77777777" w:rsidR="00760397" w:rsidRDefault="00760397">
            <w:pPr>
              <w:rPr>
                <w:b/>
              </w:rPr>
            </w:pPr>
          </w:p>
        </w:tc>
        <w:tc>
          <w:tcPr>
            <w:tcW w:w="0" w:type="auto"/>
          </w:tcPr>
          <w:p w14:paraId="4994A4B6" w14:textId="77777777" w:rsidR="00760397" w:rsidRDefault="00760397">
            <w:pPr>
              <w:rPr>
                <w:b/>
              </w:rPr>
            </w:pPr>
          </w:p>
        </w:tc>
      </w:tr>
      <w:tr w:rsidR="00760397" w14:paraId="41606AC2" w14:textId="77777777">
        <w:tc>
          <w:tcPr>
            <w:tcW w:w="0" w:type="auto"/>
          </w:tcPr>
          <w:p w14:paraId="4AE87E08" w14:textId="50CF5C23" w:rsidR="00760397" w:rsidRDefault="00024398">
            <w:pPr>
              <w:pStyle w:val="CoreCompetenciesItem"/>
            </w:pPr>
            <w:r>
              <w:t>PowerPoint</w:t>
            </w:r>
          </w:p>
        </w:tc>
        <w:tc>
          <w:tcPr>
            <w:tcW w:w="0" w:type="auto"/>
          </w:tcPr>
          <w:p w14:paraId="5437CF5F" w14:textId="77777777" w:rsidR="00760397" w:rsidRDefault="00B15CD3">
            <w:pPr>
              <w:pStyle w:val="CoreCompetenciesItem"/>
            </w:pPr>
            <w:r>
              <w:t>Data Analysis</w:t>
            </w:r>
          </w:p>
        </w:tc>
        <w:tc>
          <w:tcPr>
            <w:tcW w:w="0" w:type="auto"/>
          </w:tcPr>
          <w:p w14:paraId="7C1B60E0" w14:textId="5FF7926C" w:rsidR="00760397" w:rsidRDefault="00052939">
            <w:pPr>
              <w:pStyle w:val="CoreCompetenciesItem"/>
            </w:pPr>
            <w:r>
              <w:t>Analytics</w:t>
            </w:r>
          </w:p>
        </w:tc>
      </w:tr>
      <w:tr w:rsidR="00760397" w14:paraId="4F1705F2" w14:textId="77777777">
        <w:tc>
          <w:tcPr>
            <w:tcW w:w="0" w:type="auto"/>
          </w:tcPr>
          <w:p w14:paraId="2AEC7835" w14:textId="77777777" w:rsidR="00760397" w:rsidRDefault="00B15CD3">
            <w:pPr>
              <w:pStyle w:val="CoreCompetenciesItem"/>
            </w:pPr>
            <w:r>
              <w:t>Advanced Excel</w:t>
            </w:r>
          </w:p>
        </w:tc>
        <w:tc>
          <w:tcPr>
            <w:tcW w:w="0" w:type="auto"/>
          </w:tcPr>
          <w:p w14:paraId="4CCC5A07" w14:textId="77777777" w:rsidR="00760397" w:rsidRDefault="00B15CD3">
            <w:pPr>
              <w:pStyle w:val="CoreCompetenciesItem"/>
            </w:pPr>
            <w:r>
              <w:t>Billable Revenue Growth</w:t>
            </w:r>
          </w:p>
        </w:tc>
        <w:tc>
          <w:tcPr>
            <w:tcW w:w="0" w:type="auto"/>
          </w:tcPr>
          <w:p w14:paraId="56A6910A" w14:textId="77777777" w:rsidR="00760397" w:rsidRDefault="00B15CD3">
            <w:pPr>
              <w:pStyle w:val="CoreCompetenciesItem"/>
            </w:pPr>
            <w:r>
              <w:t>Outlook</w:t>
            </w:r>
          </w:p>
        </w:tc>
      </w:tr>
      <w:tr w:rsidR="00760397" w14:paraId="2AF562E7" w14:textId="77777777">
        <w:tc>
          <w:tcPr>
            <w:tcW w:w="0" w:type="auto"/>
          </w:tcPr>
          <w:p w14:paraId="414C0289" w14:textId="29D06497" w:rsidR="002D52A4" w:rsidRDefault="00E91B16" w:rsidP="00AF7994">
            <w:pPr>
              <w:pStyle w:val="CoreCompetenciesItem"/>
            </w:pPr>
            <w:r>
              <w:t>Invoice Coding</w:t>
            </w:r>
          </w:p>
        </w:tc>
        <w:tc>
          <w:tcPr>
            <w:tcW w:w="0" w:type="auto"/>
          </w:tcPr>
          <w:p w14:paraId="1C0A11A5" w14:textId="20C41A61" w:rsidR="002D52A4" w:rsidRDefault="00B15CD3" w:rsidP="00AF7994">
            <w:pPr>
              <w:pStyle w:val="CoreCompetenciesItem"/>
            </w:pPr>
            <w:r>
              <w:t>Quality Control</w:t>
            </w:r>
          </w:p>
        </w:tc>
        <w:tc>
          <w:tcPr>
            <w:tcW w:w="0" w:type="auto"/>
          </w:tcPr>
          <w:p w14:paraId="4953B28B" w14:textId="29130A51" w:rsidR="00760397" w:rsidRDefault="0078297E">
            <w:pPr>
              <w:pStyle w:val="CoreCompetenciesItem"/>
            </w:pPr>
            <w:proofErr w:type="spellStart"/>
            <w:r>
              <w:t>FileCenter</w:t>
            </w:r>
            <w:proofErr w:type="spellEnd"/>
          </w:p>
        </w:tc>
      </w:tr>
    </w:tbl>
    <w:p w14:paraId="22DFFAAE" w14:textId="77777777" w:rsidR="003F3681" w:rsidRPr="004502DE" w:rsidRDefault="00B15CD3">
      <w:pPr>
        <w:pStyle w:val="Heading1"/>
      </w:pPr>
      <w:r w:rsidRPr="004502DE">
        <w:t>Professional Experience</w:t>
      </w:r>
    </w:p>
    <w:p w14:paraId="05A0B8FC" w14:textId="77777777" w:rsidR="00760397" w:rsidRDefault="00B15CD3">
      <w:r>
        <w:t> </w:t>
      </w:r>
    </w:p>
    <w:p w14:paraId="0FFDFBAE" w14:textId="19BF0AA6" w:rsidR="005814D8" w:rsidRDefault="00D96882" w:rsidP="005814D8">
      <w:pPr>
        <w:jc w:val="center"/>
      </w:pPr>
      <w:r>
        <w:rPr>
          <w:b/>
          <w:bCs/>
        </w:rPr>
        <w:t>ROBERT HALF INTERNATIONAL</w:t>
      </w:r>
      <w:r w:rsidR="005814D8">
        <w:t>• Houston, TX • </w:t>
      </w:r>
      <w:r>
        <w:t>April</w:t>
      </w:r>
      <w:r w:rsidR="005814D8">
        <w:t xml:space="preserve"> 20</w:t>
      </w:r>
      <w:r>
        <w:t>22</w:t>
      </w:r>
      <w:r w:rsidR="00AF7994">
        <w:t xml:space="preserve"> to May 2022</w:t>
      </w:r>
    </w:p>
    <w:p w14:paraId="1DAD04F9" w14:textId="75D77828" w:rsidR="005814D8" w:rsidRDefault="008D7309" w:rsidP="005814D8">
      <w:r>
        <w:rPr>
          <w:b/>
          <w:bCs/>
        </w:rPr>
        <w:t>Accounting Clerk</w:t>
      </w:r>
    </w:p>
    <w:p w14:paraId="11A4983B" w14:textId="0E2FBE74" w:rsidR="005814D8" w:rsidRDefault="005814D8" w:rsidP="005814D8">
      <w:pPr>
        <w:pStyle w:val="ProfessionalExperienceDuties"/>
      </w:pPr>
      <w:r>
        <w:t xml:space="preserve">Brought on to support </w:t>
      </w:r>
      <w:r w:rsidR="006413F3">
        <w:t>claim adjusting for a 3</w:t>
      </w:r>
      <w:r w:rsidR="006413F3" w:rsidRPr="006413F3">
        <w:rPr>
          <w:vertAlign w:val="superscript"/>
        </w:rPr>
        <w:t>rd</w:t>
      </w:r>
      <w:r w:rsidR="006413F3">
        <w:t xml:space="preserve">-party administrator for Lloyd’s of London by </w:t>
      </w:r>
      <w:r w:rsidR="00A87502">
        <w:t>reconciling multiple lost loss funds</w:t>
      </w:r>
      <w:r w:rsidR="00FB575C">
        <w:t xml:space="preserve">.  Identified discrepancies between accounting </w:t>
      </w:r>
      <w:r w:rsidR="009134A5">
        <w:t xml:space="preserve">records in QuickBooks &amp; related bank statements </w:t>
      </w:r>
      <w:r w:rsidR="00286172">
        <w:t xml:space="preserve">in </w:t>
      </w:r>
      <w:proofErr w:type="spellStart"/>
      <w:r w:rsidR="00286172">
        <w:t>FileCenter</w:t>
      </w:r>
      <w:proofErr w:type="spellEnd"/>
      <w:r w:rsidR="00286172">
        <w:t xml:space="preserve"> </w:t>
      </w:r>
      <w:r w:rsidR="009134A5">
        <w:t>for multiple banks.</w:t>
      </w:r>
    </w:p>
    <w:p w14:paraId="7270C5C1" w14:textId="77777777" w:rsidR="005814D8" w:rsidRDefault="005814D8" w:rsidP="005814D8">
      <w:pPr>
        <w:pStyle w:val="Heading3"/>
      </w:pPr>
      <w:r>
        <w:t>Key Accomplishments:</w:t>
      </w:r>
    </w:p>
    <w:p w14:paraId="6B5F7166" w14:textId="3DBD0973" w:rsidR="005814D8" w:rsidRDefault="005814D8" w:rsidP="005814D8">
      <w:pPr>
        <w:pStyle w:val="ProfessionalExperienceContributionList"/>
      </w:pPr>
      <w:r>
        <w:t xml:space="preserve">Identified </w:t>
      </w:r>
      <w:r w:rsidR="00402F8D">
        <w:t xml:space="preserve">unpaid </w:t>
      </w:r>
      <w:r w:rsidR="00516DE4">
        <w:t>accounts receivable from brokers totaling $1.</w:t>
      </w:r>
      <w:r w:rsidR="00BE07C4">
        <w:t>9</w:t>
      </w:r>
      <w:r w:rsidR="00516DE4">
        <w:t xml:space="preserve">M, </w:t>
      </w:r>
      <w:r w:rsidR="0012645C">
        <w:t>some extending back years</w:t>
      </w:r>
      <w:r>
        <w:t>.</w:t>
      </w:r>
    </w:p>
    <w:p w14:paraId="478E52A9" w14:textId="6421D6D1" w:rsidR="005814D8" w:rsidRDefault="0028575B" w:rsidP="005814D8">
      <w:pPr>
        <w:pStyle w:val="ProfessionalExperienceContributionList"/>
      </w:pPr>
      <w:r>
        <w:t xml:space="preserve">Reformatted all financial statements created by multiple employees, past &amp; present, </w:t>
      </w:r>
      <w:r w:rsidR="00535FFE">
        <w:t>for consistency &amp; legibility for ownership review &amp; information.</w:t>
      </w:r>
    </w:p>
    <w:p w14:paraId="2821F02E" w14:textId="77777777" w:rsidR="005814D8" w:rsidRDefault="005814D8" w:rsidP="003D62EC">
      <w:pPr>
        <w:pStyle w:val="ProfessionalExperienceContributionList"/>
        <w:numPr>
          <w:ilvl w:val="0"/>
          <w:numId w:val="0"/>
        </w:numPr>
        <w:ind w:left="90"/>
      </w:pPr>
    </w:p>
    <w:p w14:paraId="4A22E8F1" w14:textId="44C3C27C" w:rsidR="00271784" w:rsidRDefault="00271784" w:rsidP="00271784">
      <w:pPr>
        <w:jc w:val="center"/>
      </w:pPr>
      <w:r>
        <w:rPr>
          <w:b/>
          <w:bCs/>
        </w:rPr>
        <w:t>EXPRESS EMPLOYMENT PROFESSIONALS</w:t>
      </w:r>
      <w:r>
        <w:t> • Houston, TX • March 2020 to </w:t>
      </w:r>
      <w:r w:rsidR="000E410D">
        <w:t>Ma</w:t>
      </w:r>
      <w:r w:rsidR="007527BC">
        <w:t>rch</w:t>
      </w:r>
      <w:r w:rsidR="000E410D">
        <w:t xml:space="preserve"> 2022</w:t>
      </w:r>
    </w:p>
    <w:p w14:paraId="384F4D2D" w14:textId="546C2DC8" w:rsidR="00271784" w:rsidRDefault="00A923BF" w:rsidP="00271784">
      <w:r>
        <w:rPr>
          <w:b/>
          <w:bCs/>
        </w:rPr>
        <w:t>Oil Analyst</w:t>
      </w:r>
    </w:p>
    <w:p w14:paraId="55509934" w14:textId="333887C1" w:rsidR="00271784" w:rsidRDefault="00271784" w:rsidP="00271784">
      <w:pPr>
        <w:pStyle w:val="ProfessionalExperienceDuties"/>
      </w:pPr>
      <w:r>
        <w:t>Brought on to support oil marketing – entering sale, purchase, transportation &amp; storage transactions.  Monitor inventory &amp; storage capacity at multiple stations.  Complete ad hoc reconciliations</w:t>
      </w:r>
      <w:r w:rsidR="00EE0300">
        <w:t xml:space="preserve"> &amp; </w:t>
      </w:r>
      <w:r w:rsidR="004F3131">
        <w:t>overage &amp; shortage reports</w:t>
      </w:r>
      <w:r>
        <w:t>.</w:t>
      </w:r>
      <w:r w:rsidR="00756A99">
        <w:t xml:space="preserve">  Invoice coding </w:t>
      </w:r>
      <w:r w:rsidR="004D768A">
        <w:t xml:space="preserve">in </w:t>
      </w:r>
      <w:proofErr w:type="spellStart"/>
      <w:r w:rsidR="004D768A">
        <w:t>Enverus</w:t>
      </w:r>
      <w:proofErr w:type="spellEnd"/>
      <w:r w:rsidR="004D768A">
        <w:t xml:space="preserve"> OpenInvoice </w:t>
      </w:r>
      <w:r w:rsidR="00756A99">
        <w:t xml:space="preserve">&amp; administrative support through customer </w:t>
      </w:r>
      <w:r w:rsidR="00277DF8">
        <w:t>service</w:t>
      </w:r>
      <w:r w:rsidR="00756A99">
        <w:t>.</w:t>
      </w:r>
    </w:p>
    <w:p w14:paraId="10124246" w14:textId="77777777" w:rsidR="00271784" w:rsidRDefault="00271784" w:rsidP="00271784">
      <w:pPr>
        <w:pStyle w:val="Heading3"/>
      </w:pPr>
      <w:r>
        <w:t>Key Accomplishments:</w:t>
      </w:r>
    </w:p>
    <w:p w14:paraId="27853DDD" w14:textId="193EDF56" w:rsidR="00271784" w:rsidRDefault="00271784" w:rsidP="00271784">
      <w:pPr>
        <w:pStyle w:val="ProfessionalExperienceContributionList"/>
      </w:pPr>
      <w:r>
        <w:t>Identified systemic flaws in the record keeping systems of a station that caused discrepancies of over $200k/month.</w:t>
      </w:r>
    </w:p>
    <w:p w14:paraId="0DC259B1" w14:textId="3C9E51E1" w:rsidR="00057C3D" w:rsidRDefault="00057C3D" w:rsidP="00271784">
      <w:pPr>
        <w:pStyle w:val="ProfessionalExperienceContributionList"/>
      </w:pPr>
      <w:r>
        <w:t xml:space="preserve">Reconciled </w:t>
      </w:r>
      <w:r w:rsidR="00C6137C">
        <w:t xml:space="preserve">deliveries </w:t>
      </w:r>
      <w:r w:rsidR="00D954F8">
        <w:t>&amp; distribution of deli</w:t>
      </w:r>
      <w:r w:rsidR="003F402A">
        <w:t xml:space="preserve">very details &amp; summaries </w:t>
      </w:r>
      <w:r w:rsidR="00C6137C">
        <w:t xml:space="preserve">for </w:t>
      </w:r>
      <w:r w:rsidR="00D954F8">
        <w:t xml:space="preserve">all </w:t>
      </w:r>
      <w:r w:rsidR="003F402A">
        <w:t>crude distributors</w:t>
      </w:r>
      <w:r w:rsidR="00C6137C">
        <w:t xml:space="preserve"> to ensure they were paid in full &amp; on time.</w:t>
      </w:r>
    </w:p>
    <w:p w14:paraId="798EE170" w14:textId="778B134D" w:rsidR="00C6137C" w:rsidRDefault="00077E92" w:rsidP="00271784">
      <w:pPr>
        <w:pStyle w:val="ProfessionalExperienceContributionList"/>
      </w:pPr>
      <w:r>
        <w:t xml:space="preserve">Recovered thousands in </w:t>
      </w:r>
      <w:r w:rsidR="00370532">
        <w:t xml:space="preserve">A/R by identification of discrepancies between payments received &amp; </w:t>
      </w:r>
      <w:r w:rsidR="007527BC">
        <w:t>balances due</w:t>
      </w:r>
      <w:r w:rsidR="008136E1">
        <w:t>.</w:t>
      </w:r>
    </w:p>
    <w:p w14:paraId="3DA3173C" w14:textId="77777777" w:rsidR="00271784" w:rsidRDefault="00271784" w:rsidP="00271784">
      <w:r>
        <w:t> </w:t>
      </w:r>
    </w:p>
    <w:p w14:paraId="01E551E0" w14:textId="71335AEF" w:rsidR="00760397" w:rsidRDefault="00B15CD3">
      <w:pPr>
        <w:jc w:val="center"/>
      </w:pPr>
      <w:r>
        <w:rPr>
          <w:b/>
          <w:bCs/>
        </w:rPr>
        <w:t>PROFESSIONAL ALTERNATIVES</w:t>
      </w:r>
      <w:r>
        <w:t> • Houston, TX • January 2020 to </w:t>
      </w:r>
      <w:r w:rsidR="00906A4A">
        <w:t>February 2020</w:t>
      </w:r>
    </w:p>
    <w:p w14:paraId="5582A5F0" w14:textId="77777777" w:rsidR="00760397" w:rsidRDefault="00B15CD3">
      <w:r>
        <w:rPr>
          <w:b/>
          <w:bCs/>
        </w:rPr>
        <w:t>Lockbox Specialist</w:t>
      </w:r>
    </w:p>
    <w:p w14:paraId="1024BE70" w14:textId="37B934F1" w:rsidR="00760397" w:rsidRDefault="00B15CD3">
      <w:pPr>
        <w:pStyle w:val="ProfessionalExperienceDuties"/>
      </w:pPr>
      <w:r>
        <w:t>Brought on to support property tax operations - leverage best practices to process checks and coupons for taxes payable to Harris County. Complete ad hoc projects and relief data entry.</w:t>
      </w:r>
    </w:p>
    <w:p w14:paraId="6CAA756C" w14:textId="77777777" w:rsidR="00760397" w:rsidRDefault="00B15CD3">
      <w:pPr>
        <w:pStyle w:val="Heading3"/>
      </w:pPr>
      <w:r>
        <w:t>Key Accomplishments:</w:t>
      </w:r>
    </w:p>
    <w:p w14:paraId="6267ACEA" w14:textId="77777777" w:rsidR="00760397" w:rsidRDefault="00B15CD3">
      <w:pPr>
        <w:pStyle w:val="ProfessionalExperienceContributionList"/>
      </w:pPr>
      <w:r>
        <w:t>Processed millions of dollars in property tax payments in one month.</w:t>
      </w:r>
    </w:p>
    <w:p w14:paraId="3E617070" w14:textId="0F2B42F7" w:rsidR="00E07EE6" w:rsidRDefault="00B15CD3">
      <w:r>
        <w:t> </w:t>
      </w:r>
    </w:p>
    <w:p w14:paraId="09B4B82E" w14:textId="77777777" w:rsidR="00E07EE6" w:rsidRDefault="00E07EE6">
      <w:pPr>
        <w:spacing w:before="0"/>
      </w:pPr>
      <w:r>
        <w:br w:type="page"/>
      </w:r>
    </w:p>
    <w:p w14:paraId="66E58BA6" w14:textId="77777777" w:rsidR="00760397" w:rsidRDefault="00760397"/>
    <w:p w14:paraId="3B2353F3" w14:textId="77777777" w:rsidR="00760397" w:rsidRDefault="00B15CD3">
      <w:pPr>
        <w:jc w:val="center"/>
      </w:pPr>
      <w:r>
        <w:rPr>
          <w:b/>
          <w:bCs/>
        </w:rPr>
        <w:t>FLEXSTEEL PIPELINE</w:t>
      </w:r>
      <w:r>
        <w:t> • Houston, TX • April 2014 to June 2019</w:t>
      </w:r>
    </w:p>
    <w:p w14:paraId="55587442" w14:textId="77777777" w:rsidR="00760397" w:rsidRDefault="00B15CD3">
      <w:r>
        <w:rPr>
          <w:b/>
          <w:bCs/>
        </w:rPr>
        <w:t>Data Entry Specialist</w:t>
      </w:r>
    </w:p>
    <w:p w14:paraId="3D70DFCB" w14:textId="77777777" w:rsidR="00760397" w:rsidRDefault="00B15CD3">
      <w:pPr>
        <w:pStyle w:val="ProfessionalExperienceDuties"/>
      </w:pPr>
      <w:r>
        <w:t xml:space="preserve">Utilized advanced Excel, including pivot tables, lookup formulas, and conditional formatting, to enhance documentation and support field services and billing departments. Completed stringent quality control on all entries through detailed audits and deep-dive reviews. </w:t>
      </w:r>
    </w:p>
    <w:p w14:paraId="2E464417" w14:textId="77777777" w:rsidR="00760397" w:rsidRDefault="00B15CD3">
      <w:pPr>
        <w:pStyle w:val="Heading3"/>
      </w:pPr>
      <w:r>
        <w:t>Key Accomplishments:</w:t>
      </w:r>
    </w:p>
    <w:p w14:paraId="58AEFBEC" w14:textId="77777777" w:rsidR="00760397" w:rsidRDefault="00B15CD3">
      <w:pPr>
        <w:pStyle w:val="ProfessionalExperienceContributionList"/>
      </w:pPr>
      <w:r>
        <w:t>Designed new workbooks to improve reporting.</w:t>
      </w:r>
    </w:p>
    <w:p w14:paraId="4C037735" w14:textId="2DBAC25F" w:rsidR="00760397" w:rsidRDefault="00052939">
      <w:pPr>
        <w:pStyle w:val="ProfessionalExperienceContributionList"/>
      </w:pPr>
      <w:r>
        <w:t>Led a team that r</w:t>
      </w:r>
      <w:r w:rsidR="00B15CD3">
        <w:t>ecovered $</w:t>
      </w:r>
      <w:r>
        <w:t>3</w:t>
      </w:r>
      <w:r w:rsidR="00B15CD3">
        <w:t>M</w:t>
      </w:r>
      <w:r>
        <w:t xml:space="preserve"> per year</w:t>
      </w:r>
      <w:r w:rsidR="00B15CD3">
        <w:t xml:space="preserve"> in previously unbilled revenue.</w:t>
      </w:r>
    </w:p>
    <w:p w14:paraId="3C010A5D" w14:textId="77777777" w:rsidR="00760397" w:rsidRDefault="00B15CD3">
      <w:pPr>
        <w:pStyle w:val="ProfessionalExperienceContributionList"/>
      </w:pPr>
      <w:r>
        <w:t>Trained three data entry specialists to identify and correct daily field ticket errors.</w:t>
      </w:r>
    </w:p>
    <w:p w14:paraId="0EF77106" w14:textId="24A74A3E" w:rsidR="00760397" w:rsidRDefault="00B15CD3">
      <w:pPr>
        <w:pStyle w:val="ProfessionalExperienceContributionList"/>
      </w:pPr>
      <w:r>
        <w:t xml:space="preserve">Increased billable revenue in field services by 50% </w:t>
      </w:r>
      <w:r w:rsidR="00052939">
        <w:t xml:space="preserve">for </w:t>
      </w:r>
      <w:r>
        <w:t>five years.</w:t>
      </w:r>
    </w:p>
    <w:p w14:paraId="180C631B" w14:textId="77777777" w:rsidR="00760397" w:rsidRDefault="00760397"/>
    <w:p w14:paraId="30BAF5A1" w14:textId="77777777" w:rsidR="00760397" w:rsidRDefault="00B15CD3">
      <w:pPr>
        <w:jc w:val="center"/>
      </w:pPr>
      <w:r>
        <w:rPr>
          <w:b/>
          <w:bCs/>
        </w:rPr>
        <w:t>OFFICE TEAM</w:t>
      </w:r>
      <w:r>
        <w:t> • Houston, TX • April 2013 to March 2014</w:t>
      </w:r>
    </w:p>
    <w:p w14:paraId="0F6DE454" w14:textId="77777777" w:rsidR="00760397" w:rsidRDefault="00B15CD3">
      <w:r>
        <w:rPr>
          <w:b/>
          <w:bCs/>
        </w:rPr>
        <w:t>Data Entry Specialist</w:t>
      </w:r>
    </w:p>
    <w:p w14:paraId="05DD1EE5" w14:textId="40D80397" w:rsidR="00760397" w:rsidRDefault="00B15CD3">
      <w:pPr>
        <w:pStyle w:val="ProfessionalExperienceDuties"/>
      </w:pPr>
      <w:r>
        <w:t>Requested to perform data entry in Excel in support of field services &amp; billing operations.</w:t>
      </w:r>
    </w:p>
    <w:p w14:paraId="0EF6E966" w14:textId="77777777" w:rsidR="00760397" w:rsidRDefault="00B15CD3">
      <w:pPr>
        <w:pStyle w:val="Heading3"/>
      </w:pPr>
      <w:r>
        <w:t>Key Accomplishments:</w:t>
      </w:r>
    </w:p>
    <w:p w14:paraId="316495FE" w14:textId="77777777" w:rsidR="00760397" w:rsidRDefault="00B15CD3">
      <w:pPr>
        <w:pStyle w:val="ProfessionalExperienceContributionList"/>
      </w:pPr>
      <w:r>
        <w:t>Recovered $4M in previously unbilled services (from $6M to $10M) within 11 months.</w:t>
      </w:r>
    </w:p>
    <w:p w14:paraId="7ADB03FE" w14:textId="4C8603B8" w:rsidR="00271784" w:rsidRDefault="00B15CD3">
      <w:r>
        <w:t> </w:t>
      </w:r>
    </w:p>
    <w:p w14:paraId="3F35157E" w14:textId="77777777" w:rsidR="00760397" w:rsidRDefault="00B15CD3">
      <w:pPr>
        <w:jc w:val="center"/>
      </w:pPr>
      <w:r>
        <w:rPr>
          <w:b/>
          <w:bCs/>
        </w:rPr>
        <w:t>TOP TAX DEFENDERS</w:t>
      </w:r>
      <w:r>
        <w:t> • Houston, TX • November 2012 to April 2013</w:t>
      </w:r>
    </w:p>
    <w:p w14:paraId="7286641A" w14:textId="77777777" w:rsidR="00760397" w:rsidRDefault="00B15CD3">
      <w:r>
        <w:rPr>
          <w:b/>
          <w:bCs/>
        </w:rPr>
        <w:t>Resolution Specialist</w:t>
      </w:r>
    </w:p>
    <w:p w14:paraId="28BB37C7" w14:textId="46AB6D48" w:rsidR="00760397" w:rsidRDefault="00BA03DF">
      <w:pPr>
        <w:pStyle w:val="ProfessionalExperienceDuties"/>
      </w:pPr>
      <w:r>
        <w:t>Prepared Offers</w:t>
      </w:r>
      <w:r w:rsidR="00B15CD3">
        <w:t xml:space="preserve"> in Compromise for </w:t>
      </w:r>
      <w:r w:rsidR="00052939">
        <w:t xml:space="preserve">submission to </w:t>
      </w:r>
      <w:r w:rsidR="00B15CD3">
        <w:t>IRS to resolve client tax debt cases.</w:t>
      </w:r>
    </w:p>
    <w:p w14:paraId="31578A5C" w14:textId="77777777" w:rsidR="00760397" w:rsidRDefault="00B15CD3">
      <w:r>
        <w:t> </w:t>
      </w:r>
    </w:p>
    <w:p w14:paraId="0663C6B0" w14:textId="77777777" w:rsidR="00760397" w:rsidRDefault="00B15CD3">
      <w:pPr>
        <w:jc w:val="center"/>
      </w:pPr>
      <w:r>
        <w:rPr>
          <w:b/>
          <w:bCs/>
        </w:rPr>
        <w:t>TAXMASTERS</w:t>
      </w:r>
      <w:r>
        <w:t> • Houston, TX • January 2009 to April 2012</w:t>
      </w:r>
    </w:p>
    <w:p w14:paraId="3CCA0A8E" w14:textId="77777777" w:rsidR="00760397" w:rsidRDefault="00B15CD3">
      <w:r>
        <w:rPr>
          <w:b/>
          <w:bCs/>
        </w:rPr>
        <w:t>Collections Alternatives Specialist</w:t>
      </w:r>
    </w:p>
    <w:p w14:paraId="2E03C167" w14:textId="77777777" w:rsidR="00760397" w:rsidRDefault="00BA03DF">
      <w:pPr>
        <w:pStyle w:val="ProfessionalExperienceDuties"/>
      </w:pPr>
      <w:r>
        <w:t>Prepared Offers</w:t>
      </w:r>
      <w:r w:rsidR="00B15CD3">
        <w:t xml:space="preserve"> in Compromise for </w:t>
      </w:r>
      <w:r>
        <w:t>submission to IRS.</w:t>
      </w:r>
    </w:p>
    <w:p w14:paraId="611F61C2" w14:textId="398C4803" w:rsidR="00760397" w:rsidRDefault="00760397"/>
    <w:p w14:paraId="55B3614C" w14:textId="77777777" w:rsidR="00052939" w:rsidRDefault="00052939"/>
    <w:p w14:paraId="0BF64B69" w14:textId="0070E2BA" w:rsidR="00097384" w:rsidRPr="00097384" w:rsidRDefault="00097384">
      <w:pPr>
        <w:rPr>
          <w:i/>
        </w:rPr>
      </w:pPr>
      <w:r>
        <w:rPr>
          <w:i/>
        </w:rPr>
        <w:t>Previous Experience (2005 – 200</w:t>
      </w:r>
      <w:r w:rsidR="005A7DEB">
        <w:rPr>
          <w:i/>
        </w:rPr>
        <w:t>8</w:t>
      </w:r>
      <w:r>
        <w:rPr>
          <w:i/>
        </w:rPr>
        <w:t>):</w:t>
      </w:r>
    </w:p>
    <w:p w14:paraId="02B7BF42" w14:textId="77777777" w:rsidR="00760397" w:rsidRDefault="00B15CD3">
      <w:pPr>
        <w:rPr>
          <w:bCs/>
        </w:rPr>
      </w:pPr>
      <w:r>
        <w:rPr>
          <w:b/>
          <w:bCs/>
        </w:rPr>
        <w:t>Inspections Clerk</w:t>
      </w:r>
      <w:r w:rsidR="00097384">
        <w:rPr>
          <w:bCs/>
        </w:rPr>
        <w:t>, Evergreen General, Houston, TX</w:t>
      </w:r>
    </w:p>
    <w:p w14:paraId="5E30FEB9" w14:textId="77777777" w:rsidR="00097384" w:rsidRDefault="00097384">
      <w:pPr>
        <w:rPr>
          <w:bCs/>
        </w:rPr>
      </w:pPr>
      <w:r>
        <w:rPr>
          <w:b/>
          <w:bCs/>
        </w:rPr>
        <w:t>Upper School Math Teacher</w:t>
      </w:r>
      <w:r>
        <w:rPr>
          <w:bCs/>
        </w:rPr>
        <w:t>, Miami Country Day School, Miami Shores, FL</w:t>
      </w:r>
    </w:p>
    <w:p w14:paraId="18A8DE72" w14:textId="77777777" w:rsidR="00097384" w:rsidRDefault="00097384">
      <w:pPr>
        <w:rPr>
          <w:bCs/>
        </w:rPr>
      </w:pPr>
      <w:r>
        <w:rPr>
          <w:b/>
          <w:bCs/>
        </w:rPr>
        <w:t>High School Math Teacher</w:t>
      </w:r>
      <w:r>
        <w:rPr>
          <w:bCs/>
        </w:rPr>
        <w:t>, Thurgood Marshall High School, Missouri City, TX</w:t>
      </w:r>
    </w:p>
    <w:p w14:paraId="216A80BA" w14:textId="77777777" w:rsidR="00760397" w:rsidRDefault="00097384">
      <w:r>
        <w:rPr>
          <w:b/>
          <w:bCs/>
        </w:rPr>
        <w:t>High School Math Teacher</w:t>
      </w:r>
      <w:r>
        <w:rPr>
          <w:bCs/>
        </w:rPr>
        <w:t>, Margaret Wisdom High School, Houston, TX</w:t>
      </w:r>
    </w:p>
    <w:p w14:paraId="0DD913B9" w14:textId="77777777" w:rsidR="00760397" w:rsidRDefault="00B15CD3">
      <w:pPr>
        <w:pStyle w:val="Heading1"/>
      </w:pPr>
      <w:r>
        <w:t>Education</w:t>
      </w:r>
    </w:p>
    <w:p w14:paraId="5BD663DE" w14:textId="77777777" w:rsidR="00760397" w:rsidRDefault="00B15CD3">
      <w:pPr>
        <w:jc w:val="center"/>
      </w:pPr>
      <w:r>
        <w:t> </w:t>
      </w:r>
    </w:p>
    <w:p w14:paraId="4AC21650" w14:textId="77777777" w:rsidR="00760397" w:rsidRDefault="00B15CD3">
      <w:pPr>
        <w:jc w:val="center"/>
      </w:pPr>
      <w:r>
        <w:rPr>
          <w:b/>
          <w:bCs/>
        </w:rPr>
        <w:t>Bachelor of Science in Mathematics</w:t>
      </w:r>
    </w:p>
    <w:p w14:paraId="12DECCAA" w14:textId="77777777" w:rsidR="00760397" w:rsidRDefault="00B15CD3">
      <w:pPr>
        <w:jc w:val="center"/>
      </w:pPr>
      <w:r>
        <w:t>UNIVERSITY OF HOUSTON • Houston, TX</w:t>
      </w:r>
    </w:p>
    <w:p w14:paraId="085E41D2" w14:textId="77777777" w:rsidR="00BA03DF" w:rsidRDefault="00BA03DF" w:rsidP="00BA03DF">
      <w:pPr>
        <w:pStyle w:val="Heading2"/>
      </w:pPr>
      <w:r>
        <w:t>Military Service</w:t>
      </w:r>
    </w:p>
    <w:p w14:paraId="230FC146" w14:textId="3F11A9DA" w:rsidR="00BA03DF" w:rsidRDefault="00BA03DF">
      <w:pPr>
        <w:jc w:val="center"/>
      </w:pPr>
      <w:r>
        <w:t>Microsoft Excel Certified (Two Years), 2019</w:t>
      </w:r>
      <w:r w:rsidR="00806C52">
        <w:t>-2021</w:t>
      </w:r>
    </w:p>
    <w:p w14:paraId="2E7665CF" w14:textId="77777777" w:rsidR="00760397" w:rsidRDefault="00097384">
      <w:pPr>
        <w:pStyle w:val="Heading2"/>
      </w:pPr>
      <w:r>
        <w:t>Military Service</w:t>
      </w:r>
    </w:p>
    <w:p w14:paraId="0F2C85B4" w14:textId="77777777" w:rsidR="00760397" w:rsidRDefault="00B15CD3">
      <w:pPr>
        <w:pStyle w:val="List"/>
      </w:pPr>
      <w:r>
        <w:t>Veteran, US Army &amp; Individual Ready Reserve</w:t>
      </w:r>
    </w:p>
    <w:sectPr w:rsidR="00760397" w:rsidSect="003E5660">
      <w:headerReference w:type="default" r:id="rId7"/>
      <w:type w:val="continuous"/>
      <w:pgSz w:w="12240" w:h="15840" w:code="1"/>
      <w:pgMar w:top="720" w:right="720" w:bottom="720" w:left="720" w:header="547" w:footer="1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54D3" w14:textId="77777777" w:rsidR="00964788" w:rsidRDefault="00964788">
      <w:pPr>
        <w:spacing w:before="0"/>
      </w:pPr>
      <w:r>
        <w:separator/>
      </w:r>
    </w:p>
  </w:endnote>
  <w:endnote w:type="continuationSeparator" w:id="0">
    <w:p w14:paraId="264767FC" w14:textId="77777777" w:rsidR="00964788" w:rsidRDefault="0096478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altName w:val="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1F81" w14:textId="77777777" w:rsidR="00964788" w:rsidRDefault="00964788">
      <w:pPr>
        <w:spacing w:before="0"/>
      </w:pPr>
      <w:r>
        <w:separator/>
      </w:r>
    </w:p>
  </w:footnote>
  <w:footnote w:type="continuationSeparator" w:id="0">
    <w:p w14:paraId="500C310A" w14:textId="77777777" w:rsidR="00964788" w:rsidRDefault="0096478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3B6B" w14:textId="77777777" w:rsidR="00A33EC2" w:rsidRPr="00050638" w:rsidRDefault="00B15CD3" w:rsidP="00A33EC2">
    <w:pPr>
      <w:pBdr>
        <w:bottom w:val="single" w:sz="4" w:space="4" w:color="auto"/>
      </w:pBdr>
      <w:tabs>
        <w:tab w:val="right" w:pos="10800"/>
      </w:tabs>
      <w:rPr>
        <w:rFonts w:asciiTheme="majorHAnsi" w:hAnsiTheme="majorHAnsi" w:cs="Tahoma"/>
        <w:b/>
        <w:iCs/>
        <w:color w:val="000000"/>
        <w:sz w:val="28"/>
        <w:szCs w:val="32"/>
      </w:rPr>
    </w:pPr>
    <w:r>
      <w:rPr>
        <w:rFonts w:asciiTheme="majorHAnsi" w:hAnsiTheme="majorHAnsi" w:cs="Tahoma"/>
        <w:b/>
        <w:iCs/>
        <w:color w:val="000000"/>
        <w:sz w:val="36"/>
        <w:szCs w:val="36"/>
      </w:rPr>
      <w:t>Richard C. Auclair</w:t>
    </w:r>
  </w:p>
  <w:p w14:paraId="1BE32714" w14:textId="77777777" w:rsidR="00A33EC2" w:rsidRPr="0022036D" w:rsidRDefault="00B15CD3" w:rsidP="00A33EC2">
    <w:pPr>
      <w:tabs>
        <w:tab w:val="right" w:pos="10800"/>
      </w:tabs>
      <w:spacing w:before="80"/>
      <w:rPr>
        <w:rFonts w:cstheme="minorHAnsi"/>
        <w:i/>
        <w:szCs w:val="21"/>
      </w:rPr>
    </w:pPr>
    <w:r w:rsidRPr="0022036D">
      <w:rPr>
        <w:rFonts w:cstheme="minorHAnsi"/>
        <w:i/>
        <w:iCs/>
        <w:color w:val="000000"/>
        <w:szCs w:val="21"/>
      </w:rPr>
      <w:tab/>
    </w:r>
    <w:r>
      <w:rPr>
        <w:rFonts w:cstheme="minorHAnsi"/>
        <w:i/>
        <w:szCs w:val="21"/>
      </w:rPr>
      <w:t>Page Two of Two</w:t>
    </w:r>
  </w:p>
  <w:p w14:paraId="745EEE5F" w14:textId="77777777" w:rsidR="001C7E4B" w:rsidRPr="00A33EC2" w:rsidRDefault="00024398" w:rsidP="00A33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5F40923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96AEB7A"/>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5E68C0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0C4C9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6CC27F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8D7C7D"/>
    <w:multiLevelType w:val="hybridMultilevel"/>
    <w:tmpl w:val="DE82B16E"/>
    <w:lvl w:ilvl="0" w:tplc="9AB6DBC0">
      <w:start w:val="1"/>
      <w:numFmt w:val="bullet"/>
      <w:lvlText w:val=""/>
      <w:lvlJc w:val="left"/>
      <w:pPr>
        <w:ind w:left="882" w:hanging="360"/>
      </w:pPr>
      <w:rPr>
        <w:rFonts w:ascii="Wingdings" w:hAnsi="Wingdings" w:hint="default"/>
      </w:rPr>
    </w:lvl>
    <w:lvl w:ilvl="1" w:tplc="E12A8886" w:tentative="1">
      <w:start w:val="1"/>
      <w:numFmt w:val="bullet"/>
      <w:lvlText w:val="o"/>
      <w:lvlJc w:val="left"/>
      <w:pPr>
        <w:ind w:left="1602" w:hanging="360"/>
      </w:pPr>
      <w:rPr>
        <w:rFonts w:ascii="Courier New" w:hAnsi="Courier New" w:cs="Cambria" w:hint="default"/>
      </w:rPr>
    </w:lvl>
    <w:lvl w:ilvl="2" w:tplc="27A2D6D2" w:tentative="1">
      <w:start w:val="1"/>
      <w:numFmt w:val="bullet"/>
      <w:lvlText w:val=""/>
      <w:lvlJc w:val="left"/>
      <w:pPr>
        <w:ind w:left="2322" w:hanging="360"/>
      </w:pPr>
      <w:rPr>
        <w:rFonts w:ascii="Wingdings" w:hAnsi="Wingdings" w:hint="default"/>
      </w:rPr>
    </w:lvl>
    <w:lvl w:ilvl="3" w:tplc="AD541B14" w:tentative="1">
      <w:start w:val="1"/>
      <w:numFmt w:val="bullet"/>
      <w:lvlText w:val=""/>
      <w:lvlJc w:val="left"/>
      <w:pPr>
        <w:ind w:left="3042" w:hanging="360"/>
      </w:pPr>
      <w:rPr>
        <w:rFonts w:ascii="Symbol" w:hAnsi="Symbol" w:hint="default"/>
      </w:rPr>
    </w:lvl>
    <w:lvl w:ilvl="4" w:tplc="1760FB4E" w:tentative="1">
      <w:start w:val="1"/>
      <w:numFmt w:val="bullet"/>
      <w:lvlText w:val="o"/>
      <w:lvlJc w:val="left"/>
      <w:pPr>
        <w:ind w:left="3762" w:hanging="360"/>
      </w:pPr>
      <w:rPr>
        <w:rFonts w:ascii="Courier New" w:hAnsi="Courier New" w:cs="Cambria" w:hint="default"/>
      </w:rPr>
    </w:lvl>
    <w:lvl w:ilvl="5" w:tplc="AD0C38F4" w:tentative="1">
      <w:start w:val="1"/>
      <w:numFmt w:val="bullet"/>
      <w:lvlText w:val=""/>
      <w:lvlJc w:val="left"/>
      <w:pPr>
        <w:ind w:left="4482" w:hanging="360"/>
      </w:pPr>
      <w:rPr>
        <w:rFonts w:ascii="Wingdings" w:hAnsi="Wingdings" w:hint="default"/>
      </w:rPr>
    </w:lvl>
    <w:lvl w:ilvl="6" w:tplc="42D073DC" w:tentative="1">
      <w:start w:val="1"/>
      <w:numFmt w:val="bullet"/>
      <w:lvlText w:val=""/>
      <w:lvlJc w:val="left"/>
      <w:pPr>
        <w:ind w:left="5202" w:hanging="360"/>
      </w:pPr>
      <w:rPr>
        <w:rFonts w:ascii="Symbol" w:hAnsi="Symbol" w:hint="default"/>
      </w:rPr>
    </w:lvl>
    <w:lvl w:ilvl="7" w:tplc="56B03492" w:tentative="1">
      <w:start w:val="1"/>
      <w:numFmt w:val="bullet"/>
      <w:lvlText w:val="o"/>
      <w:lvlJc w:val="left"/>
      <w:pPr>
        <w:ind w:left="5922" w:hanging="360"/>
      </w:pPr>
      <w:rPr>
        <w:rFonts w:ascii="Courier New" w:hAnsi="Courier New" w:cs="Cambria" w:hint="default"/>
      </w:rPr>
    </w:lvl>
    <w:lvl w:ilvl="8" w:tplc="2CEA971C" w:tentative="1">
      <w:start w:val="1"/>
      <w:numFmt w:val="bullet"/>
      <w:lvlText w:val=""/>
      <w:lvlJc w:val="left"/>
      <w:pPr>
        <w:ind w:left="6642" w:hanging="360"/>
      </w:pPr>
      <w:rPr>
        <w:rFonts w:ascii="Wingdings" w:hAnsi="Wingdings" w:hint="default"/>
      </w:rPr>
    </w:lvl>
  </w:abstractNum>
  <w:abstractNum w:abstractNumId="6" w15:restartNumberingAfterBreak="0">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7" w15:restartNumberingAfterBreak="0">
    <w:nsid w:val="50A51A31"/>
    <w:multiLevelType w:val="hybridMultilevel"/>
    <w:tmpl w:val="8DBE5B0E"/>
    <w:lvl w:ilvl="0" w:tplc="0FF81E70">
      <w:start w:val="1"/>
      <w:numFmt w:val="bullet"/>
      <w:pStyle w:val="ProfessionalExperienceContributionList"/>
      <w:lvlText w:val=""/>
      <w:lvlJc w:val="left"/>
      <w:pPr>
        <w:ind w:left="1080" w:hanging="360"/>
      </w:pPr>
      <w:rPr>
        <w:rFonts w:ascii="Symbol" w:hAnsi="Symbol" w:hint="default"/>
      </w:rPr>
    </w:lvl>
    <w:lvl w:ilvl="1" w:tplc="386E3D7E" w:tentative="1">
      <w:start w:val="1"/>
      <w:numFmt w:val="bullet"/>
      <w:lvlText w:val="o"/>
      <w:lvlJc w:val="left"/>
      <w:pPr>
        <w:ind w:left="1800" w:hanging="360"/>
      </w:pPr>
      <w:rPr>
        <w:rFonts w:ascii="Courier New" w:hAnsi="Courier New" w:cs="Cambria" w:hint="default"/>
      </w:rPr>
    </w:lvl>
    <w:lvl w:ilvl="2" w:tplc="6CFC8D5C" w:tentative="1">
      <w:start w:val="1"/>
      <w:numFmt w:val="bullet"/>
      <w:lvlText w:val=""/>
      <w:lvlJc w:val="left"/>
      <w:pPr>
        <w:ind w:left="2520" w:hanging="360"/>
      </w:pPr>
      <w:rPr>
        <w:rFonts w:ascii="Wingdings" w:hAnsi="Wingdings" w:hint="default"/>
      </w:rPr>
    </w:lvl>
    <w:lvl w:ilvl="3" w:tplc="88B4C26E" w:tentative="1">
      <w:start w:val="1"/>
      <w:numFmt w:val="bullet"/>
      <w:lvlText w:val=""/>
      <w:lvlJc w:val="left"/>
      <w:pPr>
        <w:ind w:left="3240" w:hanging="360"/>
      </w:pPr>
      <w:rPr>
        <w:rFonts w:ascii="Symbol" w:hAnsi="Symbol" w:hint="default"/>
      </w:rPr>
    </w:lvl>
    <w:lvl w:ilvl="4" w:tplc="6FB87D6A" w:tentative="1">
      <w:start w:val="1"/>
      <w:numFmt w:val="bullet"/>
      <w:lvlText w:val="o"/>
      <w:lvlJc w:val="left"/>
      <w:pPr>
        <w:ind w:left="3960" w:hanging="360"/>
      </w:pPr>
      <w:rPr>
        <w:rFonts w:ascii="Courier New" w:hAnsi="Courier New" w:cs="Cambria" w:hint="default"/>
      </w:rPr>
    </w:lvl>
    <w:lvl w:ilvl="5" w:tplc="DBCEF5BA" w:tentative="1">
      <w:start w:val="1"/>
      <w:numFmt w:val="bullet"/>
      <w:lvlText w:val=""/>
      <w:lvlJc w:val="left"/>
      <w:pPr>
        <w:ind w:left="4680" w:hanging="360"/>
      </w:pPr>
      <w:rPr>
        <w:rFonts w:ascii="Wingdings" w:hAnsi="Wingdings" w:hint="default"/>
      </w:rPr>
    </w:lvl>
    <w:lvl w:ilvl="6" w:tplc="9F609CA4" w:tentative="1">
      <w:start w:val="1"/>
      <w:numFmt w:val="bullet"/>
      <w:lvlText w:val=""/>
      <w:lvlJc w:val="left"/>
      <w:pPr>
        <w:ind w:left="5400" w:hanging="360"/>
      </w:pPr>
      <w:rPr>
        <w:rFonts w:ascii="Symbol" w:hAnsi="Symbol" w:hint="default"/>
      </w:rPr>
    </w:lvl>
    <w:lvl w:ilvl="7" w:tplc="BDF88990" w:tentative="1">
      <w:start w:val="1"/>
      <w:numFmt w:val="bullet"/>
      <w:lvlText w:val="o"/>
      <w:lvlJc w:val="left"/>
      <w:pPr>
        <w:ind w:left="6120" w:hanging="360"/>
      </w:pPr>
      <w:rPr>
        <w:rFonts w:ascii="Courier New" w:hAnsi="Courier New" w:cs="Cambria" w:hint="default"/>
      </w:rPr>
    </w:lvl>
    <w:lvl w:ilvl="8" w:tplc="FFD424C0" w:tentative="1">
      <w:start w:val="1"/>
      <w:numFmt w:val="bullet"/>
      <w:lvlText w:val=""/>
      <w:lvlJc w:val="left"/>
      <w:pPr>
        <w:ind w:left="6840" w:hanging="360"/>
      </w:pPr>
      <w:rPr>
        <w:rFonts w:ascii="Wingdings" w:hAnsi="Wingdings" w:hint="default"/>
      </w:rPr>
    </w:lvl>
  </w:abstractNum>
  <w:abstractNum w:abstractNumId="8" w15:restartNumberingAfterBreak="0">
    <w:nsid w:val="65814DDC"/>
    <w:multiLevelType w:val="hybridMultilevel"/>
    <w:tmpl w:val="A9F803B2"/>
    <w:lvl w:ilvl="0" w:tplc="17BAC058">
      <w:start w:val="1"/>
      <w:numFmt w:val="bullet"/>
      <w:pStyle w:val="CoreCompetenciesItem"/>
      <w:lvlText w:val=""/>
      <w:lvlJc w:val="left"/>
      <w:pPr>
        <w:ind w:left="432" w:hanging="288"/>
      </w:pPr>
      <w:rPr>
        <w:rFonts w:ascii="Wingdings" w:hAnsi="Wingdings" w:hint="default"/>
        <w:color w:val="auto"/>
      </w:rPr>
    </w:lvl>
    <w:lvl w:ilvl="1" w:tplc="97C4E1D6" w:tentative="1">
      <w:start w:val="1"/>
      <w:numFmt w:val="bullet"/>
      <w:lvlText w:val="o"/>
      <w:lvlJc w:val="left"/>
      <w:pPr>
        <w:ind w:left="1602" w:hanging="360"/>
      </w:pPr>
      <w:rPr>
        <w:rFonts w:ascii="Courier New" w:hAnsi="Courier New" w:cs="Cambria" w:hint="default"/>
      </w:rPr>
    </w:lvl>
    <w:lvl w:ilvl="2" w:tplc="49D021EC" w:tentative="1">
      <w:start w:val="1"/>
      <w:numFmt w:val="bullet"/>
      <w:lvlText w:val=""/>
      <w:lvlJc w:val="left"/>
      <w:pPr>
        <w:ind w:left="2322" w:hanging="360"/>
      </w:pPr>
      <w:rPr>
        <w:rFonts w:ascii="Wingdings" w:hAnsi="Wingdings" w:hint="default"/>
      </w:rPr>
    </w:lvl>
    <w:lvl w:ilvl="3" w:tplc="9FAC1454" w:tentative="1">
      <w:start w:val="1"/>
      <w:numFmt w:val="bullet"/>
      <w:lvlText w:val=""/>
      <w:lvlJc w:val="left"/>
      <w:pPr>
        <w:ind w:left="3042" w:hanging="360"/>
      </w:pPr>
      <w:rPr>
        <w:rFonts w:ascii="Symbol" w:hAnsi="Symbol" w:hint="default"/>
      </w:rPr>
    </w:lvl>
    <w:lvl w:ilvl="4" w:tplc="1D62A4BE" w:tentative="1">
      <w:start w:val="1"/>
      <w:numFmt w:val="bullet"/>
      <w:lvlText w:val="o"/>
      <w:lvlJc w:val="left"/>
      <w:pPr>
        <w:ind w:left="3762" w:hanging="360"/>
      </w:pPr>
      <w:rPr>
        <w:rFonts w:ascii="Courier New" w:hAnsi="Courier New" w:cs="Cambria" w:hint="default"/>
      </w:rPr>
    </w:lvl>
    <w:lvl w:ilvl="5" w:tplc="8F844BF2" w:tentative="1">
      <w:start w:val="1"/>
      <w:numFmt w:val="bullet"/>
      <w:lvlText w:val=""/>
      <w:lvlJc w:val="left"/>
      <w:pPr>
        <w:ind w:left="4482" w:hanging="360"/>
      </w:pPr>
      <w:rPr>
        <w:rFonts w:ascii="Wingdings" w:hAnsi="Wingdings" w:hint="default"/>
      </w:rPr>
    </w:lvl>
    <w:lvl w:ilvl="6" w:tplc="D88AC97C" w:tentative="1">
      <w:start w:val="1"/>
      <w:numFmt w:val="bullet"/>
      <w:lvlText w:val=""/>
      <w:lvlJc w:val="left"/>
      <w:pPr>
        <w:ind w:left="5202" w:hanging="360"/>
      </w:pPr>
      <w:rPr>
        <w:rFonts w:ascii="Symbol" w:hAnsi="Symbol" w:hint="default"/>
      </w:rPr>
    </w:lvl>
    <w:lvl w:ilvl="7" w:tplc="27880218" w:tentative="1">
      <w:start w:val="1"/>
      <w:numFmt w:val="bullet"/>
      <w:lvlText w:val="o"/>
      <w:lvlJc w:val="left"/>
      <w:pPr>
        <w:ind w:left="5922" w:hanging="360"/>
      </w:pPr>
      <w:rPr>
        <w:rFonts w:ascii="Courier New" w:hAnsi="Courier New" w:cs="Cambria" w:hint="default"/>
      </w:rPr>
    </w:lvl>
    <w:lvl w:ilvl="8" w:tplc="CFC20312" w:tentative="1">
      <w:start w:val="1"/>
      <w:numFmt w:val="bullet"/>
      <w:lvlText w:val=""/>
      <w:lvlJc w:val="left"/>
      <w:pPr>
        <w:ind w:left="6642" w:hanging="360"/>
      </w:pPr>
      <w:rPr>
        <w:rFonts w:ascii="Wingdings" w:hAnsi="Wingdings" w:hint="default"/>
      </w:rPr>
    </w:lvl>
  </w:abstractNum>
  <w:num w:numId="1" w16cid:durableId="1994137580">
    <w:abstractNumId w:val="5"/>
  </w:num>
  <w:num w:numId="2" w16cid:durableId="52394178">
    <w:abstractNumId w:val="7"/>
  </w:num>
  <w:num w:numId="3" w16cid:durableId="1924025736">
    <w:abstractNumId w:val="6"/>
  </w:num>
  <w:num w:numId="4" w16cid:durableId="715273645">
    <w:abstractNumId w:val="8"/>
  </w:num>
  <w:num w:numId="5" w16cid:durableId="15038589">
    <w:abstractNumId w:val="4"/>
  </w:num>
  <w:num w:numId="6" w16cid:durableId="903103040">
    <w:abstractNumId w:val="3"/>
  </w:num>
  <w:num w:numId="7" w16cid:durableId="683628243">
    <w:abstractNumId w:val="2"/>
  </w:num>
  <w:num w:numId="8" w16cid:durableId="1125587567">
    <w:abstractNumId w:val="1"/>
  </w:num>
  <w:num w:numId="9" w16cid:durableId="58033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397"/>
    <w:rsid w:val="00024398"/>
    <w:rsid w:val="00052939"/>
    <w:rsid w:val="00057C3D"/>
    <w:rsid w:val="00074E93"/>
    <w:rsid w:val="00077E92"/>
    <w:rsid w:val="00097384"/>
    <w:rsid w:val="000E410D"/>
    <w:rsid w:val="0012645C"/>
    <w:rsid w:val="001A120A"/>
    <w:rsid w:val="0020712E"/>
    <w:rsid w:val="00271784"/>
    <w:rsid w:val="00277DF8"/>
    <w:rsid w:val="0028575B"/>
    <w:rsid w:val="00286172"/>
    <w:rsid w:val="002D52A4"/>
    <w:rsid w:val="00370532"/>
    <w:rsid w:val="003D62EC"/>
    <w:rsid w:val="003F402A"/>
    <w:rsid w:val="00402F8D"/>
    <w:rsid w:val="004B164F"/>
    <w:rsid w:val="004C7667"/>
    <w:rsid w:val="004D768A"/>
    <w:rsid w:val="004F3131"/>
    <w:rsid w:val="0051589F"/>
    <w:rsid w:val="00516DE4"/>
    <w:rsid w:val="00535FFE"/>
    <w:rsid w:val="005814D8"/>
    <w:rsid w:val="00586ED5"/>
    <w:rsid w:val="005A7DEB"/>
    <w:rsid w:val="005C7952"/>
    <w:rsid w:val="00614F15"/>
    <w:rsid w:val="006413F3"/>
    <w:rsid w:val="006926A5"/>
    <w:rsid w:val="006E5534"/>
    <w:rsid w:val="007527BC"/>
    <w:rsid w:val="00756A99"/>
    <w:rsid w:val="00760397"/>
    <w:rsid w:val="0078297E"/>
    <w:rsid w:val="007E1D45"/>
    <w:rsid w:val="00806C52"/>
    <w:rsid w:val="008136E1"/>
    <w:rsid w:val="00821BA3"/>
    <w:rsid w:val="00891E90"/>
    <w:rsid w:val="008D7309"/>
    <w:rsid w:val="00906A4A"/>
    <w:rsid w:val="0091112A"/>
    <w:rsid w:val="009134A5"/>
    <w:rsid w:val="00957C19"/>
    <w:rsid w:val="00964788"/>
    <w:rsid w:val="00A81896"/>
    <w:rsid w:val="00A87502"/>
    <w:rsid w:val="00A923BF"/>
    <w:rsid w:val="00AB7A08"/>
    <w:rsid w:val="00AF7994"/>
    <w:rsid w:val="00B15CD3"/>
    <w:rsid w:val="00BA03DF"/>
    <w:rsid w:val="00BE07C4"/>
    <w:rsid w:val="00C140DB"/>
    <w:rsid w:val="00C6137C"/>
    <w:rsid w:val="00D954F8"/>
    <w:rsid w:val="00D96882"/>
    <w:rsid w:val="00E07EE6"/>
    <w:rsid w:val="00E40586"/>
    <w:rsid w:val="00E42E82"/>
    <w:rsid w:val="00E91B16"/>
    <w:rsid w:val="00EE0300"/>
    <w:rsid w:val="00FB57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DE"/>
    <w:pPr>
      <w:spacing w:before="60"/>
    </w:pPr>
    <w:rPr>
      <w:rFonts w:asciiTheme="minorHAnsi" w:eastAsia="Calibri" w:hAnsiTheme="minorHAnsi"/>
      <w:sz w:val="21"/>
      <w:szCs w:val="22"/>
    </w:rPr>
  </w:style>
  <w:style w:type="paragraph" w:styleId="Heading1">
    <w:name w:val="heading 1"/>
    <w:basedOn w:val="Normal"/>
    <w:next w:val="Normal"/>
    <w:link w:val="Heading1Char"/>
    <w:uiPriority w:val="9"/>
    <w:qFormat/>
    <w:rsid w:val="004502DE"/>
    <w:pPr>
      <w:pBdr>
        <w:bottom w:val="inset" w:sz="6" w:space="4" w:color="auto"/>
      </w:pBdr>
      <w:spacing w:before="360" w:after="120"/>
      <w:jc w:val="center"/>
      <w:outlineLvl w:val="0"/>
    </w:pPr>
    <w:rPr>
      <w:rFonts w:asciiTheme="majorHAnsi" w:hAnsiTheme="majorHAnsi" w:cs="Tahoma"/>
      <w:b/>
      <w:color w:val="000000"/>
      <w:spacing w:val="10"/>
      <w:sz w:val="28"/>
      <w:szCs w:val="28"/>
    </w:rPr>
  </w:style>
  <w:style w:type="paragraph" w:styleId="Heading2">
    <w:name w:val="heading 2"/>
    <w:basedOn w:val="BodyText"/>
    <w:next w:val="Normal"/>
    <w:link w:val="Heading2Char"/>
    <w:uiPriority w:val="9"/>
    <w:unhideWhenUsed/>
    <w:qFormat/>
    <w:rsid w:val="004502DE"/>
    <w:pPr>
      <w:spacing w:before="240"/>
      <w:jc w:val="center"/>
      <w:outlineLvl w:val="1"/>
    </w:pPr>
    <w:rPr>
      <w:rFonts w:asciiTheme="minorHAnsi" w:hAnsiTheme="minorHAnsi" w:cstheme="minorHAnsi"/>
      <w:sz w:val="21"/>
      <w:szCs w:val="21"/>
      <w:u w:val="single"/>
    </w:rPr>
  </w:style>
  <w:style w:type="paragraph" w:styleId="Heading3">
    <w:name w:val="heading 3"/>
    <w:basedOn w:val="BodyText"/>
    <w:next w:val="Normal"/>
    <w:link w:val="Heading3Char"/>
    <w:uiPriority w:val="9"/>
    <w:unhideWhenUsed/>
    <w:qFormat/>
    <w:rsid w:val="004502DE"/>
    <w:pPr>
      <w:tabs>
        <w:tab w:val="right" w:pos="360"/>
      </w:tabs>
      <w:outlineLvl w:val="2"/>
    </w:pPr>
    <w:rPr>
      <w:rFonts w:asciiTheme="minorHAnsi" w:hAnsiTheme="minorHAnsi" w:cstheme="minorHAnsi"/>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customStyle="1" w:styleId="CoreCompetenciesItem">
    <w:name w:val="Core Competencies Item"/>
    <w:basedOn w:val="BodyText"/>
    <w:qFormat/>
    <w:rsid w:val="004502DE"/>
    <w:pPr>
      <w:numPr>
        <w:numId w:val="4"/>
      </w:numPr>
      <w:tabs>
        <w:tab w:val="right" w:pos="360"/>
        <w:tab w:val="left" w:pos="11520"/>
      </w:tabs>
      <w:spacing w:before="0" w:line="264" w:lineRule="auto"/>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4502DE"/>
    <w:rPr>
      <w:rFonts w:asciiTheme="minorHAnsi" w:hAnsiTheme="minorHAnsi"/>
      <w:sz w:val="21"/>
    </w:rPr>
    <w:tblPr>
      <w:jc w:val="center"/>
    </w:tblPr>
    <w:trPr>
      <w:jc w:val="center"/>
    </w:trPr>
  </w:style>
  <w:style w:type="paragraph" w:customStyle="1" w:styleId="ProfessionalExperienceStatement">
    <w:name w:val="Professional Experience Statement"/>
    <w:basedOn w:val="BodyText"/>
    <w:qFormat/>
    <w:rsid w:val="004502DE"/>
    <w:pPr>
      <w:jc w:val="center"/>
    </w:pPr>
    <w:rPr>
      <w:rFonts w:asciiTheme="minorHAnsi" w:hAnsiTheme="minorHAnsi" w:cstheme="minorHAnsi"/>
      <w:i/>
      <w:color w:val="000000"/>
      <w:sz w:val="21"/>
      <w:szCs w:val="21"/>
    </w:rPr>
  </w:style>
  <w:style w:type="paragraph" w:customStyle="1" w:styleId="ProfessionalExperienceDuties">
    <w:name w:val="Professional Experience Duties"/>
    <w:basedOn w:val="BodyText"/>
    <w:qFormat/>
    <w:rsid w:val="004502DE"/>
    <w:pPr>
      <w:tabs>
        <w:tab w:val="right" w:pos="360"/>
      </w:tabs>
    </w:pPr>
    <w:rPr>
      <w:rFonts w:asciiTheme="minorHAnsi" w:hAnsiTheme="minorHAnsi" w:cstheme="minorHAnsi"/>
      <w:bCs/>
      <w:sz w:val="21"/>
      <w:szCs w:val="21"/>
    </w:rPr>
  </w:style>
  <w:style w:type="paragraph" w:customStyle="1" w:styleId="CoreCompetenciesHeading">
    <w:name w:val="Core Competencies Heading"/>
    <w:basedOn w:val="BodyText"/>
    <w:qFormat/>
    <w:rsid w:val="004502DE"/>
    <w:pPr>
      <w:tabs>
        <w:tab w:val="right" w:pos="10800"/>
      </w:tabs>
      <w:spacing w:before="120" w:after="120"/>
    </w:pPr>
    <w:rPr>
      <w:rFonts w:asciiTheme="minorHAnsi" w:hAnsiTheme="minorHAnsi" w:cstheme="minorHAnsi"/>
      <w:b/>
      <w:i/>
      <w:color w:val="000000"/>
      <w:sz w:val="21"/>
      <w:szCs w:val="21"/>
    </w:rPr>
  </w:style>
  <w:style w:type="character" w:customStyle="1" w:styleId="Heading1Char">
    <w:name w:val="Heading 1 Char"/>
    <w:basedOn w:val="DefaultParagraphFont"/>
    <w:link w:val="Heading1"/>
    <w:uiPriority w:val="9"/>
    <w:rsid w:val="004502DE"/>
    <w:rPr>
      <w:rFonts w:asciiTheme="majorHAnsi" w:eastAsia="Calibri" w:hAnsiTheme="majorHAnsi" w:cs="Tahoma"/>
      <w:b/>
      <w:color w:val="000000"/>
      <w:spacing w:val="10"/>
      <w:sz w:val="28"/>
      <w:szCs w:val="28"/>
    </w:rPr>
  </w:style>
  <w:style w:type="character" w:customStyle="1" w:styleId="Heading3Char">
    <w:name w:val="Heading 3 Char"/>
    <w:basedOn w:val="DefaultParagraphFont"/>
    <w:link w:val="Heading3"/>
    <w:uiPriority w:val="9"/>
    <w:rsid w:val="004502DE"/>
    <w:rPr>
      <w:rFonts w:asciiTheme="minorHAnsi" w:eastAsia="Times New Roman" w:hAnsiTheme="minorHAnsi" w:cstheme="minorHAnsi"/>
      <w:b/>
      <w:color w:val="000000"/>
      <w:sz w:val="21"/>
    </w:rPr>
  </w:style>
  <w:style w:type="character" w:customStyle="1" w:styleId="Heading2Char">
    <w:name w:val="Heading 2 Char"/>
    <w:basedOn w:val="DefaultParagraphFont"/>
    <w:link w:val="Heading2"/>
    <w:uiPriority w:val="9"/>
    <w:rsid w:val="004502DE"/>
    <w:rPr>
      <w:rFonts w:asciiTheme="minorHAnsi" w:eastAsia="Times New Roman" w:hAnsiTheme="minorHAnsi" w:cstheme="minorHAnsi"/>
      <w:sz w:val="21"/>
      <w:szCs w:val="21"/>
      <w:u w:val="single"/>
    </w:rPr>
  </w:style>
  <w:style w:type="paragraph" w:styleId="List">
    <w:name w:val="List"/>
    <w:basedOn w:val="BodyText"/>
    <w:uiPriority w:val="99"/>
    <w:unhideWhenUsed/>
    <w:rsid w:val="004502DE"/>
    <w:pPr>
      <w:spacing w:before="120"/>
      <w:jc w:val="center"/>
    </w:pPr>
    <w:rPr>
      <w:rFonts w:asciiTheme="minorHAnsi" w:hAnsiTheme="minorHAnsi" w:cstheme="minorHAnsi"/>
      <w:sz w:val="21"/>
      <w:szCs w:val="21"/>
    </w:rPr>
  </w:style>
  <w:style w:type="paragraph" w:customStyle="1" w:styleId="ProfessionalExperienceContributionList">
    <w:name w:val="Professional Experience Contribution List"/>
    <w:basedOn w:val="BodyText"/>
    <w:qFormat/>
    <w:rsid w:val="004502DE"/>
    <w:pPr>
      <w:numPr>
        <w:numId w:val="2"/>
      </w:numPr>
      <w:tabs>
        <w:tab w:val="right" w:pos="360"/>
      </w:tabs>
      <w:ind w:left="360" w:hanging="270"/>
    </w:pPr>
    <w:rPr>
      <w:rFonts w:asciiTheme="minorHAnsi" w:hAnsiTheme="minorHAnsi" w:cstheme="minorHAnsi"/>
      <w:bCs/>
      <w:sz w:val="21"/>
      <w:szCs w:val="21"/>
    </w:rPr>
  </w:style>
  <w:style w:type="paragraph" w:customStyle="1" w:styleId="CareerNote">
    <w:name w:val="Career Note"/>
    <w:basedOn w:val="BodyText"/>
    <w:qFormat/>
    <w:rsid w:val="004502DE"/>
    <w:pPr>
      <w:tabs>
        <w:tab w:val="right" w:pos="360"/>
      </w:tabs>
      <w:spacing w:before="240"/>
      <w:jc w:val="center"/>
    </w:pPr>
    <w:rPr>
      <w:rFonts w:asciiTheme="minorHAnsi" w:hAnsiTheme="minorHAnsi" w:cstheme="minorHAnsi"/>
      <w:bCs/>
      <w:i/>
      <w:sz w:val="21"/>
      <w:szCs w:val="21"/>
    </w:rPr>
  </w:style>
  <w:style w:type="paragraph" w:customStyle="1" w:styleId="EducationCoursework">
    <w:name w:val="Education Coursework"/>
    <w:basedOn w:val="BodyText"/>
    <w:qFormat/>
    <w:rsid w:val="004502DE"/>
    <w:pPr>
      <w:spacing w:before="0"/>
      <w:jc w:val="center"/>
    </w:pPr>
    <w:rPr>
      <w:rFonts w:asciiTheme="minorHAnsi" w:hAnsiTheme="minorHAnsi" w:cstheme="minorHAnsi"/>
      <w:i/>
      <w:sz w:val="21"/>
      <w:szCs w:val="20"/>
    </w:rPr>
  </w:style>
  <w:style w:type="paragraph" w:customStyle="1" w:styleId="EducationDetailsList">
    <w:name w:val="Education Details List"/>
    <w:basedOn w:val="EducationCoursework"/>
    <w:qFormat/>
    <w:rsid w:val="0045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Richard C. Auclair's Resume</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 Auclair's Resume</dc:title>
  <dc:creator/>
  <cp:lastModifiedBy/>
  <cp:revision>1</cp:revision>
  <dcterms:created xsi:type="dcterms:W3CDTF">2020-02-24T04:35:00Z</dcterms:created>
  <dcterms:modified xsi:type="dcterms:W3CDTF">2022-08-04T17:38:00Z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prfo4mi-v2</vt:lpwstr>
  </property>
  <property fmtid="{D5CDD505-2E9C-101B-9397-08002B2CF9AE}" pid="3" name="wiz_id">
    <vt:lpwstr>25c1940a115c65f9523d8034ade9a0dd</vt:lpwstr>
  </property>
  <property fmtid="{D5CDD505-2E9C-101B-9397-08002B2CF9AE}" pid="4" name="tal_id">
    <vt:lpwstr>ba8277faddfb5105afc7a188e5e509e1</vt:lpwstr>
  </property>
  <property fmtid="{D5CDD505-2E9C-101B-9397-08002B2CF9AE}" pid="5" name="app_source">
    <vt:lpwstr>rezbiz</vt:lpwstr>
  </property>
  <property fmtid="{D5CDD505-2E9C-101B-9397-08002B2CF9AE}" pid="6" name="app_id">
    <vt:lpwstr>687776</vt:lpwstr>
  </property>
</Properties>
</file>