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7599" w:type="dxa"/>
        <w:tblInd w:w="249"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567"/>
        <w:gridCol w:w="567"/>
        <w:gridCol w:w="1077"/>
        <w:gridCol w:w="1077"/>
        <w:gridCol w:w="1077"/>
        <w:gridCol w:w="1077"/>
        <w:gridCol w:w="1077"/>
        <w:gridCol w:w="1080"/>
      </w:tblGrid>
      <w:tr w14:paraId="5AA846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36" w:hRule="atLeast"/>
        </w:trPr>
        <w:tc>
          <w:tcPr>
            <w:tcW w:w="567" w:type="dxa"/>
            <w:gridSpan w:val="8"/>
          </w:tcPr>
          <w:p w14:paraId="788A88C3">
            <w:r>
              <w:rPr>
                <w:rFonts w:hint="eastAsia"/>
              </w:rPr>
              <w:t>学生对校外实习有何意见及建议：</w:t>
            </w:r>
          </w:p>
          <w:p w14:paraId="7823F256">
            <w:pPr>
              <w:spacing w:line="360" w:lineRule="auto"/>
              <w:rPr>
                <w:rFonts w:hint="eastAsia" w:ascii="Arial" w:hAnsi="Arial" w:eastAsia="楷体_GB2312" w:cs="Arial"/>
                <w:sz w:val="24"/>
              </w:rPr>
            </w:pPr>
            <w:r>
              <w:rPr>
                <w:rFonts w:hint="eastAsia" w:ascii="Arial" w:hAnsi="Arial" w:eastAsia="楷体_GB2312" w:cs="Arial"/>
                <w:sz w:val="24"/>
              </w:rPr>
              <w:t>实习期间，我接触到</w:t>
            </w:r>
            <w:r>
              <w:rPr>
                <w:rFonts w:hint="eastAsia" w:ascii="Arial" w:hAnsi="Arial" w:eastAsia="楷体_GB2312" w:cs="Arial"/>
                <w:sz w:val="24"/>
                <w:lang w:val="en-US" w:eastAsia="zh-CN"/>
              </w:rPr>
              <w:t>的</w:t>
            </w:r>
            <w:r>
              <w:rPr>
                <w:rFonts w:hint="eastAsia" w:ascii="Arial" w:hAnsi="Arial" w:eastAsia="楷体_GB2312" w:cs="Arial"/>
                <w:sz w:val="24"/>
              </w:rPr>
              <w:t>测点编号、位置、测量方向等信息缺少系统说明，导致数据理解和分析效率降低。若能提前提供详尽的测点说明（含布设位置、测量方向、数据含义及典型取值范围），将有助于实习生快速理解数据背后的工程意义，减少盲目摸索的时间，更高效地投入实际工作。</w:t>
            </w:r>
          </w:p>
          <w:p w14:paraId="7A02DB69">
            <w:pPr>
              <w:spacing w:line="360" w:lineRule="auto"/>
              <w:rPr>
                <w:rFonts w:ascii="Arial" w:hAnsi="Arial" w:eastAsia="楷体_GB2312" w:cs="Arial"/>
                <w:sz w:val="24"/>
              </w:rPr>
            </w:pPr>
            <w:r>
              <w:rPr>
                <w:rFonts w:hint="eastAsia" w:ascii="Arial" w:hAnsi="Arial" w:eastAsia="楷体_GB2312" w:cs="Arial"/>
                <w:sz w:val="24"/>
              </w:rPr>
              <w:t>此外，建议单位在条件允许时适当安排现场参观。实地参观盾构掘进现场、管片拼装作业等关键环节，能够帮助实习生将理论知识与工程实际有效衔接，加深对地质条件、水文条件、结构选材等影响因素的理解，从而在后续的数据分析和系统开发中做出更贴合现场需求的判断。</w:t>
            </w:r>
          </w:p>
        </w:tc>
      </w:tr>
      <w:tr w14:paraId="7384B7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36" w:hRule="atLeast"/>
        </w:trPr>
        <w:tc>
          <w:tcPr>
            <w:tcW w:w="567" w:type="dxa"/>
            <w:gridSpan w:val="8"/>
          </w:tcPr>
          <w:p w14:paraId="04935031">
            <w:pPr>
              <w:spacing w:line="360" w:lineRule="auto"/>
              <w:rPr>
                <w:rFonts w:ascii="楷体" w:hAnsi="楷体" w:eastAsia="楷体" w:cs="楷体"/>
                <w:szCs w:val="21"/>
              </w:rPr>
            </w:pPr>
            <w:r>
              <w:rPr>
                <w:rFonts w:hint="eastAsia" w:ascii="楷体" w:hAnsi="楷体" w:eastAsia="楷体" w:cs="楷体"/>
                <w:szCs w:val="21"/>
              </w:rPr>
              <w:t>实习单位指导人员或本校带队（指导）教师评语：</w:t>
            </w:r>
          </w:p>
          <w:p w14:paraId="22780C85">
            <w:pPr>
              <w:spacing w:line="360" w:lineRule="auto"/>
              <w:rPr>
                <w:rFonts w:ascii="Arial" w:hAnsi="Arial" w:eastAsia="楷体_GB2312" w:cs="Arial"/>
                <w:sz w:val="24"/>
              </w:rPr>
            </w:pPr>
          </w:p>
          <w:p w14:paraId="7284FDF0">
            <w:pPr>
              <w:spacing w:line="360" w:lineRule="auto"/>
              <w:rPr>
                <w:rFonts w:ascii="Arial" w:hAnsi="Arial" w:eastAsia="楷体_GB2312" w:cs="Arial"/>
                <w:sz w:val="24"/>
              </w:rPr>
            </w:pPr>
          </w:p>
          <w:p w14:paraId="730EE628">
            <w:pPr>
              <w:spacing w:line="360" w:lineRule="auto"/>
              <w:rPr>
                <w:rFonts w:ascii="Arial" w:hAnsi="Arial" w:eastAsia="楷体_GB2312" w:cs="Arial"/>
                <w:sz w:val="24"/>
              </w:rPr>
            </w:pPr>
          </w:p>
          <w:p w14:paraId="1DA0840B">
            <w:pPr>
              <w:spacing w:line="360" w:lineRule="auto"/>
              <w:rPr>
                <w:rFonts w:ascii="Arial" w:hAnsi="Arial" w:eastAsia="楷体_GB2312" w:cs="Arial"/>
                <w:sz w:val="24"/>
              </w:rPr>
            </w:pPr>
          </w:p>
          <w:p w14:paraId="31F6690C">
            <w:pPr>
              <w:spacing w:line="360" w:lineRule="auto"/>
              <w:rPr>
                <w:rFonts w:ascii="Arial" w:hAnsi="Arial" w:eastAsia="楷体_GB2312" w:cs="Arial"/>
                <w:sz w:val="24"/>
              </w:rPr>
            </w:pPr>
          </w:p>
          <w:p w14:paraId="5528BD09">
            <w:pPr>
              <w:spacing w:line="360" w:lineRule="auto"/>
              <w:rPr>
                <w:rFonts w:ascii="Arial" w:hAnsi="Arial" w:eastAsia="楷体_GB2312" w:cs="Arial"/>
                <w:sz w:val="24"/>
              </w:rPr>
            </w:pPr>
          </w:p>
          <w:p w14:paraId="16E8EDA5">
            <w:pPr>
              <w:spacing w:line="360" w:lineRule="auto"/>
              <w:rPr>
                <w:rFonts w:ascii="Arial" w:hAnsi="Arial" w:eastAsia="楷体_GB2312" w:cs="Arial"/>
                <w:sz w:val="24"/>
              </w:rPr>
            </w:pPr>
          </w:p>
          <w:p w14:paraId="00F19196">
            <w:pPr>
              <w:wordWrap w:val="0"/>
              <w:snapToGrid w:val="0"/>
              <w:jc w:val="right"/>
              <w:rPr>
                <w:rFonts w:ascii="楷体" w:hAnsi="楷体" w:eastAsia="楷体" w:cs="楷体"/>
                <w:szCs w:val="21"/>
              </w:rPr>
            </w:pPr>
            <w:r>
              <w:rPr>
                <w:rFonts w:ascii="楷体" w:hAnsi="楷体" w:eastAsia="楷体" w:cs="楷体"/>
                <w:szCs w:val="21"/>
              </w:rPr>
              <w:pict>
                <v:line id="_x0000_s2102" o:spid="_x0000_s2102" o:spt="20" style="position:absolute;left:0pt;margin-left:126.9pt;margin-top:10.85pt;height:0.05pt;width:49.6pt;z-index:251668480;mso-width-relative:page;mso-height-relative:page;" coordsize="21600,21600">
                  <v:path arrowok="t"/>
                  <v:fill focussize="0,0"/>
                  <v:stroke/>
                  <v:imagedata o:title=""/>
                  <o:lock v:ext="edit"/>
                </v:line>
              </w:pict>
            </w:r>
            <w:r>
              <w:rPr>
                <w:rFonts w:ascii="楷体" w:hAnsi="楷体" w:eastAsia="楷体" w:cs="楷体"/>
                <w:szCs w:val="21"/>
              </w:rPr>
              <w:pict>
                <v:line id="_x0000_s2104" o:spid="_x0000_s2104" o:spt="20" style="position:absolute;left:0pt;margin-left:287.75pt;margin-top:11.15pt;height:0.05pt;width:49.6pt;z-index:251669504;mso-width-relative:page;mso-height-relative:page;" coordsize="21600,21600">
                  <v:path arrowok="t"/>
                  <v:fill focussize="0,0"/>
                  <v:stroke/>
                  <v:imagedata o:title=""/>
                  <o:lock v:ext="edit"/>
                </v:line>
              </w:pict>
            </w:r>
            <w:r>
              <w:rPr>
                <w:rFonts w:hint="eastAsia" w:ascii="楷体" w:hAnsi="楷体" w:eastAsia="楷体" w:cs="楷体"/>
                <w:szCs w:val="21"/>
              </w:rPr>
              <w:t xml:space="preserve">指导人员签名           带队（指导）教师签名                </w:t>
            </w:r>
          </w:p>
          <w:p w14:paraId="4E6AD546">
            <w:pPr>
              <w:wordWrap w:val="0"/>
              <w:spacing w:line="360" w:lineRule="auto"/>
              <w:jc w:val="right"/>
              <w:rPr>
                <w:rFonts w:ascii="Arial" w:hAnsi="Arial" w:eastAsia="楷体_GB2312" w:cs="Arial"/>
                <w:sz w:val="24"/>
              </w:rPr>
            </w:pPr>
            <w:r>
              <w:rPr>
                <w:rFonts w:hint="eastAsia" w:ascii="Arial" w:hAnsi="Arial" w:eastAsia="楷体_GB2312" w:cs="Arial"/>
                <w:szCs w:val="21"/>
              </w:rPr>
              <w:t xml:space="preserve">年   月   日     </w:t>
            </w:r>
            <w:r>
              <w:rPr>
                <w:rFonts w:hint="eastAsia" w:ascii="Arial" w:hAnsi="Arial" w:eastAsia="楷体_GB2312" w:cs="Arial"/>
                <w:sz w:val="24"/>
              </w:rPr>
              <w:t xml:space="preserve">  </w:t>
            </w:r>
          </w:p>
        </w:tc>
      </w:tr>
      <w:tr w14:paraId="7B99F6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19" w:hRule="atLeast"/>
        </w:trPr>
        <w:tc>
          <w:tcPr>
            <w:tcW w:w="567" w:type="dxa"/>
            <w:gridSpan w:val="2"/>
            <w:vAlign w:val="center"/>
          </w:tcPr>
          <w:p w14:paraId="45842D5E">
            <w:pPr>
              <w:jc w:val="center"/>
              <w:rPr>
                <w:rFonts w:ascii="楷体" w:hAnsi="楷体" w:eastAsia="楷体"/>
                <w:szCs w:val="21"/>
              </w:rPr>
            </w:pPr>
            <w:r>
              <w:rPr>
                <w:rFonts w:hint="eastAsia" w:ascii="楷体" w:hAnsi="楷体" w:eastAsia="楷体" w:cs="楷体"/>
                <w:szCs w:val="21"/>
              </w:rPr>
              <w:t>考勤记录</w:t>
            </w:r>
          </w:p>
        </w:tc>
        <w:tc>
          <w:tcPr>
            <w:tcW w:w="1077" w:type="dxa"/>
            <w:gridSpan w:val="2"/>
            <w:vAlign w:val="center"/>
          </w:tcPr>
          <w:p w14:paraId="7ACD3F65">
            <w:pPr>
              <w:jc w:val="center"/>
              <w:rPr>
                <w:rFonts w:ascii="楷体" w:hAnsi="楷体" w:eastAsia="楷体"/>
                <w:szCs w:val="21"/>
              </w:rPr>
            </w:pPr>
            <w:r>
              <w:rPr>
                <w:rFonts w:hint="eastAsia" w:ascii="楷体" w:hAnsi="楷体" w:eastAsia="楷体" w:cs="楷体"/>
                <w:szCs w:val="21"/>
              </w:rPr>
              <w:t>病事假     天</w:t>
            </w:r>
          </w:p>
        </w:tc>
        <w:tc>
          <w:tcPr>
            <w:tcW w:w="1077" w:type="dxa"/>
            <w:gridSpan w:val="2"/>
            <w:vAlign w:val="center"/>
          </w:tcPr>
          <w:p w14:paraId="2F05F423">
            <w:pPr>
              <w:jc w:val="center"/>
              <w:rPr>
                <w:rFonts w:ascii="楷体" w:hAnsi="楷体" w:eastAsia="楷体"/>
                <w:szCs w:val="21"/>
              </w:rPr>
            </w:pPr>
            <w:r>
              <w:rPr>
                <w:rFonts w:hint="eastAsia" w:ascii="楷体" w:hAnsi="楷体" w:eastAsia="楷体" w:cs="楷体"/>
                <w:szCs w:val="21"/>
              </w:rPr>
              <w:t>旷课        天</w:t>
            </w:r>
          </w:p>
        </w:tc>
        <w:tc>
          <w:tcPr>
            <w:tcW w:w="1077" w:type="dxa"/>
            <w:gridSpan w:val="2"/>
            <w:vAlign w:val="center"/>
          </w:tcPr>
          <w:p w14:paraId="1273B2AB">
            <w:pPr>
              <w:jc w:val="center"/>
              <w:rPr>
                <w:rFonts w:ascii="楷体" w:hAnsi="楷体" w:eastAsia="楷体"/>
                <w:szCs w:val="21"/>
              </w:rPr>
            </w:pPr>
            <w:r>
              <w:rPr>
                <w:rFonts w:hint="eastAsia" w:ascii="楷体" w:hAnsi="楷体" w:eastAsia="楷体" w:cs="楷体"/>
                <w:szCs w:val="21"/>
              </w:rPr>
              <w:t>实到        天</w:t>
            </w:r>
          </w:p>
        </w:tc>
      </w:tr>
      <w:tr w14:paraId="676012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3" w:hRule="atLeast"/>
        </w:trPr>
        <w:tc>
          <w:tcPr>
            <w:tcW w:w="567" w:type="dxa"/>
            <w:gridSpan w:val="2"/>
            <w:vMerge w:val="restart"/>
            <w:vAlign w:val="center"/>
          </w:tcPr>
          <w:p w14:paraId="5C8BD4CC">
            <w:pPr>
              <w:jc w:val="center"/>
              <w:rPr>
                <w:rFonts w:ascii="楷体" w:hAnsi="楷体" w:eastAsia="楷体"/>
                <w:szCs w:val="21"/>
              </w:rPr>
            </w:pPr>
            <w:r>
              <w:rPr>
                <w:rFonts w:hint="eastAsia" w:ascii="楷体" w:hAnsi="楷体" w:eastAsia="楷体" w:cs="楷体"/>
                <w:szCs w:val="21"/>
              </w:rPr>
              <w:t>实习成绩考核</w:t>
            </w:r>
          </w:p>
        </w:tc>
        <w:tc>
          <w:tcPr>
            <w:tcW w:w="1077" w:type="dxa"/>
            <w:vAlign w:val="center"/>
          </w:tcPr>
          <w:p w14:paraId="7B6F7FAE">
            <w:pPr>
              <w:jc w:val="center"/>
              <w:rPr>
                <w:rFonts w:ascii="楷体" w:hAnsi="楷体" w:eastAsia="楷体"/>
                <w:szCs w:val="21"/>
              </w:rPr>
            </w:pPr>
            <w:r>
              <w:rPr>
                <w:rFonts w:hint="eastAsia" w:ascii="楷体" w:hAnsi="楷体" w:eastAsia="楷体" w:cs="楷体"/>
                <w:szCs w:val="21"/>
              </w:rPr>
              <w:t>平时表现（40%）</w:t>
            </w:r>
          </w:p>
        </w:tc>
        <w:tc>
          <w:tcPr>
            <w:tcW w:w="1077" w:type="dxa"/>
            <w:vAlign w:val="center"/>
          </w:tcPr>
          <w:p w14:paraId="7F8233CA">
            <w:pPr>
              <w:jc w:val="center"/>
              <w:rPr>
                <w:rFonts w:ascii="楷体" w:hAnsi="楷体" w:eastAsia="楷体"/>
                <w:szCs w:val="21"/>
              </w:rPr>
            </w:pPr>
            <w:r>
              <w:rPr>
                <w:rFonts w:hint="eastAsia" w:ascii="楷体" w:hAnsi="楷体" w:eastAsia="楷体" w:cs="楷体"/>
                <w:szCs w:val="21"/>
              </w:rPr>
              <w:t>实习日记</w:t>
            </w:r>
          </w:p>
          <w:p w14:paraId="4109B6B5">
            <w:pPr>
              <w:jc w:val="center"/>
              <w:rPr>
                <w:rFonts w:ascii="楷体" w:hAnsi="楷体" w:eastAsia="楷体"/>
                <w:szCs w:val="21"/>
              </w:rPr>
            </w:pPr>
            <w:r>
              <w:rPr>
                <w:rFonts w:hint="eastAsia" w:ascii="楷体" w:hAnsi="楷体" w:eastAsia="楷体" w:cs="楷体"/>
                <w:szCs w:val="21"/>
              </w:rPr>
              <w:t>（10%）</w:t>
            </w:r>
          </w:p>
        </w:tc>
        <w:tc>
          <w:tcPr>
            <w:tcW w:w="1077" w:type="dxa"/>
            <w:vAlign w:val="center"/>
          </w:tcPr>
          <w:p w14:paraId="2CB30E01">
            <w:pPr>
              <w:jc w:val="left"/>
              <w:rPr>
                <w:rFonts w:ascii="楷体" w:hAnsi="楷体" w:eastAsia="楷体"/>
                <w:szCs w:val="21"/>
              </w:rPr>
            </w:pPr>
            <w:r>
              <w:rPr>
                <w:rFonts w:hint="eastAsia" w:ascii="楷体" w:hAnsi="楷体" w:eastAsia="楷体" w:cs="楷体"/>
                <w:szCs w:val="21"/>
              </w:rPr>
              <w:t>按时提交</w:t>
            </w:r>
          </w:p>
          <w:p w14:paraId="6C2D0471">
            <w:pPr>
              <w:jc w:val="left"/>
              <w:rPr>
                <w:rFonts w:ascii="楷体" w:hAnsi="楷体" w:eastAsia="楷体"/>
                <w:szCs w:val="21"/>
              </w:rPr>
            </w:pPr>
            <w:r>
              <w:rPr>
                <w:rFonts w:hint="eastAsia" w:ascii="楷体" w:hAnsi="楷体" w:eastAsia="楷体" w:cs="楷体"/>
                <w:szCs w:val="21"/>
              </w:rPr>
              <w:t>（10%）</w:t>
            </w:r>
          </w:p>
        </w:tc>
        <w:tc>
          <w:tcPr>
            <w:tcW w:w="1077" w:type="dxa"/>
            <w:vAlign w:val="center"/>
          </w:tcPr>
          <w:p w14:paraId="16105937">
            <w:pPr>
              <w:jc w:val="center"/>
              <w:rPr>
                <w:rFonts w:ascii="楷体" w:hAnsi="楷体" w:eastAsia="楷体"/>
                <w:szCs w:val="21"/>
              </w:rPr>
            </w:pPr>
            <w:r>
              <w:rPr>
                <w:rFonts w:hint="eastAsia" w:ascii="楷体" w:hAnsi="楷体" w:eastAsia="楷体" w:cs="楷体"/>
                <w:szCs w:val="21"/>
              </w:rPr>
              <w:t>报告质量</w:t>
            </w:r>
          </w:p>
          <w:p w14:paraId="0C3B57B1">
            <w:pPr>
              <w:jc w:val="center"/>
              <w:rPr>
                <w:rFonts w:ascii="楷体" w:hAnsi="楷体" w:eastAsia="楷体"/>
                <w:szCs w:val="21"/>
              </w:rPr>
            </w:pPr>
            <w:r>
              <w:rPr>
                <w:rFonts w:hint="eastAsia" w:ascii="楷体" w:hAnsi="楷体" w:eastAsia="楷体" w:cs="楷体"/>
                <w:szCs w:val="21"/>
              </w:rPr>
              <w:t>（30%）</w:t>
            </w:r>
          </w:p>
        </w:tc>
        <w:tc>
          <w:tcPr>
            <w:tcW w:w="1077" w:type="dxa"/>
            <w:vAlign w:val="center"/>
          </w:tcPr>
          <w:p w14:paraId="5B9FEA6E">
            <w:pPr>
              <w:jc w:val="center"/>
              <w:rPr>
                <w:rFonts w:ascii="楷体" w:hAnsi="楷体" w:eastAsia="楷体"/>
                <w:szCs w:val="21"/>
              </w:rPr>
            </w:pPr>
            <w:r>
              <w:rPr>
                <w:rFonts w:hint="eastAsia" w:ascii="楷体" w:hAnsi="楷体" w:eastAsia="楷体" w:cs="楷体"/>
                <w:szCs w:val="21"/>
              </w:rPr>
              <w:t>实习态度（10%）</w:t>
            </w:r>
          </w:p>
        </w:tc>
        <w:tc>
          <w:tcPr>
            <w:tcW w:w="1080" w:type="dxa"/>
            <w:vAlign w:val="center"/>
          </w:tcPr>
          <w:p w14:paraId="20F16298">
            <w:pPr>
              <w:jc w:val="center"/>
              <w:rPr>
                <w:rFonts w:ascii="楷体" w:hAnsi="楷体" w:eastAsia="楷体"/>
                <w:szCs w:val="21"/>
              </w:rPr>
            </w:pPr>
            <w:r>
              <w:rPr>
                <w:rFonts w:hint="eastAsia" w:ascii="楷体" w:hAnsi="楷体" w:eastAsia="楷体" w:cs="楷体"/>
                <w:szCs w:val="21"/>
              </w:rPr>
              <w:t>其它</w:t>
            </w:r>
          </w:p>
        </w:tc>
      </w:tr>
      <w:tr w14:paraId="06E290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0" w:hRule="exact"/>
        </w:trPr>
        <w:tc>
          <w:tcPr>
            <w:tcW w:w="567" w:type="dxa"/>
            <w:gridSpan w:val="2"/>
            <w:vMerge w:val="continue"/>
            <w:vAlign w:val="center"/>
          </w:tcPr>
          <w:p w14:paraId="6BB36616"/>
        </w:tc>
        <w:tc>
          <w:tcPr>
            <w:tcW w:w="1077" w:type="dxa"/>
            <w:vAlign w:val="center"/>
          </w:tcPr>
          <w:p w14:paraId="5C6037CD">
            <w:pPr>
              <w:rPr>
                <w:rFonts w:ascii="楷体" w:hAnsi="楷体" w:eastAsia="楷体" w:cs="Arial"/>
                <w:szCs w:val="21"/>
              </w:rPr>
            </w:pPr>
          </w:p>
        </w:tc>
        <w:tc>
          <w:tcPr>
            <w:tcW w:w="1077" w:type="dxa"/>
            <w:vAlign w:val="center"/>
          </w:tcPr>
          <w:p w14:paraId="72499D32">
            <w:pPr>
              <w:rPr>
                <w:rFonts w:ascii="楷体" w:hAnsi="楷体" w:eastAsia="楷体" w:cs="Arial"/>
                <w:szCs w:val="21"/>
              </w:rPr>
            </w:pPr>
          </w:p>
        </w:tc>
        <w:tc>
          <w:tcPr>
            <w:tcW w:w="1077" w:type="dxa"/>
            <w:vAlign w:val="center"/>
          </w:tcPr>
          <w:p w14:paraId="0D206C52">
            <w:pPr>
              <w:rPr>
                <w:rFonts w:ascii="楷体" w:hAnsi="楷体" w:eastAsia="楷体" w:cs="Arial"/>
                <w:szCs w:val="21"/>
              </w:rPr>
            </w:pPr>
          </w:p>
        </w:tc>
        <w:tc>
          <w:tcPr>
            <w:tcW w:w="1077" w:type="dxa"/>
            <w:vAlign w:val="center"/>
          </w:tcPr>
          <w:p w14:paraId="2FE841A8">
            <w:pPr>
              <w:rPr>
                <w:rFonts w:ascii="楷体" w:hAnsi="楷体" w:eastAsia="楷体" w:cs="Arial"/>
                <w:szCs w:val="21"/>
              </w:rPr>
            </w:pPr>
          </w:p>
        </w:tc>
        <w:tc>
          <w:tcPr>
            <w:tcW w:w="1077" w:type="dxa"/>
            <w:vAlign w:val="center"/>
          </w:tcPr>
          <w:p w14:paraId="7C2BA8E3">
            <w:pPr>
              <w:rPr>
                <w:rFonts w:ascii="楷体" w:hAnsi="楷体" w:eastAsia="楷体" w:cs="Arial"/>
                <w:szCs w:val="21"/>
              </w:rPr>
            </w:pPr>
          </w:p>
        </w:tc>
        <w:tc>
          <w:tcPr>
            <w:tcW w:w="1080" w:type="dxa"/>
            <w:vAlign w:val="center"/>
          </w:tcPr>
          <w:p w14:paraId="31FB0B05">
            <w:pPr>
              <w:rPr>
                <w:rFonts w:ascii="楷体" w:hAnsi="楷体" w:eastAsia="楷体" w:cs="Arial"/>
                <w:szCs w:val="21"/>
              </w:rPr>
            </w:pPr>
          </w:p>
        </w:tc>
      </w:tr>
      <w:tr w14:paraId="55255A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75" w:hRule="atLeast"/>
        </w:trPr>
        <w:tc>
          <w:tcPr>
            <w:tcW w:w="567" w:type="dxa"/>
            <w:textDirection w:val="tbRlV"/>
            <w:vAlign w:val="center"/>
          </w:tcPr>
          <w:p w14:paraId="3CD6846A">
            <w:pPr>
              <w:ind w:left="113" w:right="113"/>
              <w:rPr>
                <w:rFonts w:ascii="楷体" w:hAnsi="楷体" w:eastAsia="楷体"/>
                <w:szCs w:val="21"/>
              </w:rPr>
            </w:pPr>
            <w:r>
              <w:rPr>
                <w:rFonts w:hint="eastAsia" w:ascii="楷体" w:hAnsi="楷体" w:eastAsia="楷体" w:cs="楷体"/>
                <w:szCs w:val="21"/>
              </w:rPr>
              <w:t>总成绩</w:t>
            </w:r>
          </w:p>
        </w:tc>
        <w:tc>
          <w:tcPr>
            <w:tcW w:w="567" w:type="dxa"/>
          </w:tcPr>
          <w:p w14:paraId="0CA29860">
            <w:pPr>
              <w:rPr>
                <w:rFonts w:ascii="楷体" w:hAnsi="楷体" w:eastAsia="楷体"/>
                <w:szCs w:val="21"/>
              </w:rPr>
            </w:pPr>
          </w:p>
        </w:tc>
        <w:tc>
          <w:tcPr>
            <w:tcW w:w="1077" w:type="dxa"/>
            <w:gridSpan w:val="6"/>
          </w:tcPr>
          <w:p w14:paraId="54BC4163">
            <w:pPr>
              <w:rPr>
                <w:rFonts w:ascii="楷体" w:hAnsi="楷体" w:eastAsia="楷体"/>
                <w:szCs w:val="21"/>
              </w:rPr>
            </w:pPr>
          </w:p>
        </w:tc>
      </w:tr>
    </w:tbl>
    <w:p w14:paraId="1516F475">
      <w:pPr>
        <w:spacing w:line="360" w:lineRule="auto"/>
        <w:jc w:val="left"/>
        <w:rPr>
          <w:rFonts w:ascii="楷体" w:hAnsi="楷体" w:eastAsia="楷体"/>
          <w:sz w:val="24"/>
        </w:rPr>
      </w:pPr>
      <w:r>
        <w:rPr>
          <w:rFonts w:ascii="楷体_GB2312" w:eastAsia="楷体_GB2312"/>
          <w:sz w:val="24"/>
        </w:rPr>
        <w:pict>
          <v:line id="_x0000_s2086" o:spid="_x0000_s2086" o:spt="20" style="position:absolute;left:0pt;margin-left:305.45pt;margin-top:17.1pt;height:0pt;width:74.25pt;z-index:251660288;mso-width-relative:page;mso-height-relative:page;" coordsize="21600,21600">
            <v:path arrowok="t"/>
            <v:fill focussize="0,0"/>
            <v:stroke/>
            <v:imagedata o:title=""/>
            <o:lock v:ext="edit"/>
          </v:line>
        </w:pict>
      </w:r>
      <w:r>
        <w:rPr>
          <w:rFonts w:hint="eastAsia" w:ascii="楷体" w:hAnsi="楷体" w:eastAsia="楷体" w:cs="楷体"/>
          <w:sz w:val="28"/>
          <w:szCs w:val="28"/>
        </w:rPr>
        <w:t xml:space="preserve">                             </w:t>
      </w:r>
      <w:r>
        <w:rPr>
          <w:rFonts w:hint="eastAsia" w:ascii="楷体" w:hAnsi="楷体" w:eastAsia="楷体" w:cs="楷体"/>
          <w:szCs w:val="21"/>
        </w:rPr>
        <w:t>院（系）负责人签名</w:t>
      </w:r>
    </w:p>
    <w:p w14:paraId="2CACE048">
      <w:pPr>
        <w:ind w:firstLine="220" w:firstLineChars="200"/>
        <w:rPr>
          <w:rFonts w:ascii="楷体_GB2312" w:eastAsia="楷体_GB2312"/>
          <w:sz w:val="11"/>
          <w:szCs w:val="11"/>
        </w:rPr>
      </w:pPr>
    </w:p>
    <w:p w14:paraId="7F24F156">
      <w:pPr>
        <w:tabs>
          <w:tab w:val="left" w:pos="7088"/>
        </w:tabs>
        <w:spacing w:line="720" w:lineRule="auto"/>
        <w:jc w:val="center"/>
        <w:rPr>
          <w:rFonts w:ascii="宋体" w:hAnsi="宋体"/>
          <w:b/>
          <w:sz w:val="48"/>
          <w:szCs w:val="48"/>
        </w:rPr>
      </w:pPr>
      <w:r>
        <w:rPr>
          <w:rFonts w:hint="eastAsia" w:ascii="宋体" w:hAnsi="宋体" w:cs="宋体"/>
          <w:b/>
          <w:sz w:val="48"/>
          <w:szCs w:val="48"/>
        </w:rPr>
        <w:t xml:space="preserve">  </w:t>
      </w:r>
      <w:r>
        <w:rPr>
          <w:rFonts w:hint="eastAsia" w:ascii="宋体" w:hAnsi="宋体"/>
          <w:b/>
          <w:sz w:val="72"/>
          <w:szCs w:val="72"/>
        </w:rPr>
        <w:drawing>
          <wp:inline distT="0" distB="0" distL="0" distR="0">
            <wp:extent cx="3159760" cy="962660"/>
            <wp:effectExtent l="19050" t="0" r="2215" b="0"/>
            <wp:docPr id="25" name="图片 25" descr="上海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上海大学"/>
                    <pic:cNvPicPr>
                      <a:picLocks noChangeAspect="1" noChangeArrowheads="1"/>
                    </pic:cNvPicPr>
                  </pic:nvPicPr>
                  <pic:blipFill>
                    <a:blip r:embed="rId4" cstate="print"/>
                    <a:srcRect/>
                    <a:stretch>
                      <a:fillRect/>
                    </a:stretch>
                  </pic:blipFill>
                  <pic:spPr>
                    <a:xfrm>
                      <a:off x="0" y="0"/>
                      <a:ext cx="3163812" cy="964173"/>
                    </a:xfrm>
                    <a:prstGeom prst="rect">
                      <a:avLst/>
                    </a:prstGeom>
                    <a:noFill/>
                    <a:ln w="9525">
                      <a:noFill/>
                      <a:miter lim="800000"/>
                      <a:headEnd/>
                      <a:tailEnd/>
                    </a:ln>
                  </pic:spPr>
                </pic:pic>
              </a:graphicData>
            </a:graphic>
          </wp:inline>
        </w:drawing>
      </w:r>
    </w:p>
    <w:p w14:paraId="474B5F83">
      <w:pPr>
        <w:spacing w:line="720" w:lineRule="auto"/>
        <w:jc w:val="center"/>
        <w:rPr>
          <w:rFonts w:ascii="宋体" w:hAnsi="宋体"/>
          <w:b/>
          <w:sz w:val="48"/>
          <w:szCs w:val="48"/>
        </w:rPr>
      </w:pPr>
      <w:r>
        <w:rPr>
          <w:rFonts w:hint="eastAsia" w:ascii="宋体" w:hAnsi="宋体" w:cs="宋体"/>
          <w:b/>
          <w:sz w:val="48"/>
          <w:szCs w:val="48"/>
        </w:rPr>
        <w:t>校 外 实 习 报 告</w:t>
      </w:r>
    </w:p>
    <w:p w14:paraId="319BF464">
      <w:pPr>
        <w:spacing w:line="360" w:lineRule="auto"/>
        <w:rPr>
          <w:rFonts w:ascii="宋体" w:hAnsi="宋体"/>
          <w:b/>
          <w:sz w:val="24"/>
          <w:szCs w:val="48"/>
        </w:rPr>
      </w:pPr>
    </w:p>
    <w:p w14:paraId="46FB64F6">
      <w:pPr>
        <w:tabs>
          <w:tab w:val="left" w:pos="6804"/>
        </w:tabs>
        <w:rPr>
          <w:sz w:val="28"/>
          <w:szCs w:val="28"/>
        </w:rPr>
      </w:pPr>
    </w:p>
    <w:p w14:paraId="355D19E5">
      <w:pPr>
        <w:rPr>
          <w:sz w:val="28"/>
          <w:szCs w:val="28"/>
        </w:rPr>
      </w:pPr>
    </w:p>
    <w:p w14:paraId="4FB72894">
      <w:pPr>
        <w:rPr>
          <w:sz w:val="28"/>
          <w:szCs w:val="28"/>
        </w:rPr>
      </w:pPr>
    </w:p>
    <w:p w14:paraId="409C8D0F">
      <w:pPr>
        <w:rPr>
          <w:sz w:val="28"/>
          <w:szCs w:val="28"/>
        </w:rPr>
      </w:pPr>
    </w:p>
    <w:p w14:paraId="50DC4360">
      <w:pPr>
        <w:rPr>
          <w:sz w:val="28"/>
          <w:szCs w:val="28"/>
        </w:rPr>
      </w:pPr>
    </w:p>
    <w:p w14:paraId="2D11AC4B">
      <w:pPr>
        <w:rPr>
          <w:sz w:val="28"/>
          <w:szCs w:val="28"/>
        </w:rPr>
      </w:pPr>
    </w:p>
    <w:p w14:paraId="1A0B7ABC">
      <w:pPr>
        <w:tabs>
          <w:tab w:val="left" w:pos="6804"/>
        </w:tabs>
        <w:rPr>
          <w:sz w:val="28"/>
          <w:szCs w:val="28"/>
        </w:rPr>
      </w:pPr>
    </w:p>
    <w:p w14:paraId="45704EB2">
      <w:pPr>
        <w:tabs>
          <w:tab w:val="left" w:pos="6663"/>
        </w:tabs>
        <w:spacing w:line="396" w:lineRule="auto"/>
        <w:ind w:firstLine="1840" w:firstLineChars="767"/>
        <w:rPr>
          <w:sz w:val="24"/>
          <w:szCs w:val="28"/>
        </w:rPr>
      </w:pPr>
      <w:r>
        <w:rPr>
          <w:sz w:val="24"/>
          <w:szCs w:val="28"/>
        </w:rPr>
        <w:pict>
          <v:line id="_x0000_s2100" o:spid="_x0000_s2100" o:spt="20" style="position:absolute;left:0pt;margin-left:149.8pt;margin-top:23.4pt;height:0pt;width:189.35pt;z-index:251666432;mso-width-relative:page;mso-height-relative:page;" coordsize="21600,21600">
            <v:path arrowok="t"/>
            <v:fill focussize="0,0"/>
            <v:stroke/>
            <v:imagedata o:title=""/>
            <o:lock v:ext="edit"/>
          </v:line>
        </w:pict>
      </w:r>
      <w:r>
        <w:rPr>
          <w:rFonts w:hint="eastAsia"/>
          <w:sz w:val="24"/>
          <w:szCs w:val="28"/>
        </w:rPr>
        <w:t>实习性质      认识实习</w:t>
      </w:r>
    </w:p>
    <w:p w14:paraId="0087D8B0">
      <w:pPr>
        <w:tabs>
          <w:tab w:val="left" w:pos="6379"/>
        </w:tabs>
        <w:spacing w:line="396" w:lineRule="auto"/>
        <w:ind w:firstLine="1840" w:firstLineChars="767"/>
        <w:rPr>
          <w:rFonts w:hint="eastAsia" w:eastAsia="宋体"/>
          <w:sz w:val="24"/>
          <w:szCs w:val="28"/>
          <w:lang w:val="en-US" w:eastAsia="zh-CN"/>
        </w:rPr>
      </w:pPr>
      <w:r>
        <w:rPr>
          <w:sz w:val="24"/>
          <w:szCs w:val="28"/>
        </w:rPr>
        <w:pict>
          <v:line id="_x0000_s2099" o:spid="_x0000_s2099" o:spt="20" style="position:absolute;left:0pt;margin-left:151.5pt;margin-top:23.4pt;height:0pt;width:189.35pt;z-index:251665408;mso-width-relative:page;mso-height-relative:page;" coordsize="21600,21600">
            <v:path arrowok="t"/>
            <v:fill focussize="0,0"/>
            <v:stroke/>
            <v:imagedata o:title=""/>
            <o:lock v:ext="edit"/>
          </v:line>
        </w:pict>
      </w:r>
      <w:r>
        <w:rPr>
          <w:rFonts w:hint="eastAsia"/>
          <w:sz w:val="24"/>
          <w:szCs w:val="28"/>
        </w:rPr>
        <w:t>实习单位      上海</w:t>
      </w:r>
      <w:r>
        <w:rPr>
          <w:rFonts w:hint="eastAsia"/>
          <w:sz w:val="24"/>
          <w:szCs w:val="28"/>
          <w:lang w:val="en-US" w:eastAsia="zh-CN"/>
        </w:rPr>
        <w:t>大学</w:t>
      </w:r>
    </w:p>
    <w:p w14:paraId="76907921">
      <w:pPr>
        <w:tabs>
          <w:tab w:val="left" w:pos="6804"/>
        </w:tabs>
        <w:spacing w:line="396" w:lineRule="auto"/>
        <w:ind w:firstLine="1840" w:firstLineChars="767"/>
        <w:rPr>
          <w:sz w:val="24"/>
          <w:szCs w:val="28"/>
        </w:rPr>
      </w:pPr>
      <w:r>
        <w:rPr>
          <w:sz w:val="24"/>
          <w:szCs w:val="28"/>
        </w:rPr>
        <w:pict>
          <v:line id="_x0000_s2097" o:spid="_x0000_s2097" o:spt="20" style="position:absolute;left:0pt;margin-left:149.8pt;margin-top:23.4pt;height:0pt;width:189.35pt;z-index:251663360;mso-width-relative:page;mso-height-relative:page;" coordsize="21600,21600">
            <v:path arrowok="t"/>
            <v:fill focussize="0,0"/>
            <v:stroke/>
            <v:imagedata o:title=""/>
            <o:lock v:ext="edit"/>
          </v:line>
        </w:pict>
      </w:r>
      <w:r>
        <w:rPr>
          <w:rFonts w:hint="eastAsia"/>
          <w:sz w:val="24"/>
          <w:szCs w:val="28"/>
        </w:rPr>
        <w:t>实习日期    2026年</w:t>
      </w:r>
      <w:r>
        <w:rPr>
          <w:rFonts w:hint="eastAsia"/>
          <w:sz w:val="24"/>
          <w:szCs w:val="28"/>
          <w:lang w:val="en-US" w:eastAsia="zh-CN"/>
        </w:rPr>
        <w:t>7</w:t>
      </w:r>
      <w:r>
        <w:rPr>
          <w:rFonts w:hint="eastAsia"/>
          <w:sz w:val="24"/>
          <w:szCs w:val="28"/>
        </w:rPr>
        <w:t>月</w:t>
      </w:r>
      <w:r>
        <w:rPr>
          <w:rFonts w:hint="eastAsia"/>
          <w:sz w:val="24"/>
          <w:szCs w:val="28"/>
          <w:lang w:val="en-US" w:eastAsia="zh-CN"/>
        </w:rPr>
        <w:t>6</w:t>
      </w:r>
      <w:r>
        <w:rPr>
          <w:rFonts w:hint="eastAsia"/>
          <w:sz w:val="24"/>
          <w:szCs w:val="28"/>
        </w:rPr>
        <w:t>日至7月</w:t>
      </w:r>
      <w:r>
        <w:rPr>
          <w:rFonts w:hint="eastAsia"/>
          <w:sz w:val="24"/>
          <w:szCs w:val="28"/>
          <w:lang w:val="en-US" w:eastAsia="zh-CN"/>
        </w:rPr>
        <w:t>30</w:t>
      </w:r>
      <w:r>
        <w:rPr>
          <w:rFonts w:hint="eastAsia"/>
          <w:sz w:val="24"/>
          <w:szCs w:val="28"/>
        </w:rPr>
        <w:t>日止</w:t>
      </w:r>
    </w:p>
    <w:p w14:paraId="1F83D2BD">
      <w:pPr>
        <w:tabs>
          <w:tab w:val="left" w:pos="6804"/>
        </w:tabs>
        <w:spacing w:line="396" w:lineRule="auto"/>
        <w:ind w:firstLine="1840" w:firstLineChars="767"/>
        <w:rPr>
          <w:sz w:val="24"/>
          <w:szCs w:val="28"/>
        </w:rPr>
      </w:pPr>
      <w:r>
        <w:rPr>
          <w:sz w:val="24"/>
          <w:szCs w:val="28"/>
        </w:rPr>
        <w:pict>
          <v:line id="_x0000_s2095" o:spid="_x0000_s2095" o:spt="20" style="position:absolute;left:0pt;margin-left:151.5pt;margin-top:23.4pt;height:0pt;width:189.35pt;z-index:251661312;mso-width-relative:page;mso-height-relative:page;" coordsize="21600,21600">
            <v:path arrowok="t"/>
            <v:fill focussize="0,0"/>
            <v:stroke/>
            <v:imagedata o:title=""/>
            <o:lock v:ext="edit"/>
          </v:line>
        </w:pict>
      </w:r>
      <w:r>
        <w:rPr>
          <w:rFonts w:hint="eastAsia"/>
          <w:sz w:val="24"/>
          <w:szCs w:val="28"/>
        </w:rPr>
        <w:t>院（专业）    信息管理与信息系统</w:t>
      </w:r>
      <w:bookmarkStart w:id="0" w:name="_GoBack"/>
      <w:bookmarkEnd w:id="0"/>
    </w:p>
    <w:p w14:paraId="1F386352">
      <w:pPr>
        <w:spacing w:line="396" w:lineRule="auto"/>
        <w:ind w:firstLine="1840" w:firstLineChars="767"/>
        <w:rPr>
          <w:rFonts w:hint="default" w:eastAsia="宋体"/>
          <w:sz w:val="24"/>
          <w:szCs w:val="28"/>
          <w:lang w:val="en-US" w:eastAsia="zh-CN"/>
        </w:rPr>
      </w:pPr>
      <w:r>
        <w:rPr>
          <w:sz w:val="24"/>
          <w:szCs w:val="28"/>
        </w:rPr>
        <w:pict>
          <v:line id="_x0000_s2096" o:spid="_x0000_s2096" o:spt="20" style="position:absolute;left:0pt;margin-left:150.65pt;margin-top:23.4pt;height:0pt;width:189.35pt;z-index:251662336;mso-width-relative:page;mso-height-relative:page;" coordsize="21600,21600">
            <v:path arrowok="t"/>
            <v:fill focussize="0,0"/>
            <v:stroke/>
            <v:imagedata o:title=""/>
            <o:lock v:ext="edit"/>
          </v:line>
        </w:pict>
      </w:r>
      <w:r>
        <w:rPr>
          <w:rFonts w:hint="eastAsia"/>
          <w:sz w:val="24"/>
          <w:szCs w:val="28"/>
        </w:rPr>
        <w:t xml:space="preserve">学生姓名     </w:t>
      </w:r>
      <w:r>
        <w:rPr>
          <w:rFonts w:hint="eastAsia"/>
          <w:sz w:val="24"/>
          <w:szCs w:val="28"/>
          <w:lang w:val="en-US" w:eastAsia="zh-CN"/>
        </w:rPr>
        <w:t xml:space="preserve"> 袁翊珈</w:t>
      </w:r>
    </w:p>
    <w:p w14:paraId="5146FF47">
      <w:pPr>
        <w:tabs>
          <w:tab w:val="left" w:pos="6804"/>
        </w:tabs>
        <w:spacing w:line="396" w:lineRule="auto"/>
        <w:ind w:firstLine="1840" w:firstLineChars="767"/>
        <w:rPr>
          <w:rFonts w:hint="default" w:eastAsia="宋体"/>
          <w:sz w:val="24"/>
          <w:szCs w:val="28"/>
          <w:lang w:val="en-US" w:eastAsia="zh-CN"/>
        </w:rPr>
      </w:pPr>
      <w:r>
        <w:rPr>
          <w:sz w:val="24"/>
          <w:szCs w:val="28"/>
        </w:rPr>
        <w:pict>
          <v:line id="_x0000_s2098" o:spid="_x0000_s2098" o:spt="20" style="position:absolute;left:0pt;margin-left:149.8pt;margin-top:23.4pt;height:0pt;width:189.35pt;z-index:251664384;mso-width-relative:page;mso-height-relative:page;" coordsize="21600,21600">
            <v:path arrowok="t"/>
            <v:fill focussize="0,0"/>
            <v:stroke/>
            <v:imagedata o:title=""/>
            <o:lock v:ext="edit"/>
          </v:line>
        </w:pict>
      </w:r>
      <w:r>
        <w:rPr>
          <w:sz w:val="24"/>
          <w:szCs w:val="28"/>
        </w:rPr>
        <w:t>学    号      2</w:t>
      </w:r>
      <w:r>
        <w:rPr>
          <w:rFonts w:hint="eastAsia"/>
          <w:sz w:val="24"/>
          <w:szCs w:val="28"/>
          <w:lang w:val="en-US" w:eastAsia="zh-CN"/>
        </w:rPr>
        <w:t>5122002</w:t>
      </w:r>
    </w:p>
    <w:p w14:paraId="6E0B5830">
      <w:pPr>
        <w:tabs>
          <w:tab w:val="left" w:pos="6804"/>
        </w:tabs>
        <w:spacing w:line="396" w:lineRule="auto"/>
        <w:ind w:firstLine="1840" w:firstLineChars="767"/>
      </w:pPr>
      <w:r>
        <w:rPr>
          <w:sz w:val="24"/>
          <w:szCs w:val="28"/>
        </w:rPr>
        <w:pict>
          <v:line id="_x0000_s2101" o:spid="_x0000_s2101" o:spt="20" style="position:absolute;left:0pt;margin-left:201.15pt;margin-top:23.4pt;height:0pt;width:139.7pt;z-index:251667456;mso-width-relative:page;mso-height-relative:page;" coordsize="21600,21600">
            <v:path arrowok="t"/>
            <v:fill focussize="0,0"/>
            <v:stroke/>
            <v:imagedata o:title=""/>
            <o:lock v:ext="edit"/>
          </v:line>
        </w:pict>
      </w:r>
      <w:r>
        <w:rPr>
          <w:rFonts w:hint="eastAsia"/>
          <w:sz w:val="24"/>
          <w:szCs w:val="28"/>
        </w:rPr>
        <w:t xml:space="preserve">带队（指导）教师    </w:t>
      </w:r>
      <w:r>
        <w:rPr>
          <w:rFonts w:hint="eastAsia"/>
          <w:sz w:val="24"/>
          <w:szCs w:val="28"/>
          <w:lang w:val="en-US" w:eastAsia="zh-CN"/>
        </w:rPr>
        <w:t>胡珉</w:t>
      </w:r>
    </w:p>
    <w:p w14:paraId="44432EBC">
      <w:r>
        <w:pict>
          <v:rect id="_x0000_s2105" o:spid="_x0000_s2105" o:spt="1" style="height:568.75pt;width:404.4pt;" coordsize="21600,21600">
            <v:path/>
            <v:fill focussize="0,0"/>
            <v:stroke/>
            <v:imagedata o:title=""/>
            <o:lock v:ext="edit"/>
            <v:textbox>
              <w:txbxContent>
                <w:p w14:paraId="0DAF1275">
                  <w:pPr>
                    <w:ind w:firstLine="480" w:firstLineChars="200"/>
                    <w:rPr>
                      <w:rFonts w:hint="eastAsia" w:ascii="Arial" w:hAnsi="Arial" w:eastAsia="楷体_GB2312" w:cs="Arial"/>
                      <w:sz w:val="24"/>
                    </w:rPr>
                  </w:pPr>
                  <w:r>
                    <w:rPr>
                      <w:rFonts w:hint="eastAsia" w:ascii="Arial" w:hAnsi="Arial" w:eastAsia="楷体_GB2312" w:cs="Arial"/>
                      <w:sz w:val="24"/>
                    </w:rPr>
                    <w:t>本次实习项目为“隧道掘进智能体”，旨在为盾构机司机及现场管理人员提供智能化的掘进辅助与监控工具。项目包含三大智能体：播报盾构机器人、自主驾驶问答机器人、APP机器人。我主要负责</w:t>
                  </w:r>
                  <w:r>
                    <w:rPr>
                      <w:rFonts w:hint="default" w:ascii="Arial" w:hAnsi="Arial" w:eastAsia="楷体_GB2312" w:cs="Arial"/>
                      <w:sz w:val="24"/>
                    </w:rPr>
                    <w:t>播报盾构机器人的核心播报逻辑开发与APP机器人-拓展控制目标修改功能的设计与实现</w:t>
                  </w:r>
                  <w:r>
                    <w:rPr>
                      <w:rFonts w:hint="eastAsia" w:ascii="Arial" w:hAnsi="Arial" w:eastAsia="楷体_GB2312" w:cs="Arial"/>
                      <w:sz w:val="24"/>
                    </w:rPr>
                    <w:t>。</w:t>
                  </w:r>
                </w:p>
                <w:p w14:paraId="6CB6FFE2">
                  <w:pPr>
                    <w:ind w:firstLine="480" w:firstLineChars="200"/>
                    <w:rPr>
                      <w:rFonts w:hint="eastAsia" w:ascii="Arial" w:hAnsi="Arial" w:eastAsia="楷体_GB2312" w:cs="Arial"/>
                      <w:sz w:val="24"/>
                    </w:rPr>
                  </w:pPr>
                  <w:r>
                    <w:rPr>
                      <w:rFonts w:hint="default" w:ascii="Arial" w:hAnsi="Arial" w:eastAsia="楷体_GB2312" w:cs="Arial"/>
                      <w:sz w:val="24"/>
                    </w:rPr>
                    <w:t>在为期</w:t>
                  </w:r>
                  <w:r>
                    <w:rPr>
                      <w:rFonts w:hint="eastAsia" w:ascii="Arial" w:hAnsi="Arial" w:eastAsia="楷体_GB2312" w:cs="Arial"/>
                      <w:sz w:val="24"/>
                      <w:lang w:val="en-US" w:eastAsia="zh-CN"/>
                    </w:rPr>
                    <w:t>4</w:t>
                  </w:r>
                  <w:r>
                    <w:rPr>
                      <w:rFonts w:hint="default" w:ascii="Arial" w:hAnsi="Arial" w:eastAsia="楷体_GB2312" w:cs="Arial"/>
                      <w:sz w:val="24"/>
                    </w:rPr>
                    <w:t>周的开发周期中，我按照迭代计划依次完成了以下工作：</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706"/>
                    <w:gridCol w:w="3013"/>
                    <w:gridCol w:w="3801"/>
                  </w:tblGrid>
                  <w:tr w14:paraId="1B8D5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blHeader/>
                    </w:trPr>
                    <w:tc>
                      <w:tcPr>
                        <w:tcW w:w="0" w:type="auto"/>
                        <w:tcBorders>
                          <w:top w:val="nil"/>
                        </w:tcBorders>
                        <w:shd w:val="clear" w:color="auto" w:fill="151517"/>
                        <w:tcMar>
                          <w:top w:w="100" w:type="dxa"/>
                          <w:left w:w="0" w:type="dxa"/>
                          <w:bottom w:w="100" w:type="dxa"/>
                          <w:right w:w="160" w:type="dxa"/>
                        </w:tcMar>
                        <w:vAlign w:val="center"/>
                      </w:tcPr>
                      <w:p w14:paraId="7BADFFD6">
                        <w:pPr>
                          <w:keepNext w:val="0"/>
                          <w:keepLines w:val="0"/>
                          <w:widowControl/>
                          <w:suppressLineNumbers w:val="0"/>
                          <w:spacing w:line="250" w:lineRule="atLeast"/>
                          <w:jc w:val="left"/>
                          <w:rPr>
                            <w:rFonts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周次</w:t>
                        </w:r>
                      </w:p>
                    </w:tc>
                    <w:tc>
                      <w:tcPr>
                        <w:tcW w:w="0" w:type="auto"/>
                        <w:tcBorders>
                          <w:top w:val="nil"/>
                        </w:tcBorders>
                        <w:shd w:val="clear" w:color="auto" w:fill="151517"/>
                        <w:tcMar>
                          <w:top w:w="100" w:type="dxa"/>
                          <w:left w:w="160" w:type="dxa"/>
                          <w:bottom w:w="100" w:type="dxa"/>
                          <w:right w:w="160" w:type="dxa"/>
                        </w:tcMar>
                        <w:vAlign w:val="center"/>
                      </w:tcPr>
                      <w:p w14:paraId="4D8CB51B">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核心任务</w:t>
                        </w:r>
                      </w:p>
                    </w:tc>
                    <w:tc>
                      <w:tcPr>
                        <w:tcW w:w="0" w:type="auto"/>
                        <w:tcBorders>
                          <w:top w:val="nil"/>
                        </w:tcBorders>
                        <w:shd w:val="clear" w:color="auto" w:fill="151517"/>
                        <w:tcMar>
                          <w:top w:w="100" w:type="dxa"/>
                          <w:left w:w="160" w:type="dxa"/>
                          <w:bottom w:w="100" w:type="dxa"/>
                          <w:right w:w="160" w:type="dxa"/>
                        </w:tcMar>
                        <w:vAlign w:val="center"/>
                      </w:tcPr>
                      <w:p w14:paraId="24D795AC">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关键产出</w:t>
                        </w:r>
                      </w:p>
                    </w:tc>
                  </w:tr>
                  <w:tr w14:paraId="4B9D8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0" w:type="auto"/>
                        <w:shd w:val="clear" w:color="auto" w:fill="151517"/>
                        <w:tcMar>
                          <w:top w:w="100" w:type="dxa"/>
                          <w:left w:w="0" w:type="dxa"/>
                          <w:bottom w:w="100" w:type="dxa"/>
                          <w:right w:w="160" w:type="dxa"/>
                        </w:tcMar>
                        <w:vAlign w:val="center"/>
                      </w:tcPr>
                      <w:p w14:paraId="069C0403">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kern w:val="0"/>
                            <w:sz w:val="15"/>
                            <w:szCs w:val="15"/>
                            <w:lang w:val="en-US" w:eastAsia="zh-CN" w:bidi="ar"/>
                          </w:rPr>
                        </w:pPr>
                        <w:r>
                          <w:rPr>
                            <w:rFonts w:hint="default" w:ascii="Segoe UI" w:hAnsi="Segoe UI" w:eastAsia="Segoe UI" w:cs="Segoe UI"/>
                            <w:i w:val="0"/>
                            <w:iCs w:val="0"/>
                            <w:caps w:val="0"/>
                            <w:color w:val="F9FAFB"/>
                            <w:spacing w:val="0"/>
                            <w:kern w:val="0"/>
                            <w:sz w:val="15"/>
                            <w:szCs w:val="15"/>
                            <w:lang w:val="en-US" w:eastAsia="zh-CN" w:bidi="ar"/>
                          </w:rPr>
                          <w:t>第1周</w:t>
                        </w:r>
                      </w:p>
                    </w:tc>
                    <w:tc>
                      <w:tcPr>
                        <w:tcW w:w="0" w:type="auto"/>
                        <w:shd w:val="clear" w:color="auto" w:fill="151517"/>
                        <w:tcMar>
                          <w:top w:w="100" w:type="dxa"/>
                          <w:left w:w="160" w:type="dxa"/>
                          <w:bottom w:w="100" w:type="dxa"/>
                          <w:right w:w="160" w:type="dxa"/>
                        </w:tcMar>
                        <w:vAlign w:val="center"/>
                      </w:tcPr>
                      <w:p w14:paraId="419735C2">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kern w:val="0"/>
                            <w:sz w:val="15"/>
                            <w:szCs w:val="15"/>
                            <w:lang w:val="en-US" w:eastAsia="zh-CN" w:bidi="ar"/>
                          </w:rPr>
                        </w:pPr>
                        <w:r>
                          <w:rPr>
                            <w:rFonts w:hint="eastAsia" w:ascii="Segoe UI" w:hAnsi="Segoe UI" w:eastAsia="Segoe UI" w:cs="Segoe UI"/>
                            <w:i w:val="0"/>
                            <w:iCs w:val="0"/>
                            <w:caps w:val="0"/>
                            <w:color w:val="F9FAFB"/>
                            <w:spacing w:val="0"/>
                            <w:kern w:val="0"/>
                            <w:sz w:val="15"/>
                            <w:szCs w:val="15"/>
                            <w:lang w:val="en-US" w:eastAsia="zh-CN" w:bidi="ar"/>
                          </w:rPr>
                          <w:t>分清工作 + 静态原型构建</w:t>
                        </w:r>
                      </w:p>
                    </w:tc>
                    <w:tc>
                      <w:tcPr>
                        <w:tcW w:w="0" w:type="auto"/>
                        <w:shd w:val="clear" w:color="auto" w:fill="151517"/>
                        <w:tcMar>
                          <w:top w:w="100" w:type="dxa"/>
                          <w:left w:w="160" w:type="dxa"/>
                          <w:bottom w:w="100" w:type="dxa"/>
                          <w:right w:w="0" w:type="dxa"/>
                        </w:tcMar>
                        <w:vAlign w:val="center"/>
                      </w:tcPr>
                      <w:p w14:paraId="3C82B46B">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kern w:val="0"/>
                            <w:sz w:val="15"/>
                            <w:szCs w:val="15"/>
                            <w:lang w:val="en-US" w:eastAsia="zh-CN" w:bidi="ar"/>
                          </w:rPr>
                        </w:pPr>
                        <w:r>
                          <w:rPr>
                            <w:rFonts w:hint="eastAsia" w:ascii="Segoe UI" w:hAnsi="Segoe UI" w:eastAsia="Segoe UI" w:cs="Segoe UI"/>
                            <w:i w:val="0"/>
                            <w:iCs w:val="0"/>
                            <w:caps w:val="0"/>
                            <w:color w:val="F9FAFB"/>
                            <w:spacing w:val="0"/>
                            <w:kern w:val="0"/>
                            <w:sz w:val="15"/>
                            <w:szCs w:val="15"/>
                            <w:lang w:val="en-US" w:eastAsia="zh-CN" w:bidi="ar"/>
                          </w:rPr>
                          <w:t>静态原型、用户界面</w:t>
                        </w:r>
                      </w:p>
                    </w:tc>
                  </w:tr>
                  <w:tr w14:paraId="26668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0" w:type="auto"/>
                        <w:shd w:val="clear" w:color="auto" w:fill="151517"/>
                        <w:tcMar>
                          <w:top w:w="100" w:type="dxa"/>
                          <w:left w:w="0" w:type="dxa"/>
                          <w:bottom w:w="100" w:type="dxa"/>
                          <w:right w:w="160" w:type="dxa"/>
                        </w:tcMar>
                        <w:vAlign w:val="center"/>
                      </w:tcPr>
                      <w:p w14:paraId="3691E926">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第</w:t>
                        </w:r>
                        <w:r>
                          <w:rPr>
                            <w:rFonts w:hint="eastAsia" w:ascii="Segoe UI" w:hAnsi="Segoe UI" w:eastAsia="Segoe UI" w:cs="Segoe UI"/>
                            <w:i w:val="0"/>
                            <w:iCs w:val="0"/>
                            <w:caps w:val="0"/>
                            <w:color w:val="F9FAFB"/>
                            <w:spacing w:val="0"/>
                            <w:kern w:val="0"/>
                            <w:sz w:val="15"/>
                            <w:szCs w:val="15"/>
                            <w:lang w:val="en-US" w:eastAsia="zh-CN" w:bidi="ar"/>
                          </w:rPr>
                          <w:t>2</w:t>
                        </w:r>
                        <w:r>
                          <w:rPr>
                            <w:rFonts w:hint="default" w:ascii="Segoe UI" w:hAnsi="Segoe UI" w:eastAsia="Segoe UI" w:cs="Segoe UI"/>
                            <w:i w:val="0"/>
                            <w:iCs w:val="0"/>
                            <w:caps w:val="0"/>
                            <w:color w:val="F9FAFB"/>
                            <w:spacing w:val="0"/>
                            <w:kern w:val="0"/>
                            <w:sz w:val="15"/>
                            <w:szCs w:val="15"/>
                            <w:lang w:val="en-US" w:eastAsia="zh-CN" w:bidi="ar"/>
                          </w:rPr>
                          <w:t>周</w:t>
                        </w:r>
                      </w:p>
                    </w:tc>
                    <w:tc>
                      <w:tcPr>
                        <w:tcW w:w="0" w:type="auto"/>
                        <w:shd w:val="clear" w:color="auto" w:fill="151517"/>
                        <w:tcMar>
                          <w:top w:w="100" w:type="dxa"/>
                          <w:left w:w="160" w:type="dxa"/>
                          <w:bottom w:w="100" w:type="dxa"/>
                          <w:right w:w="160" w:type="dxa"/>
                        </w:tcMar>
                        <w:vAlign w:val="center"/>
                      </w:tcPr>
                      <w:p w14:paraId="173BA2DA">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需求理解 + 接口对接方案设计</w:t>
                        </w:r>
                      </w:p>
                    </w:tc>
                    <w:tc>
                      <w:tcPr>
                        <w:tcW w:w="0" w:type="auto"/>
                        <w:shd w:val="clear" w:color="auto" w:fill="151517"/>
                        <w:tcMar>
                          <w:top w:w="100" w:type="dxa"/>
                          <w:left w:w="160" w:type="dxa"/>
                          <w:bottom w:w="100" w:type="dxa"/>
                          <w:right w:w="0" w:type="dxa"/>
                        </w:tcMar>
                        <w:vAlign w:val="center"/>
                      </w:tcPr>
                      <w:p w14:paraId="7F098DFE">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需求文档、接口方案、环境搭建</w:t>
                        </w:r>
                      </w:p>
                    </w:tc>
                  </w:tr>
                  <w:tr w14:paraId="567F2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0" w:type="auto"/>
                        <w:shd w:val="clear" w:color="auto" w:fill="151517"/>
                        <w:tcMar>
                          <w:top w:w="100" w:type="dxa"/>
                          <w:left w:w="0" w:type="dxa"/>
                          <w:bottom w:w="100" w:type="dxa"/>
                          <w:right w:w="160" w:type="dxa"/>
                        </w:tcMar>
                        <w:vAlign w:val="center"/>
                      </w:tcPr>
                      <w:p w14:paraId="0DB36EC7">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第</w:t>
                        </w:r>
                        <w:r>
                          <w:rPr>
                            <w:rFonts w:hint="eastAsia" w:ascii="Segoe UI" w:hAnsi="Segoe UI" w:eastAsia="Segoe UI" w:cs="Segoe UI"/>
                            <w:i w:val="0"/>
                            <w:iCs w:val="0"/>
                            <w:caps w:val="0"/>
                            <w:color w:val="F9FAFB"/>
                            <w:spacing w:val="0"/>
                            <w:kern w:val="0"/>
                            <w:sz w:val="15"/>
                            <w:szCs w:val="15"/>
                            <w:lang w:val="en-US" w:eastAsia="zh-CN" w:bidi="ar"/>
                          </w:rPr>
                          <w:t>3</w:t>
                        </w:r>
                        <w:r>
                          <w:rPr>
                            <w:rFonts w:hint="default" w:ascii="Segoe UI" w:hAnsi="Segoe UI" w:eastAsia="Segoe UI" w:cs="Segoe UI"/>
                            <w:i w:val="0"/>
                            <w:iCs w:val="0"/>
                            <w:caps w:val="0"/>
                            <w:color w:val="F9FAFB"/>
                            <w:spacing w:val="0"/>
                            <w:kern w:val="0"/>
                            <w:sz w:val="15"/>
                            <w:szCs w:val="15"/>
                            <w:lang w:val="en-US" w:eastAsia="zh-CN" w:bidi="ar"/>
                          </w:rPr>
                          <w:t>周</w:t>
                        </w:r>
                      </w:p>
                    </w:tc>
                    <w:tc>
                      <w:tcPr>
                        <w:tcW w:w="0" w:type="auto"/>
                        <w:shd w:val="clear" w:color="auto" w:fill="151517"/>
                        <w:tcMar>
                          <w:top w:w="100" w:type="dxa"/>
                          <w:left w:w="160" w:type="dxa"/>
                          <w:bottom w:w="100" w:type="dxa"/>
                          <w:right w:w="160" w:type="dxa"/>
                        </w:tcMar>
                        <w:vAlign w:val="center"/>
                      </w:tcPr>
                      <w:p w14:paraId="09D67F2E">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接口对接 + 播报框架 + 简约模板</w:t>
                        </w:r>
                      </w:p>
                    </w:tc>
                    <w:tc>
                      <w:tcPr>
                        <w:tcW w:w="0" w:type="auto"/>
                        <w:shd w:val="clear" w:color="auto" w:fill="151517"/>
                        <w:tcMar>
                          <w:top w:w="100" w:type="dxa"/>
                          <w:left w:w="160" w:type="dxa"/>
                          <w:bottom w:w="100" w:type="dxa"/>
                          <w:right w:w="0" w:type="dxa"/>
                        </w:tcMar>
                        <w:vAlign w:val="center"/>
                      </w:tcPr>
                      <w:p w14:paraId="68071006">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数据接入模块、播报框架、简约模板</w:t>
                        </w:r>
                      </w:p>
                    </w:tc>
                  </w:tr>
                  <w:tr w14:paraId="18DA0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0" w:type="auto"/>
                        <w:shd w:val="clear" w:color="auto" w:fill="151517"/>
                        <w:tcMar>
                          <w:top w:w="100" w:type="dxa"/>
                          <w:left w:w="0" w:type="dxa"/>
                          <w:bottom w:w="100" w:type="dxa"/>
                          <w:right w:w="160" w:type="dxa"/>
                        </w:tcMar>
                        <w:vAlign w:val="center"/>
                      </w:tcPr>
                      <w:p w14:paraId="3D05B900">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第</w:t>
                        </w:r>
                        <w:r>
                          <w:rPr>
                            <w:rFonts w:hint="eastAsia" w:ascii="Segoe UI" w:hAnsi="Segoe UI" w:eastAsia="Segoe UI" w:cs="Segoe UI"/>
                            <w:i w:val="0"/>
                            <w:iCs w:val="0"/>
                            <w:caps w:val="0"/>
                            <w:color w:val="F9FAFB"/>
                            <w:spacing w:val="0"/>
                            <w:kern w:val="0"/>
                            <w:sz w:val="15"/>
                            <w:szCs w:val="15"/>
                            <w:lang w:val="en-US" w:eastAsia="zh-CN" w:bidi="ar"/>
                          </w:rPr>
                          <w:t>4</w:t>
                        </w:r>
                        <w:r>
                          <w:rPr>
                            <w:rFonts w:hint="default" w:ascii="Segoe UI" w:hAnsi="Segoe UI" w:eastAsia="Segoe UI" w:cs="Segoe UI"/>
                            <w:i w:val="0"/>
                            <w:iCs w:val="0"/>
                            <w:caps w:val="0"/>
                            <w:color w:val="F9FAFB"/>
                            <w:spacing w:val="0"/>
                            <w:kern w:val="0"/>
                            <w:sz w:val="15"/>
                            <w:szCs w:val="15"/>
                            <w:lang w:val="en-US" w:eastAsia="zh-CN" w:bidi="ar"/>
                          </w:rPr>
                          <w:t>周</w:t>
                        </w:r>
                      </w:p>
                    </w:tc>
                    <w:tc>
                      <w:tcPr>
                        <w:tcW w:w="0" w:type="auto"/>
                        <w:shd w:val="clear" w:color="auto" w:fill="151517"/>
                        <w:tcMar>
                          <w:top w:w="100" w:type="dxa"/>
                          <w:left w:w="160" w:type="dxa"/>
                          <w:bottom w:w="100" w:type="dxa"/>
                          <w:right w:w="160" w:type="dxa"/>
                        </w:tcMar>
                        <w:vAlign w:val="center"/>
                      </w:tcPr>
                      <w:p w14:paraId="75AC4BB2">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安全预警 + APP控制目标 + 联调</w:t>
                        </w:r>
                      </w:p>
                    </w:tc>
                    <w:tc>
                      <w:tcPr>
                        <w:tcW w:w="0" w:type="auto"/>
                        <w:shd w:val="clear" w:color="auto" w:fill="151517"/>
                        <w:tcMar>
                          <w:top w:w="100" w:type="dxa"/>
                          <w:left w:w="160" w:type="dxa"/>
                          <w:bottom w:w="100" w:type="dxa"/>
                          <w:right w:w="0" w:type="dxa"/>
                        </w:tcMar>
                        <w:vAlign w:val="center"/>
                      </w:tcPr>
                      <w:p w14:paraId="70A6583C">
                        <w:pPr>
                          <w:keepNext w:val="0"/>
                          <w:keepLines w:val="0"/>
                          <w:widowControl/>
                          <w:suppressLineNumbers w:val="0"/>
                          <w:spacing w:line="250" w:lineRule="atLeast"/>
                          <w:jc w:val="left"/>
                          <w:rPr>
                            <w:rFonts w:hint="default" w:ascii="Segoe UI" w:hAnsi="Segoe UI" w:eastAsia="Segoe UI" w:cs="Segoe UI"/>
                            <w:i w:val="0"/>
                            <w:iCs w:val="0"/>
                            <w:caps w:val="0"/>
                            <w:color w:val="F9FAFB"/>
                            <w:spacing w:val="0"/>
                            <w:sz w:val="15"/>
                            <w:szCs w:val="15"/>
                          </w:rPr>
                        </w:pPr>
                        <w:r>
                          <w:rPr>
                            <w:rFonts w:hint="default" w:ascii="Segoe UI" w:hAnsi="Segoe UI" w:eastAsia="Segoe UI" w:cs="Segoe UI"/>
                            <w:i w:val="0"/>
                            <w:iCs w:val="0"/>
                            <w:caps w:val="0"/>
                            <w:color w:val="F9FAFB"/>
                            <w:spacing w:val="0"/>
                            <w:kern w:val="0"/>
                            <w:sz w:val="15"/>
                            <w:szCs w:val="15"/>
                            <w:lang w:val="en-US" w:eastAsia="zh-CN" w:bidi="ar"/>
                          </w:rPr>
                          <w:t>预警模块、复杂模板、APP控制页、全流程联调</w:t>
                        </w:r>
                      </w:p>
                    </w:tc>
                  </w:tr>
                </w:tbl>
                <w:p w14:paraId="462E1B17">
                  <w:pPr>
                    <w:ind w:firstLine="420" w:firstLineChars="0"/>
                    <w:rPr>
                      <w:rFonts w:hint="default" w:ascii="Arial" w:hAnsi="Arial" w:eastAsia="楷体_GB2312" w:cs="Arial"/>
                      <w:sz w:val="24"/>
                      <w:lang w:val="en-US" w:eastAsia="zh-CN"/>
                    </w:rPr>
                  </w:pPr>
                  <w:r>
                    <w:rPr>
                      <w:rFonts w:hint="eastAsia" w:ascii="Arial" w:hAnsi="Arial" w:eastAsia="楷体_GB2312" w:cs="Arial"/>
                      <w:b/>
                      <w:sz w:val="24"/>
                    </w:rPr>
                    <w:t>1.</w:t>
                  </w:r>
                  <w:r>
                    <w:rPr>
                      <w:rFonts w:hint="eastAsia" w:ascii="Arial" w:hAnsi="Arial" w:eastAsia="楷体_GB2312" w:cs="Arial"/>
                      <w:sz w:val="24"/>
                    </w:rPr>
                    <w:tab/>
                  </w:r>
                  <w:r>
                    <w:rPr>
                      <w:rFonts w:hint="eastAsia" w:ascii="Arial" w:hAnsi="Arial" w:eastAsia="楷体_GB2312" w:cs="Arial"/>
                      <w:b/>
                      <w:sz w:val="24"/>
                      <w:lang w:val="en-US" w:eastAsia="zh-CN"/>
                    </w:rPr>
                    <w:t>需求分析与用户场景理解</w:t>
                  </w:r>
                </w:p>
                <w:p w14:paraId="314A5452">
                  <w:pPr>
                    <w:ind w:right="237" w:rightChars="113" w:firstLine="480" w:firstLineChars="200"/>
                    <w:rPr>
                      <w:rFonts w:hint="default" w:ascii="Arial" w:hAnsi="Arial" w:eastAsia="楷体_GB2312" w:cs="Arial"/>
                      <w:kern w:val="2"/>
                      <w:sz w:val="24"/>
                      <w:szCs w:val="24"/>
                      <w:lang w:val="en-US" w:eastAsia="zh-CN" w:bidi="ar-SA"/>
                    </w:rPr>
                  </w:pPr>
                  <w:r>
                    <w:rPr>
                      <w:rFonts w:hint="default" w:ascii="Arial" w:hAnsi="Arial" w:eastAsia="楷体_GB2312" w:cs="Arial"/>
                      <w:kern w:val="2"/>
                      <w:sz w:val="24"/>
                      <w:szCs w:val="24"/>
                      <w:lang w:val="en-US" w:eastAsia="zh-CN" w:bidi="ar-SA"/>
                    </w:rPr>
                    <w:t>实习初期，我首先梳理了盾构播报机器人的核心用户场景</w:t>
                  </w:r>
                  <w:r>
                    <w:rPr>
                      <w:rFonts w:hint="eastAsia" w:ascii="Arial" w:hAnsi="Arial" w:eastAsia="楷体_GB2312" w:cs="Arial"/>
                      <w:kern w:val="2"/>
                      <w:sz w:val="24"/>
                      <w:szCs w:val="24"/>
                      <w:lang w:val="en-US" w:eastAsia="zh-CN" w:bidi="ar-SA"/>
                    </w:rPr>
                    <w:t>，设置静态原型和用户界面</w:t>
                  </w:r>
                  <w:r>
                    <w:rPr>
                      <w:rFonts w:hint="default" w:ascii="Arial" w:hAnsi="Arial" w:eastAsia="楷体_GB2312" w:cs="Arial"/>
                      <w:kern w:val="2"/>
                      <w:sz w:val="24"/>
                      <w:szCs w:val="24"/>
                      <w:lang w:val="en-US" w:eastAsia="zh-CN" w:bidi="ar-SA"/>
                    </w:rPr>
                    <w:t>。目标用户为盾构机司机及工程管理人员，核心使用场景包括：每环掘进完成后的自动播报、掘进过程中的安全监控与异常预警、以及远程控制策略参数的调整。</w:t>
                  </w:r>
                </w:p>
                <w:p w14:paraId="12831177">
                  <w:pPr>
                    <w:ind w:right="237" w:rightChars="113" w:firstLine="480" w:firstLineChars="200"/>
                    <w:rPr>
                      <w:rFonts w:hint="default" w:ascii="Arial" w:hAnsi="Arial" w:eastAsia="楷体_GB2312" w:cs="Arial"/>
                      <w:kern w:val="2"/>
                      <w:sz w:val="24"/>
                      <w:szCs w:val="24"/>
                      <w:lang w:val="en-US" w:eastAsia="zh-CN" w:bidi="ar-SA"/>
                    </w:rPr>
                  </w:pPr>
                  <w:r>
                    <w:rPr>
                      <w:rFonts w:hint="default" w:ascii="Arial" w:hAnsi="Arial" w:eastAsia="楷体_GB2312" w:cs="Arial"/>
                      <w:kern w:val="2"/>
                      <w:sz w:val="24"/>
                      <w:szCs w:val="24"/>
                      <w:lang w:val="en-US" w:eastAsia="zh-CN" w:bidi="ar-SA"/>
                    </w:rPr>
                    <w:t>通过与团队沟通，我明确了四大核心需求：</w:t>
                  </w:r>
                  <w:r>
                    <w:rPr>
                      <w:rFonts w:hint="eastAsia" w:ascii="Arial" w:hAnsi="Arial" w:eastAsia="楷体_GB2312" w:cs="Arial"/>
                      <w:kern w:val="2"/>
                      <w:sz w:val="24"/>
                      <w:szCs w:val="24"/>
                      <w:lang w:val="en-US" w:eastAsia="zh-CN" w:bidi="ar-SA"/>
                    </w:rPr>
                    <w:t>界面有完整的功能，</w:t>
                  </w:r>
                  <w:r>
                    <w:rPr>
                      <w:rFonts w:hint="default" w:ascii="Arial" w:hAnsi="Arial" w:eastAsia="楷体_GB2312" w:cs="Arial"/>
                      <w:kern w:val="2"/>
                      <w:sz w:val="24"/>
                      <w:szCs w:val="24"/>
                      <w:lang w:val="en-US" w:eastAsia="zh-CN" w:bidi="ar-SA"/>
                    </w:rPr>
                    <w:t>环掘进总结自动播报、管控平台实时数据对接（延迟≤1秒，完整率≥99%）、关键参数实时监控与分级预警、APP远程控制目标参数修改。其中，前两项为P0优先级，是播报机器人能够运行的基础；后两项在核心播报功能稳定后推进。</w:t>
                  </w:r>
                </w:p>
                <w:p w14:paraId="7FE79636">
                  <w:pPr>
                    <w:ind w:right="237" w:rightChars="113" w:firstLine="480" w:firstLineChars="200"/>
                    <w:rPr>
                      <w:rFonts w:hint="default" w:ascii="Arial" w:hAnsi="Arial" w:eastAsia="楷体_GB2312" w:cs="Arial"/>
                      <w:kern w:val="2"/>
                      <w:sz w:val="24"/>
                      <w:szCs w:val="24"/>
                      <w:lang w:val="en-US" w:eastAsia="zh-CN" w:bidi="ar-SA"/>
                    </w:rPr>
                  </w:pPr>
                  <w:r>
                    <w:rPr>
                      <w:rFonts w:hint="default" w:ascii="Arial" w:hAnsi="Arial" w:eastAsia="楷体_GB2312" w:cs="Arial"/>
                      <w:kern w:val="2"/>
                      <w:sz w:val="24"/>
                      <w:szCs w:val="24"/>
                      <w:lang w:val="en-US" w:eastAsia="zh-CN" w:bidi="ar-SA"/>
                    </w:rPr>
                    <w:t>这一阶段我认识到，理解用户场景比直接写代码更重要。盾构司机在地下作业时精力高度集中，信息获取必须做到“零操作成本”——这正是后续设计中坚持“播报/预警上首页而非藏二级页”的根本依据。</w:t>
                  </w:r>
                </w:p>
                <w:p w14:paraId="145AB549">
                  <w:pPr>
                    <w:ind w:right="237" w:rightChars="113" w:firstLine="482" w:firstLineChars="200"/>
                    <w:rPr>
                      <w:rFonts w:ascii="Arial" w:hAnsi="Arial" w:eastAsia="楷体_GB2312" w:cs="Arial"/>
                      <w:sz w:val="24"/>
                    </w:rPr>
                  </w:pPr>
                  <w:r>
                    <w:rPr>
                      <w:rFonts w:hint="eastAsia" w:ascii="Arial" w:hAnsi="Arial" w:eastAsia="楷体_GB2312" w:cs="Arial"/>
                      <w:b/>
                      <w:sz w:val="24"/>
                    </w:rPr>
                    <w:t>2.</w:t>
                  </w:r>
                  <w:r>
                    <w:rPr>
                      <w:rFonts w:hint="eastAsia" w:ascii="Arial" w:hAnsi="Arial" w:eastAsia="楷体_GB2312" w:cs="Arial"/>
                      <w:sz w:val="24"/>
                    </w:rPr>
                    <w:tab/>
                  </w:r>
                  <w:r>
                    <w:rPr>
                      <w:rFonts w:hint="eastAsia" w:ascii="Arial" w:hAnsi="Arial" w:eastAsia="楷体_GB2312" w:cs="Arial"/>
                      <w:b/>
                      <w:sz w:val="24"/>
                    </w:rPr>
                    <w:t>接口对接与数据接入层开发</w:t>
                  </w:r>
                </w:p>
                <w:p w14:paraId="5FF24499">
                  <w:pPr>
                    <w:ind w:right="237" w:rightChars="113" w:firstLine="480" w:firstLineChars="200"/>
                    <w:rPr>
                      <w:rFonts w:hint="default" w:ascii="Arial" w:hAnsi="Arial" w:eastAsia="楷体_GB2312" w:cs="Arial"/>
                      <w:sz w:val="24"/>
                      <w:lang w:val="en-US" w:eastAsia="zh-CN"/>
                    </w:rPr>
                  </w:pPr>
                  <w:r>
                    <w:rPr>
                      <w:rFonts w:hint="eastAsia" w:ascii="Arial" w:hAnsi="Arial" w:eastAsia="楷体_GB2312" w:cs="Arial"/>
                      <w:sz w:val="24"/>
                    </w:rPr>
                    <w:t>我完成了管控平台实时数据接口的对接工作</w:t>
                  </w:r>
                  <w:r>
                    <w:rPr>
                      <w:rFonts w:hint="eastAsia" w:ascii="Arial" w:hAnsi="Arial" w:eastAsia="楷体_GB2312" w:cs="Arial"/>
                      <w:sz w:val="24"/>
                      <w:lang w:eastAsia="zh-CN"/>
                    </w:rPr>
                    <w:t>，</w:t>
                  </w:r>
                  <w:r>
                    <w:rPr>
                      <w:rFonts w:hint="eastAsia" w:ascii="Arial" w:hAnsi="Arial" w:eastAsia="楷体_GB2312" w:cs="Arial"/>
                      <w:sz w:val="24"/>
                      <w:lang w:val="en-US" w:eastAsia="zh-CN"/>
                    </w:rPr>
                    <w:t>尝试接入DeepSeek的API。</w:t>
                  </w:r>
                </w:p>
                <w:p w14:paraId="6A505E9F">
                  <w:pPr>
                    <w:ind w:right="237" w:rightChars="113" w:firstLine="480" w:firstLineChars="200"/>
                    <w:rPr>
                      <w:rFonts w:hint="eastAsia" w:ascii="Arial" w:hAnsi="Arial" w:eastAsia="楷体_GB2312" w:cs="Arial"/>
                      <w:sz w:val="24"/>
                    </w:rPr>
                  </w:pPr>
                  <w:r>
                    <w:rPr>
                      <w:rFonts w:hint="eastAsia" w:ascii="Arial" w:hAnsi="Arial" w:eastAsia="楷体_GB2312" w:cs="Arial"/>
                      <w:sz w:val="24"/>
                    </w:rPr>
                    <w:t>对接的核心掘进参数包括推进压力、刀盘扭矩、螺旋机转速、注浆压力等。在接口调试过程中，我遇到了管控平台返回的字段命名与预期不一致的问题（如thrust_pressure vs push_pressure）。我通过</w:t>
                  </w:r>
                  <w:r>
                    <w:rPr>
                      <w:rFonts w:hint="eastAsia" w:ascii="Arial" w:hAnsi="Arial" w:eastAsia="楷体_GB2312" w:cs="Arial"/>
                      <w:sz w:val="24"/>
                      <w:lang w:val="en-US" w:eastAsia="zh-CN"/>
                    </w:rPr>
                    <w:t>接入API和</w:t>
                  </w:r>
                  <w:r>
                    <w:rPr>
                      <w:rFonts w:hint="eastAsia" w:ascii="Arial" w:hAnsi="Arial" w:eastAsia="楷体_GB2312" w:cs="Arial"/>
                      <w:sz w:val="24"/>
                    </w:rPr>
                    <w:t>编写字段映射适配器，在数据接入层完成转换，确保了上层逻辑的稳定性。最终实现了数据延迟≤1秒，为后续播报内容的实时性提供了保障。</w:t>
                  </w:r>
                </w:p>
                <w:p w14:paraId="22136FE0"/>
              </w:txbxContent>
            </v:textbox>
            <w10:wrap type="none"/>
            <w10:anchorlock/>
          </v:rect>
        </w:pict>
      </w:r>
    </w:p>
    <w:tbl>
      <w:tblPr>
        <w:tblStyle w:val="6"/>
        <w:tblW w:w="8091" w:type="dxa"/>
        <w:jc w:val="righ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091"/>
      </w:tblGrid>
      <w:tr w14:paraId="5668C34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962" w:hRule="atLeast"/>
          <w:jc w:val="right"/>
        </w:trPr>
        <w:tc>
          <w:tcPr>
            <w:tcW w:w="8091" w:type="dxa"/>
          </w:tcPr>
          <w:p w14:paraId="6731CF66">
            <w:pPr>
              <w:ind w:right="237" w:rightChars="113" w:firstLine="482" w:firstLineChars="200"/>
              <w:rPr>
                <w:rFonts w:ascii="Arial" w:hAnsi="Arial" w:eastAsia="楷体_GB2312" w:cs="Arial"/>
                <w:sz w:val="24"/>
              </w:rPr>
            </w:pPr>
            <w:r>
              <w:rPr>
                <w:rFonts w:hint="eastAsia" w:ascii="Arial" w:hAnsi="Arial" w:eastAsia="楷体_GB2312" w:cs="Arial"/>
                <w:b/>
                <w:sz w:val="24"/>
              </w:rPr>
              <w:t>3.</w:t>
            </w:r>
            <w:r>
              <w:rPr>
                <w:rFonts w:hint="eastAsia" w:ascii="Arial" w:hAnsi="Arial" w:eastAsia="楷体_GB2312" w:cs="Arial"/>
                <w:sz w:val="24"/>
              </w:rPr>
              <w:tab/>
            </w:r>
            <w:r>
              <w:rPr>
                <w:rFonts w:hint="eastAsia" w:ascii="Arial" w:hAnsi="Arial" w:eastAsia="楷体_GB2312" w:cs="Arial"/>
                <w:b/>
                <w:sz w:val="24"/>
              </w:rPr>
              <w:t>播报框架与模板设计</w:t>
            </w:r>
          </w:p>
          <w:p w14:paraId="2D969A54">
            <w:pPr>
              <w:ind w:right="237" w:rightChars="113" w:firstLine="480" w:firstLineChars="200"/>
              <w:rPr>
                <w:rFonts w:hint="eastAsia" w:ascii="Arial" w:hAnsi="Arial" w:eastAsia="楷体_GB2312" w:cs="Arial"/>
                <w:sz w:val="24"/>
              </w:rPr>
            </w:pPr>
            <w:r>
              <w:rPr>
                <w:rFonts w:hint="eastAsia" w:ascii="Arial" w:hAnsi="Arial" w:eastAsia="楷体_GB2312" w:cs="Arial"/>
                <w:sz w:val="24"/>
              </w:rPr>
              <w:t>在数据接入稳定的基础上，我设计并实现了播报机器人的核心框架。主要包括：</w:t>
            </w:r>
          </w:p>
          <w:p w14:paraId="60E6DD07">
            <w:pPr>
              <w:ind w:right="237" w:rightChars="113" w:firstLine="480" w:firstLineChars="200"/>
              <w:rPr>
                <w:rFonts w:hint="eastAsia" w:ascii="Arial" w:hAnsi="Arial" w:eastAsia="楷体_GB2312" w:cs="Arial"/>
                <w:sz w:val="24"/>
              </w:rPr>
            </w:pPr>
            <w:r>
              <w:rPr>
                <w:rFonts w:hint="eastAsia" w:ascii="Arial" w:hAnsi="Arial" w:eastAsia="楷体_GB2312" w:cs="Arial"/>
                <w:sz w:val="24"/>
              </w:rPr>
              <w:t>播报触发逻辑：采用“环结束自动触发 + 异常实时触发”双模式。环总结播报在每环掘进完成时自动生成，安全警示在异常发生的第一时间触发。两套独立的触发逻辑共用底层数据接口，但各有独立的优先级队列。</w:t>
            </w:r>
          </w:p>
          <w:p w14:paraId="55FA0E15">
            <w:pPr>
              <w:ind w:right="237" w:rightChars="113" w:firstLine="480" w:firstLineChars="200"/>
              <w:rPr>
                <w:rFonts w:hint="eastAsia" w:ascii="Arial" w:hAnsi="Arial" w:eastAsia="楷体_GB2312" w:cs="Arial"/>
                <w:sz w:val="24"/>
              </w:rPr>
            </w:pPr>
            <w:r>
              <w:rPr>
                <w:rFonts w:hint="eastAsia" w:ascii="Arial" w:hAnsi="Arial" w:eastAsia="楷体_GB2312" w:cs="Arial"/>
                <w:sz w:val="24"/>
              </w:rPr>
              <w:t>播报模板设计：设计了简约版和复杂版两套模板。简约版包含工况描述、目标值与实际值对比、控制评价三部分，定位是“让司机快速了解结果”；复杂版在此基础上增加了历史趋势对比、多环评价聚合和掘进建议等增强内容。</w:t>
            </w:r>
          </w:p>
          <w:p w14:paraId="17A574CF">
            <w:pPr>
              <w:ind w:right="237" w:rightChars="113" w:firstLine="480" w:firstLineChars="200"/>
              <w:rPr>
                <w:rFonts w:hint="eastAsia" w:ascii="Arial" w:hAnsi="Arial" w:eastAsia="楷体_GB2312" w:cs="Arial"/>
                <w:sz w:val="24"/>
              </w:rPr>
            </w:pPr>
            <w:r>
              <w:rPr>
                <w:rFonts w:hint="eastAsia" w:ascii="Arial" w:hAnsi="Arial" w:eastAsia="楷体_GB2312" w:cs="Arial"/>
                <w:sz w:val="24"/>
              </w:rPr>
              <w:t>控制评价标准：与盾构专家王英杰讨论后，确定采用三因素加权评分法——推进压力偏差占30%、刀盘扭矩偏差占30%、注浆压力偏差占40%。这一权重设计兼顾了掘进效率与施工安全。</w:t>
            </w:r>
          </w:p>
          <w:p w14:paraId="01717266">
            <w:pPr>
              <w:ind w:right="237" w:rightChars="113" w:firstLine="482" w:firstLineChars="200"/>
              <w:rPr>
                <w:rFonts w:ascii="Arial" w:hAnsi="Arial" w:eastAsia="楷体_GB2312" w:cs="Arial"/>
                <w:sz w:val="24"/>
              </w:rPr>
            </w:pPr>
            <w:r>
              <w:rPr>
                <w:rFonts w:hint="eastAsia" w:ascii="Arial" w:hAnsi="Arial" w:eastAsia="楷体_GB2312" w:cs="Arial"/>
                <w:b/>
                <w:sz w:val="24"/>
              </w:rPr>
              <w:t>4.</w:t>
            </w:r>
            <w:r>
              <w:rPr>
                <w:rFonts w:hint="eastAsia" w:ascii="Arial" w:hAnsi="Arial" w:eastAsia="楷体_GB2312" w:cs="Arial"/>
                <w:sz w:val="24"/>
              </w:rPr>
              <w:tab/>
            </w:r>
            <w:r>
              <w:rPr>
                <w:rFonts w:hint="eastAsia" w:ascii="Arial" w:hAnsi="Arial" w:eastAsia="楷体_GB2312" w:cs="Arial"/>
                <w:b/>
                <w:sz w:val="24"/>
              </w:rPr>
              <w:t>安全警示功能开发</w:t>
            </w:r>
          </w:p>
          <w:p w14:paraId="7E494E1F">
            <w:pPr>
              <w:ind w:right="237" w:rightChars="113" w:firstLine="480" w:firstLineChars="200"/>
              <w:rPr>
                <w:rFonts w:hint="eastAsia" w:ascii="Arial" w:hAnsi="Arial" w:eastAsia="楷体_GB2312" w:cs="Arial"/>
                <w:sz w:val="24"/>
              </w:rPr>
            </w:pPr>
            <w:r>
              <w:rPr>
                <w:rFonts w:hint="eastAsia" w:ascii="Arial" w:hAnsi="Arial" w:eastAsia="楷体_GB2312" w:cs="Arial"/>
                <w:sz w:val="24"/>
              </w:rPr>
              <w:t>我完成了安全警示功能的完整实现。核心是异常检测算法与分级预警机制：</w:t>
            </w:r>
          </w:p>
          <w:p w14:paraId="5D72F5D7">
            <w:pPr>
              <w:ind w:right="237" w:rightChars="113" w:firstLine="480" w:firstLineChars="200"/>
              <w:rPr>
                <w:rFonts w:hint="eastAsia" w:ascii="Arial" w:hAnsi="Arial" w:eastAsia="楷体_GB2312" w:cs="Arial"/>
                <w:sz w:val="24"/>
              </w:rPr>
            </w:pPr>
            <w:r>
              <w:rPr>
                <w:rFonts w:hint="eastAsia" w:ascii="Arial" w:hAnsi="Arial" w:eastAsia="楷体_GB2312" w:cs="Arial"/>
                <w:sz w:val="24"/>
              </w:rPr>
              <w:t>三级预警体系：黄色为“关注”（偏差10%~20%）、橙色为“警告”（偏差20%~40%）、红色为“紧急”（偏差&gt;40%或变化率异常）；</w:t>
            </w:r>
          </w:p>
          <w:p w14:paraId="5FF0131C">
            <w:pPr>
              <w:ind w:right="237" w:rightChars="113" w:firstLine="480" w:firstLineChars="200"/>
              <w:rPr>
                <w:rFonts w:hint="eastAsia" w:ascii="Arial" w:hAnsi="Arial" w:eastAsia="楷体_GB2312" w:cs="Arial"/>
                <w:sz w:val="24"/>
              </w:rPr>
            </w:pPr>
            <w:r>
              <w:rPr>
                <w:rFonts w:hint="eastAsia" w:ascii="Arial" w:hAnsi="Arial" w:eastAsia="楷体_GB2312" w:cs="Arial"/>
                <w:sz w:val="24"/>
              </w:rPr>
              <w:t>预警响应：任意关键参数超限时，系统能够在3秒内完成检测、分级并推送预警消息；</w:t>
            </w:r>
          </w:p>
          <w:p w14:paraId="6E730A30">
            <w:pPr>
              <w:ind w:right="237" w:rightChars="113" w:firstLine="480" w:firstLineChars="200"/>
              <w:rPr>
                <w:rFonts w:hint="eastAsia" w:ascii="Arial" w:hAnsi="Arial" w:eastAsia="楷体_GB2312" w:cs="Arial"/>
                <w:sz w:val="24"/>
              </w:rPr>
            </w:pPr>
            <w:r>
              <w:rPr>
                <w:rFonts w:hint="eastAsia" w:ascii="Arial" w:hAnsi="Arial" w:eastAsia="楷体_GB2312" w:cs="Arial"/>
                <w:sz w:val="24"/>
              </w:rPr>
              <w:t>预警推送：与APP前端完成推送联调，预警消息以对话气泡形式直接呈现在首页，司机打开APP即可看到。</w:t>
            </w:r>
          </w:p>
          <w:p w14:paraId="0A2B1E2F">
            <w:pPr>
              <w:ind w:right="237" w:rightChars="113" w:firstLine="480" w:firstLineChars="200"/>
              <w:rPr>
                <w:rFonts w:hint="eastAsia" w:ascii="Arial" w:hAnsi="Arial" w:eastAsia="楷体_GB2312" w:cs="Arial"/>
                <w:sz w:val="24"/>
              </w:rPr>
            </w:pPr>
            <w:r>
              <w:rPr>
                <w:rFonts w:hint="eastAsia" w:ascii="Arial" w:hAnsi="Arial" w:eastAsia="楷体_GB2312" w:cs="Arial"/>
                <w:sz w:val="24"/>
              </w:rPr>
              <w:t>为了应对管控平台测试环境偶发不稳定的情况，我增加了数据缓存机制，降低了播报系统对实时数据的强依赖，提升了系统韧性。</w:t>
            </w:r>
          </w:p>
          <w:p w14:paraId="6E9D5858">
            <w:pPr>
              <w:ind w:right="237" w:rightChars="113" w:firstLine="482" w:firstLineChars="200"/>
              <w:rPr>
                <w:rFonts w:hint="default" w:ascii="Arial" w:hAnsi="Arial" w:eastAsia="楷体_GB2312" w:cs="Arial"/>
                <w:b/>
                <w:sz w:val="24"/>
                <w:lang w:val="en-US" w:eastAsia="zh-CN"/>
              </w:rPr>
            </w:pPr>
            <w:r>
              <w:rPr>
                <w:rFonts w:hint="eastAsia" w:ascii="Arial" w:hAnsi="Arial" w:eastAsia="楷体_GB2312" w:cs="Arial"/>
                <w:b/>
                <w:sz w:val="24"/>
                <w:lang w:val="en-US" w:eastAsia="zh-CN"/>
              </w:rPr>
              <w:t>5.APP原型设计与交互实现</w:t>
            </w:r>
          </w:p>
          <w:p w14:paraId="60F88990">
            <w:pPr>
              <w:ind w:right="237" w:rightChars="113" w:firstLine="480" w:firstLineChars="200"/>
              <w:rPr>
                <w:rFonts w:hint="eastAsia" w:ascii="Arial" w:hAnsi="Arial" w:eastAsia="楷体_GB2312" w:cs="Arial"/>
                <w:sz w:val="24"/>
              </w:rPr>
            </w:pPr>
            <w:r>
              <w:rPr>
                <w:rFonts w:hint="eastAsia" w:ascii="Arial" w:hAnsi="Arial" w:eastAsia="楷体_GB2312" w:cs="Arial"/>
                <w:sz w:val="24"/>
              </w:rPr>
              <w:t>在APP机器人方面，我完成了“控制目标修改”功能的完整交互设计与实现，以及整体的APP静态原型。核心交互设计包括：</w:t>
            </w:r>
          </w:p>
          <w:p w14:paraId="5F461874">
            <w:pPr>
              <w:ind w:right="237" w:rightChars="113" w:firstLine="480" w:firstLineChars="200"/>
              <w:rPr>
                <w:rFonts w:hint="eastAsia" w:ascii="Arial" w:hAnsi="Arial" w:eastAsia="楷体_GB2312" w:cs="Arial"/>
                <w:sz w:val="24"/>
              </w:rPr>
            </w:pPr>
            <w:r>
              <w:rPr>
                <w:rFonts w:hint="eastAsia" w:ascii="Arial" w:hAnsi="Arial" w:eastAsia="楷体_GB2312" w:cs="Arial"/>
                <w:sz w:val="24"/>
              </w:rPr>
              <w:t>滑块实时预览：用户拖动滑块时数值即时变化，操作反馈直观；</w:t>
            </w:r>
          </w:p>
          <w:p w14:paraId="74D7B761">
            <w:pPr>
              <w:ind w:right="237" w:rightChars="113" w:firstLine="480" w:firstLineChars="200"/>
              <w:rPr>
                <w:rFonts w:hint="eastAsia" w:ascii="Arial" w:hAnsi="Arial" w:eastAsia="楷体_GB2312" w:cs="Arial"/>
                <w:sz w:val="24"/>
              </w:rPr>
            </w:pPr>
            <w:r>
              <w:rPr>
                <w:rFonts w:hint="eastAsia" w:ascii="Arial" w:hAnsi="Arial" w:eastAsia="楷体_GB2312" w:cs="Arial"/>
                <w:sz w:val="24"/>
              </w:rPr>
              <w:t>确认保存机制：点击“确认修改”后参数才正式生效，未确认直接切换页面则自动恢复原有值——避免误操作直接生效，这一设计与陈庄迪沟通后确认；</w:t>
            </w:r>
          </w:p>
          <w:p w14:paraId="4C7337C5">
            <w:pPr>
              <w:ind w:right="237" w:rightChars="113" w:firstLine="480" w:firstLineChars="200"/>
              <w:rPr>
                <w:rFonts w:hint="eastAsia" w:ascii="Arial" w:hAnsi="Arial" w:eastAsia="楷体_GB2312" w:cs="Arial"/>
                <w:sz w:val="24"/>
              </w:rPr>
            </w:pPr>
            <w:r>
              <w:rPr>
                <w:rFonts w:hint="eastAsia" w:ascii="Arial" w:hAnsi="Arial" w:eastAsia="楷体_GB2312" w:cs="Arial"/>
                <w:sz w:val="24"/>
              </w:rPr>
              <w:t>修改历史记录：每次确认修改都会生成一条历史记录（参数、旧值→新值、时间戳），在“我的”页面可追溯查看。</w:t>
            </w:r>
          </w:p>
          <w:p w14:paraId="11949E69">
            <w:pPr>
              <w:ind w:right="237" w:rightChars="113" w:firstLine="480" w:firstLineChars="200"/>
              <w:rPr>
                <w:rFonts w:hint="eastAsia" w:ascii="Arial" w:hAnsi="Arial" w:eastAsia="楷体_GB2312" w:cs="Arial"/>
                <w:sz w:val="24"/>
              </w:rPr>
            </w:pPr>
            <w:r>
              <w:rPr>
                <w:rFonts w:hint="eastAsia" w:ascii="Arial" w:hAnsi="Arial" w:eastAsia="楷体_GB2312" w:cs="Arial"/>
                <w:sz w:val="24"/>
              </w:rPr>
              <w:t>在整体APP风格上，我坚持了“智能体个人助手”而非传统工具集的设计定位。播报和预警通过对话气泡主动推送至首页，而非藏在二级页面中，契合司机“零操作成本”获取信息的需求。同时，首页、问答、控制、我的四个页面均已完整交付，形成了端到端的交互闭环。</w:t>
            </w:r>
          </w:p>
          <w:p w14:paraId="77D226C4">
            <w:pPr>
              <w:numPr>
                <w:ilvl w:val="0"/>
                <w:numId w:val="1"/>
              </w:numPr>
              <w:ind w:right="237" w:rightChars="113" w:firstLine="482" w:firstLineChars="200"/>
              <w:rPr>
                <w:rFonts w:hint="eastAsia" w:ascii="Arial" w:hAnsi="Arial" w:eastAsia="楷体_GB2312" w:cs="Arial"/>
                <w:b/>
                <w:sz w:val="24"/>
                <w:lang w:val="en-US" w:eastAsia="zh-CN"/>
              </w:rPr>
            </w:pPr>
            <w:r>
              <w:rPr>
                <w:rFonts w:hint="eastAsia" w:ascii="Arial" w:hAnsi="Arial" w:eastAsia="楷体_GB2312" w:cs="Arial"/>
                <w:b/>
                <w:sz w:val="24"/>
                <w:lang w:val="en-US" w:eastAsia="zh-CN"/>
              </w:rPr>
              <w:t>收获与建议</w:t>
            </w:r>
          </w:p>
          <w:p w14:paraId="54A43340">
            <w:pPr>
              <w:ind w:right="237" w:rightChars="113" w:firstLine="480" w:firstLineChars="200"/>
              <w:rPr>
                <w:rFonts w:hint="eastAsia" w:ascii="Arial" w:hAnsi="Arial" w:eastAsia="楷体_GB2312" w:cs="Arial"/>
                <w:sz w:val="24"/>
                <w:lang w:val="en-US" w:eastAsia="zh-CN"/>
              </w:rPr>
            </w:pPr>
            <w:r>
              <w:rPr>
                <w:rFonts w:hint="eastAsia" w:ascii="Arial" w:hAnsi="Arial" w:eastAsia="楷体_GB2312" w:cs="Arial"/>
                <w:sz w:val="24"/>
                <w:lang w:val="en-US" w:eastAsia="zh-CN"/>
              </w:rPr>
              <w:t>本次暑期实践中，我在多个方面获得了成长，可以运用API，Trae生成代码，设计模板，APP控制页设计。</w:t>
            </w:r>
          </w:p>
          <w:p w14:paraId="39E401A2">
            <w:pPr>
              <w:ind w:right="237" w:rightChars="113" w:firstLine="480" w:firstLineChars="200"/>
              <w:rPr>
                <w:rFonts w:hint="default" w:ascii="Arial" w:hAnsi="Arial" w:eastAsia="楷体_GB2312" w:cs="Arial"/>
                <w:sz w:val="24"/>
                <w:lang w:val="en-US" w:eastAsia="zh-CN"/>
              </w:rPr>
            </w:pPr>
            <w:r>
              <w:rPr>
                <w:rFonts w:hint="default" w:ascii="Arial" w:hAnsi="Arial" w:eastAsia="楷体_GB2312" w:cs="Arial"/>
                <w:sz w:val="24"/>
                <w:lang w:val="en-US" w:eastAsia="zh-CN"/>
              </w:rPr>
              <w:t>工程能力上，我从需求分析起步，经历了接口对接、模块开发、原型设计到联调交付的完整流程，对软件工程全链路有了更直观的理解。同时通过Excel与Python结合对隧道沉降数据进行了可视化分析，锻炼了数据处理能力。</w:t>
            </w:r>
          </w:p>
          <w:p w14:paraId="1DAC6B48">
            <w:pPr>
              <w:ind w:right="237" w:rightChars="113" w:firstLine="480" w:firstLineChars="200"/>
              <w:rPr>
                <w:rFonts w:hint="default" w:ascii="Arial" w:hAnsi="Arial" w:eastAsia="楷体_GB2312" w:cs="Arial"/>
                <w:sz w:val="24"/>
                <w:lang w:val="en-US" w:eastAsia="zh-CN"/>
              </w:rPr>
            </w:pPr>
            <w:r>
              <w:rPr>
                <w:rFonts w:hint="default" w:ascii="Arial" w:hAnsi="Arial" w:eastAsia="楷体_GB2312" w:cs="Arial"/>
                <w:sz w:val="24"/>
                <w:lang w:val="en-US" w:eastAsia="zh-CN"/>
              </w:rPr>
              <w:t>沟通协作上，我与盾构专家讨论确定了评价标准，与APP模块负责人沟通确认了交互模式，与平台团队对齐了接口差异。好的技术方案是在多方协作中打磨出来的。</w:t>
            </w:r>
          </w:p>
          <w:p w14:paraId="1A65344F">
            <w:pPr>
              <w:ind w:right="237" w:rightChars="113" w:firstLine="480" w:firstLineChars="200"/>
              <w:rPr>
                <w:rFonts w:hint="default" w:ascii="Arial" w:hAnsi="Arial" w:eastAsia="楷体_GB2312" w:cs="Arial"/>
                <w:sz w:val="24"/>
                <w:lang w:val="en-US" w:eastAsia="zh-CN"/>
              </w:rPr>
            </w:pPr>
            <w:r>
              <w:rPr>
                <w:rFonts w:hint="default" w:ascii="Arial" w:hAnsi="Arial" w:eastAsia="楷体_GB2312" w:cs="Arial"/>
                <w:sz w:val="24"/>
                <w:lang w:val="en-US" w:eastAsia="zh-CN"/>
              </w:rPr>
              <w:t>设计思维上，我深刻理解了“为极端场景设计”——司机在地下操作设备时精力高度集中，信息触达必须零成本。播报预警上首页、“滑块预览+确认保存”等设计，都是围绕这一认知构建的。</w:t>
            </w:r>
          </w:p>
          <w:p w14:paraId="37F32ED2">
            <w:pPr>
              <w:ind w:right="237" w:rightChars="113" w:firstLine="480" w:firstLineChars="200"/>
              <w:rPr>
                <w:rFonts w:hint="eastAsia" w:ascii="Arial" w:hAnsi="Arial" w:eastAsia="楷体_GB2312" w:cs="Arial"/>
                <w:sz w:val="24"/>
                <w:lang w:val="en-US" w:eastAsia="zh-CN"/>
              </w:rPr>
            </w:pPr>
            <w:r>
              <w:rPr>
                <w:rFonts w:hint="default" w:ascii="Arial" w:hAnsi="Arial" w:eastAsia="楷体_GB2312" w:cs="Arial"/>
                <w:sz w:val="24"/>
                <w:lang w:val="en-US" w:eastAsia="zh-CN"/>
              </w:rPr>
              <w:t>理论基础方面，我阅读了越江隧道工程综述等文献，系统了解了地质条件、水文条件、结构选材、盾构进出洞技术等因素对隧道的影响</w:t>
            </w:r>
            <w:r>
              <w:rPr>
                <w:rFonts w:hint="eastAsia" w:ascii="Arial" w:hAnsi="Arial" w:eastAsia="楷体_GB2312" w:cs="Arial"/>
                <w:sz w:val="24"/>
                <w:lang w:val="en-US" w:eastAsia="zh-CN"/>
              </w:rPr>
              <w:t>。</w:t>
            </w:r>
          </w:p>
          <w:p w14:paraId="04E2B45D">
            <w:pPr>
              <w:ind w:right="237" w:rightChars="113" w:firstLine="480" w:firstLineChars="200"/>
              <w:rPr>
                <w:rFonts w:hint="default" w:ascii="Arial" w:hAnsi="Arial" w:eastAsia="楷体_GB2312" w:cs="Arial"/>
                <w:sz w:val="24"/>
                <w:lang w:val="en-US" w:eastAsia="zh-CN"/>
              </w:rPr>
            </w:pPr>
            <w:r>
              <w:rPr>
                <w:rFonts w:hint="default" w:ascii="Arial" w:hAnsi="Arial" w:eastAsia="楷体_GB2312" w:cs="Arial"/>
                <w:sz w:val="24"/>
                <w:lang w:val="en-US" w:eastAsia="zh-CN"/>
              </w:rPr>
              <w:t>建议：接口文档应提前规范化交付，测试环境需保障稳定性，TTS等外部服务应提前明确交付节点，以减少联调等待，提升并行开发效率。</w:t>
            </w:r>
          </w:p>
          <w:p w14:paraId="1879F570">
            <w:pPr>
              <w:ind w:right="237" w:rightChars="113" w:firstLine="480" w:firstLineChars="200"/>
              <w:rPr>
                <w:rFonts w:hint="eastAsia" w:ascii="Arial" w:hAnsi="Arial" w:eastAsia="楷体_GB2312" w:cs="Arial"/>
                <w:sz w:val="24"/>
              </w:rPr>
            </w:pPr>
            <w:r>
              <w:rPr>
                <w:rFonts w:hint="default" w:ascii="Arial" w:hAnsi="Arial" w:eastAsia="楷体_GB2312" w:cs="Arial"/>
                <w:sz w:val="24"/>
                <w:lang w:val="en-US" w:eastAsia="zh-CN"/>
              </w:rPr>
              <w:t>最后，感谢实习期间所有给予我指导和帮助的团队成员。这次实习让我建立起了从用户需求出发、系统性地思考和解决问题的思维方式。</w:t>
            </w:r>
          </w:p>
          <w:p w14:paraId="1226344F">
            <w:pPr>
              <w:ind w:right="237" w:rightChars="113" w:firstLine="480" w:firstLineChars="200"/>
              <w:rPr>
                <w:rFonts w:hint="eastAsia" w:ascii="Arial" w:hAnsi="Arial" w:eastAsia="楷体_GB2312" w:cs="Arial"/>
                <w:sz w:val="24"/>
              </w:rPr>
            </w:pPr>
          </w:p>
          <w:p w14:paraId="2B4898EC">
            <w:pPr>
              <w:ind w:right="237" w:rightChars="113" w:firstLine="480" w:firstLineChars="200"/>
              <w:rPr>
                <w:rFonts w:hint="default" w:ascii="楷体" w:hAnsi="楷体" w:eastAsia="楷体" w:cs="Arial"/>
                <w:szCs w:val="21"/>
                <w:lang w:val="en-US" w:eastAsia="zh-CN"/>
              </w:rPr>
            </w:pPr>
            <w:r>
              <w:rPr>
                <w:rFonts w:ascii="Arial" w:hAnsi="Arial" w:eastAsia="楷体_GB2312" w:cs="Arial"/>
                <w:sz w:val="24"/>
                <w:szCs w:val="21"/>
              </w:rPr>
              <w:t xml:space="preserve">                                     </w:t>
            </w:r>
            <w:r>
              <w:rPr>
                <w:rFonts w:hint="eastAsia" w:ascii="楷体" w:hAnsi="楷体" w:eastAsia="楷体" w:cs="楷体"/>
                <w:szCs w:val="21"/>
              </w:rPr>
              <w:t xml:space="preserve">学生签名   </w:t>
            </w:r>
            <w:r>
              <w:rPr>
                <w:rFonts w:hint="eastAsia" w:ascii="楷体" w:hAnsi="楷体" w:eastAsia="楷体" w:cs="楷体"/>
                <w:szCs w:val="21"/>
                <w:lang w:val="en-US" w:eastAsia="zh-CN"/>
              </w:rPr>
              <w:t>袁翊珈</w:t>
            </w:r>
          </w:p>
          <w:p w14:paraId="1F98F361">
            <w:pPr>
              <w:ind w:left="6090" w:leftChars="2300" w:right="237" w:rightChars="113" w:hanging="1260" w:hangingChars="450"/>
              <w:jc w:val="center"/>
              <w:rPr>
                <w:rFonts w:ascii="楷体" w:hAnsi="楷体" w:eastAsia="楷体"/>
                <w:szCs w:val="21"/>
              </w:rPr>
            </w:pPr>
            <w:r>
              <w:rPr>
                <w:rFonts w:ascii="Arial" w:hAnsi="Arial" w:cs="Arial"/>
                <w:sz w:val="28"/>
                <w:szCs w:val="28"/>
              </w:rPr>
              <w:pict>
                <v:line id="直接连接符 2" o:spid="_x0000_s2106" o:spt="20" style="position:absolute;left:0pt;margin-left:297pt;margin-top:-0.5pt;height:0pt;width:88.45pt;z-index:251670528;mso-width-relative:page;mso-height-relative:page;" coordsize="21600,21600" o:gfxdata="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OCbLDXAAAACQEAAA8AAAAAAAAAAQAgAAAAIgAAAGRycy9kb3ducmV2LnhtbFBLAQIU&#10;ABQAAAAIAIdO4kDs0CEX9AEAAOQDAAAOAAAAAAAAAAEAIAAAACYBAABkcnMvZTJvRG9jLnhtbFBL&#10;BQYAAAAABgAGAFkBAACMBQAAAAA=&#10;">
                  <v:path arrowok="t"/>
                  <v:fill focussize="0,0"/>
                  <v:stroke/>
                  <v:imagedata o:title=""/>
                  <o:lock v:ext="edit"/>
                </v:line>
              </w:pict>
            </w:r>
            <w:r>
              <w:rPr>
                <w:rFonts w:ascii="Arial" w:hAnsi="Arial" w:eastAsia="楷体_GB2312" w:cs="Arial"/>
                <w:sz w:val="24"/>
                <w:szCs w:val="21"/>
              </w:rPr>
              <w:t>202</w:t>
            </w:r>
            <w:r>
              <w:rPr>
                <w:rFonts w:hint="eastAsia" w:ascii="Arial" w:hAnsi="Arial" w:eastAsia="楷体_GB2312" w:cs="Arial"/>
                <w:sz w:val="24"/>
                <w:szCs w:val="21"/>
                <w:lang w:val="en-US" w:eastAsia="zh-CN"/>
              </w:rPr>
              <w:t>6</w:t>
            </w:r>
            <w:r>
              <w:rPr>
                <w:rFonts w:hint="eastAsia" w:ascii="楷体" w:hAnsi="楷体" w:eastAsia="楷体" w:cs="楷体"/>
                <w:szCs w:val="21"/>
              </w:rPr>
              <w:t>年</w:t>
            </w:r>
            <w:r>
              <w:rPr>
                <w:rFonts w:hint="eastAsia" w:ascii="楷体" w:hAnsi="楷体" w:eastAsia="楷体" w:cs="楷体"/>
                <w:szCs w:val="21"/>
                <w:lang w:val="en-US" w:eastAsia="zh-CN"/>
              </w:rPr>
              <w:t>7</w:t>
            </w:r>
            <w:r>
              <w:rPr>
                <w:rFonts w:hint="eastAsia" w:ascii="楷体" w:hAnsi="楷体" w:eastAsia="楷体" w:cs="楷体"/>
                <w:szCs w:val="21"/>
              </w:rPr>
              <w:t>月</w:t>
            </w:r>
            <w:r>
              <w:rPr>
                <w:rFonts w:hint="eastAsia" w:ascii="楷体" w:hAnsi="楷体" w:eastAsia="楷体" w:cs="楷体"/>
                <w:szCs w:val="21"/>
                <w:lang w:val="en-US" w:eastAsia="zh-CN"/>
              </w:rPr>
              <w:t>30</w:t>
            </w:r>
            <w:r>
              <w:rPr>
                <w:rFonts w:hint="eastAsia" w:ascii="楷体" w:hAnsi="楷体" w:eastAsia="楷体" w:cs="楷体"/>
                <w:szCs w:val="21"/>
              </w:rPr>
              <w:t>日</w:t>
            </w:r>
          </w:p>
          <w:p w14:paraId="4DADB400">
            <w:pPr>
              <w:ind w:right="237" w:rightChars="113"/>
              <w:rPr>
                <w:rFonts w:ascii="楷体" w:hAnsi="楷体" w:eastAsia="楷体" w:cs="Arial"/>
                <w:szCs w:val="21"/>
              </w:rPr>
            </w:pPr>
          </w:p>
        </w:tc>
      </w:tr>
      <w:tr w14:paraId="7ECBEA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443" w:hRule="atLeast"/>
          <w:jc w:val="right"/>
        </w:trPr>
        <w:tc>
          <w:tcPr>
            <w:tcW w:w="8091" w:type="dxa"/>
          </w:tcPr>
          <w:p w14:paraId="0C194814">
            <w:pPr>
              <w:spacing w:line="276" w:lineRule="auto"/>
              <w:ind w:right="237" w:rightChars="113"/>
              <w:rPr>
                <w:rFonts w:ascii="楷体" w:hAnsi="楷体" w:eastAsia="楷体"/>
                <w:szCs w:val="21"/>
              </w:rPr>
            </w:pPr>
            <w:r>
              <w:rPr>
                <w:rFonts w:ascii="楷体" w:hAnsi="楷体" w:eastAsia="楷体" w:cs="楷体"/>
                <w:szCs w:val="21"/>
              </w:rPr>
              <w:t>注意事项：</w:t>
            </w:r>
          </w:p>
          <w:p w14:paraId="40EED858">
            <w:pPr>
              <w:pStyle w:val="10"/>
              <w:numPr>
                <w:ilvl w:val="0"/>
                <w:numId w:val="2"/>
              </w:numPr>
              <w:spacing w:line="276" w:lineRule="auto"/>
              <w:ind w:right="237" w:rightChars="113" w:firstLineChars="0"/>
              <w:rPr>
                <w:rFonts w:ascii="楷体" w:hAnsi="楷体" w:eastAsia="楷体"/>
                <w:szCs w:val="21"/>
              </w:rPr>
            </w:pPr>
            <w:r>
              <w:rPr>
                <w:rFonts w:hint="eastAsia" w:ascii="楷体" w:hAnsi="楷体" w:eastAsia="楷体" w:cs="楷体"/>
                <w:szCs w:val="21"/>
              </w:rPr>
              <w:t>校外实习指：专业实习、生产实习、认识实习、毕业实习。</w:t>
            </w:r>
          </w:p>
          <w:p w14:paraId="25EE80D6">
            <w:pPr>
              <w:numPr>
                <w:ilvl w:val="0"/>
                <w:numId w:val="2"/>
              </w:numPr>
              <w:spacing w:line="276" w:lineRule="auto"/>
              <w:ind w:right="237" w:rightChars="113"/>
              <w:rPr>
                <w:rFonts w:ascii="楷体" w:hAnsi="楷体" w:eastAsia="楷体"/>
                <w:szCs w:val="21"/>
              </w:rPr>
            </w:pPr>
            <w:r>
              <w:rPr>
                <w:rFonts w:hint="eastAsia" w:ascii="楷体" w:hAnsi="楷体" w:eastAsia="楷体" w:cs="楷体"/>
                <w:szCs w:val="21"/>
              </w:rPr>
              <w:t>本表原件留院（系）装订保存五年。</w:t>
            </w:r>
          </w:p>
          <w:p w14:paraId="49D1558D">
            <w:pPr>
              <w:numPr>
                <w:ilvl w:val="0"/>
                <w:numId w:val="2"/>
              </w:numPr>
              <w:spacing w:line="276" w:lineRule="auto"/>
              <w:ind w:right="237" w:rightChars="113"/>
              <w:rPr>
                <w:rFonts w:ascii="楷体" w:hAnsi="楷体" w:eastAsia="楷体"/>
                <w:szCs w:val="21"/>
              </w:rPr>
            </w:pPr>
            <w:r>
              <w:rPr>
                <w:rFonts w:hint="eastAsia" w:ascii="楷体" w:hAnsi="楷体" w:eastAsia="楷体" w:cs="楷体"/>
                <w:szCs w:val="21"/>
              </w:rPr>
              <w:t>实习结束后,由带队(指导)教师及时</w:t>
            </w:r>
            <w:r>
              <w:rPr>
                <w:rFonts w:hint="eastAsia" w:ascii="楷体" w:hAnsi="楷体" w:eastAsia="楷体" w:cs="宋体"/>
                <w:szCs w:val="21"/>
              </w:rPr>
              <w:t>収</w:t>
            </w:r>
            <w:r>
              <w:rPr>
                <w:rFonts w:hint="eastAsia" w:ascii="楷体" w:hAnsi="楷体" w:eastAsia="楷体" w:cs="楷体"/>
                <w:szCs w:val="21"/>
              </w:rPr>
              <w:t>齐后交院（系）教学秘书汇总。</w:t>
            </w:r>
          </w:p>
        </w:tc>
      </w:tr>
    </w:tbl>
    <w:p w14:paraId="6FFC6A01"/>
    <w:sectPr>
      <w:pgSz w:w="20639" w:h="14572" w:orient="landscape"/>
      <w:pgMar w:top="1440" w:right="1418" w:bottom="1440" w:left="1077"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ED88A"/>
    <w:multiLevelType w:val="singleLevel"/>
    <w:tmpl w:val="016ED88A"/>
    <w:lvl w:ilvl="0" w:tentative="0">
      <w:start w:val="6"/>
      <w:numFmt w:val="decimal"/>
      <w:lvlText w:val="%1."/>
      <w:lvlJc w:val="left"/>
      <w:pPr>
        <w:tabs>
          <w:tab w:val="left" w:pos="312"/>
        </w:tabs>
      </w:pPr>
    </w:lvl>
  </w:abstractNum>
  <w:abstractNum w:abstractNumId="1">
    <w:nsid w:val="5E8C5999"/>
    <w:multiLevelType w:val="multilevel"/>
    <w:tmpl w:val="5E8C5999"/>
    <w:lvl w:ilvl="0" w:tentative="0">
      <w:start w:val="1"/>
      <w:numFmt w:val="decimal"/>
      <w:lvlText w:val="%1、"/>
      <w:lvlJc w:val="left"/>
      <w:pPr>
        <w:tabs>
          <w:tab w:val="left" w:pos="840"/>
        </w:tabs>
        <w:ind w:left="840" w:hanging="360"/>
      </w:pPr>
      <w:rPr>
        <w:rFonts w:ascii="楷体" w:hAnsi="楷体" w:eastAsia="楷体" w:cs="Times New Roman"/>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00D1E"/>
    <w:rsid w:val="000C17D2"/>
    <w:rsid w:val="000C458D"/>
    <w:rsid w:val="000C5289"/>
    <w:rsid w:val="00120E31"/>
    <w:rsid w:val="00154829"/>
    <w:rsid w:val="002370DC"/>
    <w:rsid w:val="002E45EE"/>
    <w:rsid w:val="0035621A"/>
    <w:rsid w:val="003E6354"/>
    <w:rsid w:val="004211A7"/>
    <w:rsid w:val="004A398E"/>
    <w:rsid w:val="00561F6B"/>
    <w:rsid w:val="005B22F1"/>
    <w:rsid w:val="005B5EBB"/>
    <w:rsid w:val="005D4DC7"/>
    <w:rsid w:val="005E183D"/>
    <w:rsid w:val="00695839"/>
    <w:rsid w:val="006E2D7D"/>
    <w:rsid w:val="006F0459"/>
    <w:rsid w:val="006F0C25"/>
    <w:rsid w:val="0076582C"/>
    <w:rsid w:val="008D45E2"/>
    <w:rsid w:val="008D4771"/>
    <w:rsid w:val="009749E3"/>
    <w:rsid w:val="009938F5"/>
    <w:rsid w:val="009A1590"/>
    <w:rsid w:val="009D0639"/>
    <w:rsid w:val="00A00D1E"/>
    <w:rsid w:val="00A564CF"/>
    <w:rsid w:val="00A81688"/>
    <w:rsid w:val="00A945AD"/>
    <w:rsid w:val="00B240F9"/>
    <w:rsid w:val="00BC3AEB"/>
    <w:rsid w:val="00CD57AB"/>
    <w:rsid w:val="00D32FE4"/>
    <w:rsid w:val="00D711F5"/>
    <w:rsid w:val="00D87524"/>
    <w:rsid w:val="00E1711E"/>
    <w:rsid w:val="00E614EA"/>
    <w:rsid w:val="00EE2DF0"/>
    <w:rsid w:val="00F0746E"/>
    <w:rsid w:val="03CB7CE8"/>
    <w:rsid w:val="066060CC"/>
    <w:rsid w:val="153320AA"/>
    <w:rsid w:val="218F3BFE"/>
    <w:rsid w:val="2C562B4F"/>
    <w:rsid w:val="3E740EBA"/>
    <w:rsid w:val="41456B3D"/>
    <w:rsid w:val="441647C1"/>
    <w:rsid w:val="50E57511"/>
    <w:rsid w:val="528D638D"/>
    <w:rsid w:val="57AF2B0B"/>
    <w:rsid w:val="64200A61"/>
    <w:rsid w:val="65A6554D"/>
    <w:rsid w:val="666F1DE3"/>
    <w:rsid w:val="66D93700"/>
    <w:rsid w:val="67F307F2"/>
    <w:rsid w:val="68AA2935"/>
    <w:rsid w:val="7F316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9"/>
    <w:semiHidden/>
    <w:unhideWhenUsed/>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semiHidden/>
    <w:unhideWhenUsed/>
    <w:qFormat/>
    <w:uiPriority w:val="99"/>
    <w:rPr>
      <w:sz w:val="21"/>
      <w:szCs w:val="21"/>
    </w:rPr>
  </w:style>
  <w:style w:type="character" w:customStyle="1" w:styleId="9">
    <w:name w:val="批注框文本 字符"/>
    <w:basedOn w:val="7"/>
    <w:link w:val="3"/>
    <w:semiHidden/>
    <w:qFormat/>
    <w:uiPriority w:val="99"/>
    <w:rPr>
      <w:rFonts w:ascii="Times New Roman" w:hAnsi="Times New Roman" w:eastAsia="宋体" w:cs="Times New Roman"/>
      <w:sz w:val="18"/>
      <w:szCs w:val="18"/>
    </w:rPr>
  </w:style>
  <w:style w:type="paragraph" w:styleId="10">
    <w:name w:val="List Paragraph"/>
    <w:basedOn w:val="1"/>
    <w:qFormat/>
    <w:uiPriority w:val="34"/>
    <w:pPr>
      <w:ind w:firstLine="420" w:firstLineChars="200"/>
    </w:pPr>
  </w:style>
  <w:style w:type="character" w:customStyle="1" w:styleId="11">
    <w:name w:val="页眉 字符"/>
    <w:basedOn w:val="7"/>
    <w:link w:val="5"/>
    <w:uiPriority w:val="99"/>
    <w:rPr>
      <w:rFonts w:ascii="Times New Roman" w:hAnsi="Times New Roman" w:eastAsia="宋体" w:cs="Times New Roman"/>
      <w:sz w:val="18"/>
      <w:szCs w:val="18"/>
    </w:rPr>
  </w:style>
  <w:style w:type="character" w:customStyle="1" w:styleId="12">
    <w:name w:val="页脚 字符"/>
    <w:basedOn w:val="7"/>
    <w:link w:val="4"/>
    <w:uiPriority w:val="99"/>
    <w:rPr>
      <w:rFonts w:ascii="Times New Roman" w:hAnsi="Times New Roman" w:eastAsia="宋体" w:cs="Times New Roman"/>
      <w:sz w:val="18"/>
      <w:szCs w:val="18"/>
    </w:rPr>
  </w:style>
  <w:style w:type="character" w:customStyle="1" w:styleId="13">
    <w:name w:val="批注文字 字符"/>
    <w:basedOn w:val="7"/>
    <w:link w:val="2"/>
    <w:semiHidden/>
    <w:qFormat/>
    <w:uiPriority w:val="99"/>
    <w:rPr>
      <w:rFonts w:ascii="Times New Roman" w:hAnsi="Times New Roman" w:eastAsia="宋体" w:cs="Times New Roman"/>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102"/>
    <customShpInfo spid="_x0000_s2104"/>
    <customShpInfo spid="_x0000_s2086"/>
    <customShpInfo spid="_x0000_s2100"/>
    <customShpInfo spid="_x0000_s2099"/>
    <customShpInfo spid="_x0000_s2097"/>
    <customShpInfo spid="_x0000_s2095"/>
    <customShpInfo spid="_x0000_s2096"/>
    <customShpInfo spid="_x0000_s2098"/>
    <customShpInfo spid="_x0000_s2101"/>
    <customShpInfo spid="_x0000_s2105"/>
    <customShpInfo spid="_x0000_s210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0A616C-39A3-4669-888F-FC043F4A200B}">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3</Pages>
  <Words>272</Words>
  <Characters>293</Characters>
  <Lines>9</Lines>
  <Paragraphs>2</Paragraphs>
  <TotalTime>3</TotalTime>
  <ScaleCrop>false</ScaleCrop>
  <LinksUpToDate>false</LinksUpToDate>
  <CharactersWithSpaces>430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2018-04-26T05:12:00Z</dcterms:created>
  <dc:creator>Windows 用户</dc:creator>
  <cp:lastModifiedBy>yyjyyj</cp:lastModifiedBy>
  <cp:lastPrinted>2019-05-22T04:59:00Z</cp:lastPrinted>
  <dcterms:modified xsi:type="dcterms:W3CDTF">2026-07-31T16:02:21Z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eyJoZGlkIjoiZjNmYjdiMmUxZmM3ZWM4N2E2NmE1ZWY5ZTJkNjNiMGEiLCJ1c2VySWQiOiIxNzI2NTQzMDY3In0=</vt:lpwstr>
  </property>
  <property fmtid="{D5CDD505-2E9C-101B-9397-08002B2CF9AE}" pid="4" name="ICV">
    <vt:lpwstr>A28709F1A2874C08A4AD9F25A0400C6F_12</vt:lpwstr>
  </property>
</Properties>
</file>