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9C05" w14:textId="77777777" w:rsidR="00AE65E5" w:rsidRDefault="00AE65E5" w:rsidP="0006020A">
      <w:pPr>
        <w:pStyle w:val="Heading2"/>
      </w:pPr>
    </w:p>
    <w:p w14:paraId="2C43A232" w14:textId="3D38B4CD" w:rsidR="00AE65E5" w:rsidRDefault="00AE65E5" w:rsidP="002628BB">
      <w:pPr>
        <w:jc w:val="center"/>
        <w:rPr>
          <w:b/>
          <w:bCs/>
        </w:rPr>
      </w:pPr>
    </w:p>
    <w:p w14:paraId="437CE5AD" w14:textId="6DF22E8E" w:rsidR="00491D84" w:rsidRDefault="00491D84" w:rsidP="002628BB">
      <w:pPr>
        <w:jc w:val="center"/>
        <w:rPr>
          <w:b/>
          <w:bCs/>
        </w:rPr>
      </w:pPr>
    </w:p>
    <w:p w14:paraId="0F33265C" w14:textId="77777777" w:rsidR="007913FA" w:rsidRDefault="007913FA" w:rsidP="002628BB">
      <w:pPr>
        <w:jc w:val="center"/>
        <w:rPr>
          <w:b/>
          <w:bCs/>
        </w:rPr>
      </w:pPr>
    </w:p>
    <w:p w14:paraId="6E61ABBE" w14:textId="77777777" w:rsidR="007913FA" w:rsidRDefault="007913FA" w:rsidP="002628BB">
      <w:pPr>
        <w:jc w:val="center"/>
        <w:rPr>
          <w:b/>
          <w:bCs/>
        </w:rPr>
      </w:pPr>
    </w:p>
    <w:p w14:paraId="78B2215A" w14:textId="77777777" w:rsidR="007913FA" w:rsidRDefault="007913FA" w:rsidP="002628BB">
      <w:pPr>
        <w:jc w:val="center"/>
        <w:rPr>
          <w:b/>
          <w:bCs/>
        </w:rPr>
      </w:pPr>
    </w:p>
    <w:p w14:paraId="487A9233" w14:textId="77777777" w:rsidR="007913FA" w:rsidRDefault="007913FA" w:rsidP="002628BB">
      <w:pPr>
        <w:jc w:val="center"/>
        <w:rPr>
          <w:b/>
          <w:bCs/>
        </w:rPr>
      </w:pPr>
    </w:p>
    <w:p w14:paraId="50446FF3" w14:textId="77777777" w:rsidR="007913FA" w:rsidRDefault="007913FA" w:rsidP="002628BB">
      <w:pPr>
        <w:jc w:val="center"/>
        <w:rPr>
          <w:b/>
          <w:bCs/>
        </w:rPr>
      </w:pPr>
    </w:p>
    <w:p w14:paraId="294A053C" w14:textId="77777777" w:rsidR="007913FA" w:rsidRDefault="007913FA" w:rsidP="002628BB">
      <w:pPr>
        <w:jc w:val="center"/>
        <w:rPr>
          <w:b/>
          <w:bCs/>
        </w:rPr>
      </w:pPr>
    </w:p>
    <w:p w14:paraId="7A3AD8FD" w14:textId="77777777" w:rsidR="007913FA" w:rsidRDefault="007913FA" w:rsidP="002628BB">
      <w:pPr>
        <w:jc w:val="center"/>
        <w:rPr>
          <w:b/>
          <w:bCs/>
        </w:rPr>
      </w:pPr>
    </w:p>
    <w:p w14:paraId="7EF0FAB6" w14:textId="2166EC11" w:rsidR="00491D84" w:rsidRDefault="00491D84" w:rsidP="002628BB">
      <w:pPr>
        <w:jc w:val="center"/>
        <w:rPr>
          <w:b/>
          <w:bCs/>
        </w:rPr>
      </w:pPr>
    </w:p>
    <w:p w14:paraId="047B0373" w14:textId="77777777" w:rsidR="005D0385" w:rsidRDefault="005D0385" w:rsidP="002628BB">
      <w:pPr>
        <w:jc w:val="center"/>
        <w:rPr>
          <w:b/>
          <w:bCs/>
        </w:rPr>
      </w:pPr>
    </w:p>
    <w:p w14:paraId="4D40DD53" w14:textId="77777777" w:rsidR="00AE65E5" w:rsidRDefault="00AE65E5" w:rsidP="002628BB">
      <w:pPr>
        <w:jc w:val="center"/>
        <w:rPr>
          <w:b/>
          <w:bCs/>
        </w:rPr>
      </w:pPr>
    </w:p>
    <w:p w14:paraId="26E7ACA6" w14:textId="51F051A6" w:rsidR="00491D84" w:rsidRDefault="00F06904" w:rsidP="00AE65E5">
      <w:pPr>
        <w:jc w:val="center"/>
        <w:rPr>
          <w:b/>
          <w:bCs/>
          <w:sz w:val="32"/>
          <w:szCs w:val="32"/>
        </w:rPr>
      </w:pPr>
      <w:r w:rsidRPr="007913FA">
        <w:rPr>
          <w:b/>
          <w:bCs/>
          <w:sz w:val="32"/>
          <w:szCs w:val="32"/>
        </w:rPr>
        <w:t>The Potential Association Between C</w:t>
      </w:r>
      <w:r w:rsidR="003F5AE9" w:rsidRPr="007913FA">
        <w:rPr>
          <w:b/>
          <w:bCs/>
          <w:sz w:val="32"/>
          <w:szCs w:val="32"/>
        </w:rPr>
        <w:t>ardiac</w:t>
      </w:r>
      <w:r w:rsidRPr="007913FA">
        <w:rPr>
          <w:b/>
          <w:bCs/>
          <w:sz w:val="32"/>
          <w:szCs w:val="32"/>
        </w:rPr>
        <w:t xml:space="preserve"> Arrest/M</w:t>
      </w:r>
      <w:r w:rsidR="003F5AE9" w:rsidRPr="007913FA">
        <w:rPr>
          <w:b/>
          <w:bCs/>
          <w:sz w:val="32"/>
          <w:szCs w:val="32"/>
        </w:rPr>
        <w:t>yocardial</w:t>
      </w:r>
      <w:r w:rsidRPr="007913FA">
        <w:rPr>
          <w:b/>
          <w:bCs/>
          <w:sz w:val="32"/>
          <w:szCs w:val="32"/>
        </w:rPr>
        <w:t xml:space="preserve"> I</w:t>
      </w:r>
      <w:r w:rsidR="003F5AE9" w:rsidRPr="007913FA">
        <w:rPr>
          <w:b/>
          <w:bCs/>
          <w:sz w:val="32"/>
          <w:szCs w:val="32"/>
        </w:rPr>
        <w:t>nfarction</w:t>
      </w:r>
      <w:r w:rsidRPr="007913FA">
        <w:rPr>
          <w:b/>
          <w:bCs/>
          <w:sz w:val="32"/>
          <w:szCs w:val="32"/>
        </w:rPr>
        <w:t xml:space="preserve"> and COVID Vaccination</w:t>
      </w:r>
    </w:p>
    <w:p w14:paraId="696A5FE0" w14:textId="77777777" w:rsidR="007913FA" w:rsidRPr="007913FA" w:rsidRDefault="007913FA" w:rsidP="00AE65E5">
      <w:pPr>
        <w:jc w:val="center"/>
        <w:rPr>
          <w:b/>
          <w:bCs/>
          <w:sz w:val="32"/>
          <w:szCs w:val="32"/>
        </w:rPr>
      </w:pPr>
    </w:p>
    <w:p w14:paraId="5B0060AC" w14:textId="4EC60038" w:rsidR="00161EEF" w:rsidRDefault="00C6342A" w:rsidP="00AE65E5">
      <w:pPr>
        <w:jc w:val="center"/>
        <w:rPr>
          <w:b/>
          <w:bCs/>
        </w:rPr>
      </w:pPr>
      <w:r>
        <w:rPr>
          <w:b/>
          <w:bCs/>
        </w:rPr>
        <w:t xml:space="preserve">Findings From </w:t>
      </w:r>
      <w:r w:rsidR="005814E5">
        <w:rPr>
          <w:b/>
          <w:bCs/>
        </w:rPr>
        <w:t xml:space="preserve">Large </w:t>
      </w:r>
      <w:r w:rsidR="00660BB8">
        <w:rPr>
          <w:b/>
          <w:bCs/>
        </w:rPr>
        <w:t xml:space="preserve">2022 And 2023 </w:t>
      </w:r>
      <w:r w:rsidR="005814E5">
        <w:rPr>
          <w:b/>
          <w:bCs/>
        </w:rPr>
        <w:t>Survey Samples</w:t>
      </w:r>
      <w:r w:rsidR="00161EEF">
        <w:rPr>
          <w:b/>
          <w:bCs/>
        </w:rPr>
        <w:t xml:space="preserve"> </w:t>
      </w:r>
      <w:r w:rsidR="00667558">
        <w:rPr>
          <w:b/>
          <w:bCs/>
        </w:rPr>
        <w:t>of</w:t>
      </w:r>
      <w:r w:rsidR="00161EEF">
        <w:rPr>
          <w:b/>
          <w:bCs/>
        </w:rPr>
        <w:t xml:space="preserve"> U.S. Adults</w:t>
      </w:r>
    </w:p>
    <w:p w14:paraId="12AFEC6A" w14:textId="77777777" w:rsidR="00161EEF" w:rsidRDefault="00161EEF" w:rsidP="00AE65E5">
      <w:pPr>
        <w:jc w:val="center"/>
        <w:rPr>
          <w:b/>
          <w:bCs/>
        </w:rPr>
      </w:pPr>
    </w:p>
    <w:p w14:paraId="58D6B63A" w14:textId="38899F45" w:rsidR="00491D84" w:rsidRDefault="005814E5" w:rsidP="00AE65E5">
      <w:pPr>
        <w:jc w:val="center"/>
        <w:rPr>
          <w:b/>
          <w:bCs/>
        </w:rPr>
      </w:pPr>
      <w:r>
        <w:rPr>
          <w:b/>
          <w:bCs/>
        </w:rPr>
        <w:t xml:space="preserve">  </w:t>
      </w:r>
    </w:p>
    <w:p w14:paraId="39ADBB48" w14:textId="3E88C02A" w:rsidR="00B026D2" w:rsidRDefault="00B026D2" w:rsidP="00B026D2">
      <w:pPr>
        <w:spacing w:line="480" w:lineRule="auto"/>
        <w:jc w:val="center"/>
        <w:rPr>
          <w:bCs/>
        </w:rPr>
      </w:pPr>
      <w:r>
        <w:rPr>
          <w:bCs/>
        </w:rPr>
        <w:t>Department of Data Science and Analytics, National University</w:t>
      </w:r>
    </w:p>
    <w:p w14:paraId="07BC7299" w14:textId="29EA03A7" w:rsidR="00AE65E5" w:rsidRDefault="00B026D2" w:rsidP="00491D84">
      <w:pPr>
        <w:spacing w:line="480" w:lineRule="auto"/>
        <w:jc w:val="center"/>
        <w:rPr>
          <w:bCs/>
        </w:rPr>
      </w:pPr>
      <w:r>
        <w:rPr>
          <w:bCs/>
        </w:rPr>
        <w:t>ANA</w:t>
      </w:r>
      <w:r w:rsidR="00491D84" w:rsidRPr="005D0385">
        <w:rPr>
          <w:bCs/>
        </w:rPr>
        <w:t xml:space="preserve"> 625</w:t>
      </w:r>
      <w:r w:rsidR="005D0385" w:rsidRPr="005D0385">
        <w:rPr>
          <w:bCs/>
        </w:rPr>
        <w:t>: Categorical Data Methods</w:t>
      </w:r>
    </w:p>
    <w:p w14:paraId="4632F971" w14:textId="16A6A3F3" w:rsidR="00491D84" w:rsidRDefault="00A33025" w:rsidP="00491D84">
      <w:pPr>
        <w:spacing w:line="480" w:lineRule="auto"/>
        <w:jc w:val="center"/>
      </w:pPr>
      <w:r>
        <w:t>Randall Crawford</w:t>
      </w:r>
    </w:p>
    <w:p w14:paraId="33187A6F" w14:textId="5C3766EC" w:rsidR="00AE65E5" w:rsidRPr="00B026D2" w:rsidRDefault="00A33025" w:rsidP="00491D84">
      <w:pPr>
        <w:spacing w:line="480" w:lineRule="auto"/>
        <w:jc w:val="center"/>
      </w:pPr>
      <w:r>
        <w:t>March</w:t>
      </w:r>
      <w:r w:rsidR="00B026D2" w:rsidRPr="00B026D2">
        <w:t xml:space="preserve"> </w:t>
      </w:r>
      <w:r>
        <w:t>31</w:t>
      </w:r>
      <w:r w:rsidR="00B026D2" w:rsidRPr="00B026D2">
        <w:t>, 202</w:t>
      </w:r>
      <w:r>
        <w:t>5</w:t>
      </w:r>
    </w:p>
    <w:p w14:paraId="77EEFB7F" w14:textId="77777777" w:rsidR="00AE65E5" w:rsidRDefault="00AE65E5" w:rsidP="00491D84">
      <w:pPr>
        <w:spacing w:line="480" w:lineRule="auto"/>
        <w:jc w:val="center"/>
        <w:rPr>
          <w:b/>
          <w:bCs/>
        </w:rPr>
      </w:pPr>
    </w:p>
    <w:p w14:paraId="6688C491" w14:textId="77777777" w:rsidR="00AE65E5" w:rsidRDefault="00AE65E5" w:rsidP="00491D84">
      <w:pPr>
        <w:spacing w:line="480" w:lineRule="auto"/>
        <w:jc w:val="center"/>
        <w:rPr>
          <w:b/>
          <w:bCs/>
        </w:rPr>
      </w:pPr>
    </w:p>
    <w:p w14:paraId="41355223" w14:textId="7DC49224" w:rsidR="00AE65E5" w:rsidRDefault="00AE65E5" w:rsidP="002628BB">
      <w:pPr>
        <w:jc w:val="center"/>
        <w:rPr>
          <w:b/>
          <w:bCs/>
        </w:rPr>
      </w:pPr>
    </w:p>
    <w:p w14:paraId="792771C0" w14:textId="7943CA8F" w:rsidR="003310FF" w:rsidRDefault="003310FF" w:rsidP="002628BB">
      <w:pPr>
        <w:jc w:val="center"/>
        <w:rPr>
          <w:b/>
          <w:bCs/>
        </w:rPr>
      </w:pPr>
    </w:p>
    <w:p w14:paraId="38BEBADF" w14:textId="0813DEA6" w:rsidR="003310FF" w:rsidRDefault="003310FF" w:rsidP="002628BB">
      <w:pPr>
        <w:jc w:val="center"/>
        <w:rPr>
          <w:b/>
          <w:bCs/>
        </w:rPr>
      </w:pPr>
    </w:p>
    <w:p w14:paraId="7D512D6A" w14:textId="77777777" w:rsidR="003310FF" w:rsidRDefault="003310FF" w:rsidP="002628BB">
      <w:pPr>
        <w:jc w:val="center"/>
        <w:rPr>
          <w:b/>
          <w:bCs/>
        </w:rPr>
      </w:pPr>
    </w:p>
    <w:p w14:paraId="70395A8B" w14:textId="77777777" w:rsidR="00AE65E5" w:rsidRDefault="00AE65E5" w:rsidP="002628BB">
      <w:pPr>
        <w:jc w:val="center"/>
        <w:rPr>
          <w:b/>
          <w:bCs/>
        </w:rPr>
      </w:pPr>
    </w:p>
    <w:p w14:paraId="0E41CF02" w14:textId="77777777" w:rsidR="00AE65E5" w:rsidRDefault="00AE65E5" w:rsidP="002628BB">
      <w:pPr>
        <w:jc w:val="center"/>
        <w:rPr>
          <w:b/>
          <w:bCs/>
        </w:rPr>
      </w:pPr>
    </w:p>
    <w:p w14:paraId="294B1FC9" w14:textId="77777777" w:rsidR="00AE65E5" w:rsidRDefault="00AE65E5" w:rsidP="002628BB">
      <w:pPr>
        <w:jc w:val="center"/>
        <w:rPr>
          <w:b/>
          <w:bCs/>
        </w:rPr>
      </w:pPr>
    </w:p>
    <w:p w14:paraId="78908CA3" w14:textId="77777777" w:rsidR="00AE65E5" w:rsidRDefault="00AE65E5" w:rsidP="002628BB">
      <w:pPr>
        <w:jc w:val="center"/>
        <w:rPr>
          <w:b/>
          <w:bCs/>
        </w:rPr>
      </w:pPr>
    </w:p>
    <w:p w14:paraId="3B7C6FF6" w14:textId="77777777" w:rsidR="00AE65E5" w:rsidRDefault="00AE65E5" w:rsidP="002628BB">
      <w:pPr>
        <w:jc w:val="center"/>
        <w:rPr>
          <w:b/>
          <w:bCs/>
        </w:rPr>
      </w:pPr>
    </w:p>
    <w:p w14:paraId="5ABC5FEE" w14:textId="77777777" w:rsidR="00AE65E5" w:rsidRDefault="00AE65E5" w:rsidP="002628BB">
      <w:pPr>
        <w:jc w:val="center"/>
        <w:rPr>
          <w:b/>
          <w:bCs/>
        </w:rPr>
      </w:pPr>
    </w:p>
    <w:p w14:paraId="355A52D9" w14:textId="77777777" w:rsidR="00AE65E5" w:rsidRDefault="00AE65E5" w:rsidP="002628BB">
      <w:pPr>
        <w:jc w:val="center"/>
        <w:rPr>
          <w:b/>
          <w:bCs/>
        </w:rPr>
      </w:pPr>
    </w:p>
    <w:p w14:paraId="17FB7529" w14:textId="7DC9D9E8" w:rsidR="00256151" w:rsidRDefault="00256151" w:rsidP="00C32A4D">
      <w:pPr>
        <w:rPr>
          <w:b/>
          <w:bCs/>
        </w:rPr>
      </w:pPr>
    </w:p>
    <w:p w14:paraId="462226BF" w14:textId="77777777" w:rsidR="00C32A4D" w:rsidRDefault="00C32A4D" w:rsidP="00C32A4D">
      <w:pPr>
        <w:rPr>
          <w:b/>
          <w:bCs/>
        </w:rPr>
      </w:pPr>
    </w:p>
    <w:p w14:paraId="1072FA6F" w14:textId="77777777" w:rsidR="0031574B" w:rsidRDefault="0031574B" w:rsidP="0031574B">
      <w:pPr>
        <w:spacing w:line="480" w:lineRule="auto"/>
        <w:rPr>
          <w:b/>
          <w:bCs/>
        </w:rPr>
      </w:pPr>
    </w:p>
    <w:p w14:paraId="74C3877F" w14:textId="192A31AE" w:rsidR="001A242A" w:rsidRDefault="001A242A" w:rsidP="00462FFC">
      <w:pPr>
        <w:spacing w:line="480" w:lineRule="auto"/>
        <w:jc w:val="center"/>
        <w:rPr>
          <w:b/>
          <w:bCs/>
        </w:rPr>
      </w:pPr>
      <w:r w:rsidRPr="00574E76">
        <w:rPr>
          <w:b/>
          <w:bCs/>
        </w:rPr>
        <w:t>Objective</w:t>
      </w:r>
    </w:p>
    <w:p w14:paraId="59C9061E" w14:textId="55662398" w:rsidR="006F6920" w:rsidRPr="006F6920" w:rsidRDefault="006F6920" w:rsidP="006F6920">
      <w:pPr>
        <w:spacing w:line="480" w:lineRule="auto"/>
      </w:pPr>
      <w:r w:rsidRPr="006F6920">
        <w:t xml:space="preserve">Cardiac arrest/myocardial infarction is a chronic health condition afflicting many adults in the United States.  The objective of this study is to quantify the potential relationship between a diagnosis of the affliction and Covid vaccination, while controlling for one’s </w:t>
      </w:r>
      <w:r w:rsidR="00AD628E">
        <w:t>exposure to the virus</w:t>
      </w:r>
      <w:r w:rsidRPr="006F6920">
        <w:t>, biological sex, age category, and race.</w:t>
      </w:r>
    </w:p>
    <w:p w14:paraId="0C2129DD" w14:textId="77777777" w:rsidR="000025A2" w:rsidRPr="000025A2" w:rsidRDefault="000025A2" w:rsidP="000025A2">
      <w:pPr>
        <w:spacing w:line="480" w:lineRule="auto"/>
        <w:rPr>
          <w:color w:val="000000"/>
          <w:shd w:val="clear" w:color="auto" w:fill="FFFFFF"/>
        </w:rPr>
      </w:pPr>
    </w:p>
    <w:p w14:paraId="497C2D31" w14:textId="57D5F541" w:rsidR="00952730" w:rsidRDefault="004B1665" w:rsidP="00462FFC">
      <w:pPr>
        <w:spacing w:line="480" w:lineRule="auto"/>
        <w:jc w:val="center"/>
        <w:rPr>
          <w:b/>
          <w:bCs/>
        </w:rPr>
      </w:pPr>
      <w:r w:rsidRPr="00574E76">
        <w:rPr>
          <w:b/>
          <w:bCs/>
        </w:rPr>
        <w:t>Introduction</w:t>
      </w:r>
      <w:r w:rsidR="00126E12">
        <w:rPr>
          <w:b/>
          <w:bCs/>
        </w:rPr>
        <w:t>/Background</w:t>
      </w:r>
    </w:p>
    <w:p w14:paraId="7B53E547" w14:textId="77777777" w:rsidR="00336CB1" w:rsidRDefault="00FD01BA" w:rsidP="008A00B6">
      <w:pPr>
        <w:spacing w:line="480" w:lineRule="auto"/>
        <w:rPr>
          <w:color w:val="000000"/>
          <w:shd w:val="clear" w:color="auto" w:fill="FFFFFF"/>
        </w:rPr>
      </w:pPr>
      <w:r w:rsidRPr="00FD01BA">
        <w:rPr>
          <w:color w:val="000000"/>
          <w:shd w:val="clear" w:color="auto" w:fill="FFFFFF"/>
        </w:rPr>
        <w:t>Cardiac arrest occurs when the heart suddenly stops beating, leading to a loss of blood flow and oxygen to the body.</w:t>
      </w:r>
      <w:r w:rsidR="00512496">
        <w:rPr>
          <w:color w:val="000000"/>
          <w:shd w:val="clear" w:color="auto" w:fill="FFFFFF"/>
        </w:rPr>
        <w:t xml:space="preserve"> </w:t>
      </w:r>
      <w:r w:rsidRPr="00FD01BA">
        <w:rPr>
          <w:color w:val="000000"/>
          <w:shd w:val="clear" w:color="auto" w:fill="FFFFFF"/>
        </w:rPr>
        <w:t xml:space="preserve"> </w:t>
      </w:r>
      <w:r w:rsidR="00362101" w:rsidRPr="00362101">
        <w:rPr>
          <w:color w:val="000000"/>
          <w:shd w:val="clear" w:color="auto" w:fill="FFFFFF"/>
        </w:rPr>
        <w:t xml:space="preserve">In </w:t>
      </w:r>
      <w:r w:rsidR="00806EE3">
        <w:rPr>
          <w:color w:val="000000"/>
          <w:shd w:val="clear" w:color="auto" w:fill="FFFFFF"/>
        </w:rPr>
        <w:t xml:space="preserve">2022, </w:t>
      </w:r>
      <w:r w:rsidR="008E241B">
        <w:rPr>
          <w:color w:val="000000"/>
          <w:shd w:val="clear" w:color="auto" w:fill="FFFFFF"/>
        </w:rPr>
        <w:t xml:space="preserve">the </w:t>
      </w:r>
      <w:r w:rsidR="00F00092" w:rsidRPr="00F00092">
        <w:rPr>
          <w:color w:val="000000"/>
          <w:shd w:val="clear" w:color="auto" w:fill="FFFFFF"/>
        </w:rPr>
        <w:t>underlying cause sudden cardiac arrest mortality in the United States was 19,171</w:t>
      </w:r>
      <w:r w:rsidR="00FF1250">
        <w:rPr>
          <w:color w:val="000000"/>
          <w:shd w:val="clear" w:color="auto" w:fill="FFFFFF"/>
        </w:rPr>
        <w:t xml:space="preserve"> and a</w:t>
      </w:r>
      <w:r w:rsidR="00F00092" w:rsidRPr="00F00092">
        <w:rPr>
          <w:color w:val="000000"/>
          <w:shd w:val="clear" w:color="auto" w:fill="FFFFFF"/>
        </w:rPr>
        <w:t>ny-mention</w:t>
      </w:r>
      <w:r w:rsidR="00992D7D">
        <w:rPr>
          <w:color w:val="000000"/>
          <w:shd w:val="clear" w:color="auto" w:fill="FFFFFF"/>
        </w:rPr>
        <w:t>ed</w:t>
      </w:r>
      <w:r w:rsidR="00F00092" w:rsidRPr="00F00092">
        <w:rPr>
          <w:color w:val="000000"/>
          <w:shd w:val="clear" w:color="auto" w:fill="FFFFFF"/>
        </w:rPr>
        <w:t xml:space="preserve"> sudden cardiac arrest mortality was 417,957 (AHA</w:t>
      </w:r>
      <w:r w:rsidR="00A21A50">
        <w:rPr>
          <w:color w:val="000000"/>
          <w:shd w:val="clear" w:color="auto" w:fill="FFFFFF"/>
        </w:rPr>
        <w:t>, 2025</w:t>
      </w:r>
      <w:r w:rsidR="00F00092" w:rsidRPr="00F00092">
        <w:rPr>
          <w:color w:val="000000"/>
          <w:shd w:val="clear" w:color="auto" w:fill="FFFFFF"/>
        </w:rPr>
        <w:t xml:space="preserve">). </w:t>
      </w:r>
      <w:r w:rsidR="006754C1" w:rsidRPr="006754C1">
        <w:rPr>
          <w:color w:val="000000"/>
          <w:shd w:val="clear" w:color="auto" w:fill="FFFFFF"/>
        </w:rPr>
        <w:t>Most people who experience cardiac arrest do not survive.  Among those who do, there is</w:t>
      </w:r>
      <w:r w:rsidR="001C1F87">
        <w:rPr>
          <w:color w:val="000000"/>
          <w:shd w:val="clear" w:color="auto" w:fill="FFFFFF"/>
        </w:rPr>
        <w:t xml:space="preserve"> a</w:t>
      </w:r>
      <w:r w:rsidR="006754C1" w:rsidRPr="006754C1">
        <w:rPr>
          <w:color w:val="000000"/>
          <w:shd w:val="clear" w:color="auto" w:fill="FFFFFF"/>
        </w:rPr>
        <w:t xml:space="preserve"> risk of neurological dysfunction, brain injury, disorders of consciousness, neurocognitive deficits, changes in quality of life, as well as physical and psychological wellbeing.  </w:t>
      </w:r>
      <w:r w:rsidR="00AD14F7" w:rsidRPr="00AD14F7">
        <w:rPr>
          <w:color w:val="000000"/>
          <w:shd w:val="clear" w:color="auto" w:fill="FFFFFF"/>
        </w:rPr>
        <w:t xml:space="preserve">A myocardial infarction (MI), commonly known as a heart attack, occurs when blood flow decreases or stops in one of the coronary arteries of the heart, causing infarction (tissue death) to the heart muscle. </w:t>
      </w:r>
      <w:r w:rsidR="00A07F60">
        <w:rPr>
          <w:color w:val="000000"/>
          <w:shd w:val="clear" w:color="auto" w:fill="FFFFFF"/>
        </w:rPr>
        <w:t>A m</w:t>
      </w:r>
      <w:r w:rsidR="00A07F60" w:rsidRPr="00A07F60">
        <w:rPr>
          <w:color w:val="000000"/>
          <w:shd w:val="clear" w:color="auto" w:fill="FFFFFF"/>
        </w:rPr>
        <w:t>yocardial infarction can be just as severe</w:t>
      </w:r>
      <w:r w:rsidR="00D33F16">
        <w:rPr>
          <w:color w:val="000000"/>
          <w:shd w:val="clear" w:color="auto" w:fill="FFFFFF"/>
        </w:rPr>
        <w:t xml:space="preserve"> as a cardiac arrest</w:t>
      </w:r>
      <w:r w:rsidR="00A07F60" w:rsidRPr="00A07F60">
        <w:rPr>
          <w:color w:val="000000"/>
          <w:shd w:val="clear" w:color="auto" w:fill="FFFFFF"/>
        </w:rPr>
        <w:t xml:space="preserve"> to barely noticeable. </w:t>
      </w:r>
    </w:p>
    <w:p w14:paraId="155E0737" w14:textId="77777777" w:rsidR="00336CB1" w:rsidRDefault="00336CB1" w:rsidP="008A00B6">
      <w:pPr>
        <w:spacing w:line="480" w:lineRule="auto"/>
        <w:rPr>
          <w:color w:val="000000"/>
          <w:shd w:val="clear" w:color="auto" w:fill="FFFFFF"/>
        </w:rPr>
      </w:pPr>
    </w:p>
    <w:p w14:paraId="017B294C" w14:textId="0ED573CB" w:rsidR="009621EB" w:rsidRDefault="00ED3D4F" w:rsidP="008A00B6">
      <w:pPr>
        <w:spacing w:line="480" w:lineRule="auto"/>
        <w:rPr>
          <w:color w:val="000000"/>
          <w:shd w:val="clear" w:color="auto" w:fill="FFFFFF"/>
        </w:rPr>
      </w:pPr>
      <w:r w:rsidRPr="00ED3D4F">
        <w:rPr>
          <w:color w:val="000000"/>
          <w:shd w:val="clear" w:color="auto" w:fill="FFFFFF"/>
        </w:rPr>
        <w:t>Smoking, physical inactivity, poor nutrition, overweight/obesity, cholesterol levels, trouble sleeping, diabetes, and high blood pressure are some notable causal risk factors (AHA</w:t>
      </w:r>
      <w:r w:rsidR="0049583F">
        <w:rPr>
          <w:color w:val="000000"/>
          <w:shd w:val="clear" w:color="auto" w:fill="FFFFFF"/>
        </w:rPr>
        <w:t>, 2025</w:t>
      </w:r>
      <w:r w:rsidRPr="00ED3D4F">
        <w:rPr>
          <w:color w:val="000000"/>
          <w:shd w:val="clear" w:color="auto" w:fill="FFFFFF"/>
        </w:rPr>
        <w:t>).</w:t>
      </w:r>
    </w:p>
    <w:p w14:paraId="6442F8E1" w14:textId="000F2E0D" w:rsidR="00370C61" w:rsidRDefault="009E4D5F" w:rsidP="0078237B">
      <w:pPr>
        <w:spacing w:line="480" w:lineRule="auto"/>
        <w:rPr>
          <w:color w:val="000000"/>
          <w:shd w:val="clear" w:color="auto" w:fill="FFFFFF"/>
        </w:rPr>
      </w:pPr>
      <w:r>
        <w:rPr>
          <w:color w:val="000000"/>
          <w:shd w:val="clear" w:color="auto" w:fill="FFFFFF"/>
        </w:rPr>
        <w:t xml:space="preserve">Our concern with this study relates to </w:t>
      </w:r>
      <w:r w:rsidR="000339B2">
        <w:rPr>
          <w:color w:val="000000"/>
          <w:shd w:val="clear" w:color="auto" w:fill="FFFFFF"/>
        </w:rPr>
        <w:t>m</w:t>
      </w:r>
      <w:r w:rsidR="0078237B" w:rsidRPr="0078237B">
        <w:rPr>
          <w:color w:val="000000"/>
          <w:shd w:val="clear" w:color="auto" w:fill="FFFFFF"/>
        </w:rPr>
        <w:t>yocarditis</w:t>
      </w:r>
      <w:r w:rsidR="006E1090">
        <w:rPr>
          <w:color w:val="000000"/>
          <w:shd w:val="clear" w:color="auto" w:fill="FFFFFF"/>
        </w:rPr>
        <w:t xml:space="preserve">, </w:t>
      </w:r>
      <w:r w:rsidR="0078237B" w:rsidRPr="0078237B">
        <w:rPr>
          <w:color w:val="000000"/>
          <w:shd w:val="clear" w:color="auto" w:fill="FFFFFF"/>
        </w:rPr>
        <w:t>a serious yet rare condition where inflammation develops in the myocardium, the middle muscular layer of the heart wall</w:t>
      </w:r>
      <w:r w:rsidR="00C31977">
        <w:rPr>
          <w:color w:val="000000"/>
          <w:shd w:val="clear" w:color="auto" w:fill="FFFFFF"/>
        </w:rPr>
        <w:t xml:space="preserve">, and </w:t>
      </w:r>
      <w:r w:rsidR="0078237B" w:rsidRPr="0078237B">
        <w:rPr>
          <w:color w:val="000000"/>
          <w:shd w:val="clear" w:color="auto" w:fill="FFFFFF"/>
        </w:rPr>
        <w:t xml:space="preserve">can weaken the heart and its electrical system. As a result, the heart’s ability to pump blood is </w:t>
      </w:r>
    </w:p>
    <w:p w14:paraId="11824C4F" w14:textId="7952458C" w:rsidR="0078237B" w:rsidRPr="0078237B" w:rsidRDefault="0078237B" w:rsidP="0078237B">
      <w:pPr>
        <w:spacing w:line="480" w:lineRule="auto"/>
        <w:rPr>
          <w:color w:val="000000"/>
          <w:shd w:val="clear" w:color="auto" w:fill="FFFFFF"/>
        </w:rPr>
      </w:pPr>
      <w:r w:rsidRPr="0078237B">
        <w:rPr>
          <w:color w:val="000000"/>
          <w:shd w:val="clear" w:color="auto" w:fill="FFFFFF"/>
        </w:rPr>
        <w:lastRenderedPageBreak/>
        <w:t>reduced.</w:t>
      </w:r>
      <w:r w:rsidR="00974FF4">
        <w:rPr>
          <w:color w:val="000000"/>
          <w:shd w:val="clear" w:color="auto" w:fill="FFFFFF"/>
        </w:rPr>
        <w:t xml:space="preserve">  </w:t>
      </w:r>
      <w:r w:rsidRPr="0078237B">
        <w:rPr>
          <w:color w:val="000000"/>
          <w:shd w:val="clear" w:color="auto" w:fill="FFFFFF"/>
        </w:rPr>
        <w:t>The condition may be acute and resolve quickly, or it may be subacute or chronic, lasting up to three months. In severe cases, myocarditis may lead to heart failure or death</w:t>
      </w:r>
      <w:r w:rsidR="00DB0A18">
        <w:rPr>
          <w:color w:val="000000"/>
          <w:shd w:val="clear" w:color="auto" w:fill="FFFFFF"/>
        </w:rPr>
        <w:t xml:space="preserve"> </w:t>
      </w:r>
      <w:r w:rsidR="00D86D8E">
        <w:rPr>
          <w:color w:val="000000"/>
          <w:shd w:val="clear" w:color="auto" w:fill="FFFFFF"/>
        </w:rPr>
        <w:t>(AHA, 2025).</w:t>
      </w:r>
    </w:p>
    <w:p w14:paraId="4EB63F0D" w14:textId="77777777" w:rsidR="0078237B" w:rsidRPr="0078237B" w:rsidRDefault="0078237B" w:rsidP="0078237B">
      <w:pPr>
        <w:spacing w:line="480" w:lineRule="auto"/>
        <w:rPr>
          <w:color w:val="000000"/>
          <w:shd w:val="clear" w:color="auto" w:fill="FFFFFF"/>
        </w:rPr>
      </w:pPr>
    </w:p>
    <w:p w14:paraId="207F93B8" w14:textId="721DD3DF" w:rsidR="008A00B6" w:rsidRDefault="0020282D" w:rsidP="0078237B">
      <w:pPr>
        <w:spacing w:line="480" w:lineRule="auto"/>
        <w:rPr>
          <w:color w:val="000000"/>
          <w:shd w:val="clear" w:color="auto" w:fill="FFFFFF"/>
        </w:rPr>
      </w:pPr>
      <w:r>
        <w:rPr>
          <w:color w:val="000000"/>
          <w:shd w:val="clear" w:color="auto" w:fill="FFFFFF"/>
        </w:rPr>
        <w:t xml:space="preserve">As </w:t>
      </w:r>
      <w:r w:rsidR="00AD5AA6">
        <w:rPr>
          <w:color w:val="000000"/>
          <w:shd w:val="clear" w:color="auto" w:fill="FFFFFF"/>
        </w:rPr>
        <w:t xml:space="preserve">of March 31, 2025, the most current data available from </w:t>
      </w:r>
      <w:r w:rsidR="006E176A">
        <w:rPr>
          <w:color w:val="000000"/>
          <w:shd w:val="clear" w:color="auto" w:fill="FFFFFF"/>
        </w:rPr>
        <w:t>the CDC indicates that approximately 81%</w:t>
      </w:r>
      <w:r w:rsidR="0017035C">
        <w:rPr>
          <w:color w:val="000000"/>
          <w:shd w:val="clear" w:color="auto" w:fill="FFFFFF"/>
        </w:rPr>
        <w:t xml:space="preserve"> of the U.S. population has received at least one dose of </w:t>
      </w:r>
      <w:r w:rsidR="00303C07">
        <w:rPr>
          <w:color w:val="000000"/>
          <w:shd w:val="clear" w:color="auto" w:fill="FFFFFF"/>
        </w:rPr>
        <w:t xml:space="preserve">the COVID-19 vaccine.  </w:t>
      </w:r>
      <w:r w:rsidR="003A2230">
        <w:rPr>
          <w:color w:val="000000"/>
          <w:shd w:val="clear" w:color="auto" w:fill="FFFFFF"/>
        </w:rPr>
        <w:t xml:space="preserve">70% of the </w:t>
      </w:r>
      <w:r w:rsidR="003D484D">
        <w:rPr>
          <w:color w:val="000000"/>
          <w:shd w:val="clear" w:color="auto" w:fill="FFFFFF"/>
        </w:rPr>
        <w:t xml:space="preserve">U.S. population have </w:t>
      </w:r>
      <w:r w:rsidR="00D018FC">
        <w:rPr>
          <w:color w:val="000000"/>
          <w:shd w:val="clear" w:color="auto" w:fill="FFFFFF"/>
        </w:rPr>
        <w:t>completed the initial vaccine protocol</w:t>
      </w:r>
      <w:r w:rsidR="004770EC">
        <w:rPr>
          <w:color w:val="000000"/>
          <w:shd w:val="clear" w:color="auto" w:fill="FFFFFF"/>
        </w:rPr>
        <w:t xml:space="preserve"> (typically two doses for Pfizer or Moderna</w:t>
      </w:r>
      <w:r w:rsidR="00E806DB">
        <w:rPr>
          <w:color w:val="000000"/>
          <w:shd w:val="clear" w:color="auto" w:fill="FFFFFF"/>
        </w:rPr>
        <w:t>, or one dose for Johnson and Johnson).</w:t>
      </w:r>
      <w:r w:rsidR="000B39F9">
        <w:rPr>
          <w:color w:val="000000"/>
          <w:shd w:val="clear" w:color="auto" w:fill="FFFFFF"/>
        </w:rPr>
        <w:t xml:space="preserve">  </w:t>
      </w:r>
      <w:r w:rsidR="00DF1419" w:rsidRPr="00DF1419">
        <w:rPr>
          <w:color w:val="000000"/>
          <w:shd w:val="clear" w:color="auto" w:fill="FFFFFF"/>
        </w:rPr>
        <w:t xml:space="preserve">Health organizations such as the Centers for Disease Control and Prevention (CDC) continue to monitor whether myocarditis is linked to COVID-19. The CDC stated that myocarditis after the COVID-19 vaccine is rare. Myocarditis was reported at a higher rate than expected among some people who received the Pfizer or Moderna vaccines, according to </w:t>
      </w:r>
      <w:r w:rsidR="00BE3DF8">
        <w:rPr>
          <w:color w:val="000000"/>
          <w:shd w:val="clear" w:color="auto" w:fill="FFFFFF"/>
        </w:rPr>
        <w:t>some of the studies mentioned below</w:t>
      </w:r>
      <w:r w:rsidR="00DF1419" w:rsidRPr="00DF1419">
        <w:rPr>
          <w:color w:val="000000"/>
          <w:shd w:val="clear" w:color="auto" w:fill="FFFFFF"/>
        </w:rPr>
        <w:t xml:space="preserve">. </w:t>
      </w:r>
      <w:r w:rsidR="007F54B6">
        <w:rPr>
          <w:color w:val="000000"/>
          <w:shd w:val="clear" w:color="auto" w:fill="FFFFFF"/>
        </w:rPr>
        <w:t xml:space="preserve"> </w:t>
      </w:r>
      <w:r w:rsidR="00C37918" w:rsidRPr="00C37918">
        <w:rPr>
          <w:color w:val="000000"/>
          <w:shd w:val="clear" w:color="auto" w:fill="FFFFFF"/>
        </w:rPr>
        <w:t>Most of the suspected myocarditis cases in th</w:t>
      </w:r>
      <w:r w:rsidR="00A85D01">
        <w:rPr>
          <w:color w:val="000000"/>
          <w:shd w:val="clear" w:color="auto" w:fill="FFFFFF"/>
        </w:rPr>
        <w:t>ose studies</w:t>
      </w:r>
      <w:r w:rsidR="00C37918" w:rsidRPr="00C37918">
        <w:rPr>
          <w:color w:val="000000"/>
          <w:shd w:val="clear" w:color="auto" w:fill="FFFFFF"/>
        </w:rPr>
        <w:t xml:space="preserve"> developed after the second dose. </w:t>
      </w:r>
      <w:r w:rsidR="00DF1419" w:rsidRPr="00DF1419">
        <w:rPr>
          <w:color w:val="000000"/>
          <w:shd w:val="clear" w:color="auto" w:fill="FFFFFF"/>
        </w:rPr>
        <w:t xml:space="preserve">Another study found that 20% of people hospitalized due to COVID-19 infection developed new onset myocarditis, which greatly increased mortality and ventilation rates. </w:t>
      </w:r>
      <w:r w:rsidR="0078237B" w:rsidRPr="0078237B">
        <w:rPr>
          <w:color w:val="000000"/>
          <w:shd w:val="clear" w:color="auto" w:fill="FFFFFF"/>
        </w:rPr>
        <w:t>Commonly a viral infection (such as the flu), bacterial infection (such as staph or strep) or fungal infection (such as candidiasis) can lead to myocarditis. Medications, autoimmune disorders</w:t>
      </w:r>
      <w:r w:rsidR="00587C5F">
        <w:rPr>
          <w:color w:val="000000"/>
          <w:shd w:val="clear" w:color="auto" w:fill="FFFFFF"/>
        </w:rPr>
        <w:t>,</w:t>
      </w:r>
      <w:r w:rsidR="0078237B" w:rsidRPr="0078237B">
        <w:rPr>
          <w:color w:val="000000"/>
          <w:shd w:val="clear" w:color="auto" w:fill="FFFFFF"/>
        </w:rPr>
        <w:t xml:space="preserve"> and toxic substances can also cause it</w:t>
      </w:r>
      <w:r w:rsidR="0019737C">
        <w:rPr>
          <w:color w:val="000000"/>
          <w:shd w:val="clear" w:color="auto" w:fill="FFFFFF"/>
        </w:rPr>
        <w:t xml:space="preserve"> (AHA, 2025).</w:t>
      </w:r>
      <w:r w:rsidR="007F41DE">
        <w:rPr>
          <w:color w:val="000000"/>
          <w:shd w:val="clear" w:color="auto" w:fill="FFFFFF"/>
        </w:rPr>
        <w:t xml:space="preserve">  </w:t>
      </w:r>
    </w:p>
    <w:p w14:paraId="63957B4B" w14:textId="77777777" w:rsidR="00097DB7" w:rsidRDefault="00097DB7" w:rsidP="008A00B6">
      <w:pPr>
        <w:spacing w:line="480" w:lineRule="auto"/>
      </w:pPr>
    </w:p>
    <w:p w14:paraId="4B7B9CC1" w14:textId="77777777" w:rsidR="00CA349E" w:rsidRDefault="00CA349E" w:rsidP="008A00B6">
      <w:pPr>
        <w:spacing w:line="480" w:lineRule="auto"/>
      </w:pPr>
    </w:p>
    <w:p w14:paraId="14ECC54D" w14:textId="77777777" w:rsidR="00CA349E" w:rsidRDefault="00CA349E" w:rsidP="008A00B6">
      <w:pPr>
        <w:spacing w:line="480" w:lineRule="auto"/>
      </w:pPr>
    </w:p>
    <w:p w14:paraId="43C1D2E5" w14:textId="77777777" w:rsidR="00CA349E" w:rsidRDefault="00CA349E" w:rsidP="008A00B6">
      <w:pPr>
        <w:spacing w:line="480" w:lineRule="auto"/>
      </w:pPr>
    </w:p>
    <w:p w14:paraId="762935CC" w14:textId="77777777" w:rsidR="00CA349E" w:rsidRDefault="00CA349E" w:rsidP="008A00B6">
      <w:pPr>
        <w:spacing w:line="480" w:lineRule="auto"/>
      </w:pPr>
    </w:p>
    <w:p w14:paraId="2309C059" w14:textId="77777777" w:rsidR="006E3446" w:rsidRPr="008601E6" w:rsidRDefault="006E3446" w:rsidP="008A00B6">
      <w:pPr>
        <w:spacing w:line="480" w:lineRule="auto"/>
      </w:pPr>
    </w:p>
    <w:p w14:paraId="1905A75F" w14:textId="1C25CF8D" w:rsidR="00805D2C" w:rsidRPr="00805D2C" w:rsidRDefault="00805D2C" w:rsidP="00805D2C">
      <w:pPr>
        <w:numPr>
          <w:ilvl w:val="0"/>
          <w:numId w:val="4"/>
        </w:numPr>
        <w:spacing w:line="480" w:lineRule="auto"/>
      </w:pPr>
      <w:r w:rsidRPr="00805D2C">
        <w:rPr>
          <w:b/>
          <w:bCs/>
        </w:rPr>
        <w:t xml:space="preserve">Myocarditis </w:t>
      </w:r>
      <w:r w:rsidR="00E04734">
        <w:rPr>
          <w:b/>
          <w:bCs/>
        </w:rPr>
        <w:t>Post</w:t>
      </w:r>
      <w:r w:rsidRPr="00805D2C">
        <w:rPr>
          <w:b/>
          <w:bCs/>
        </w:rPr>
        <w:t xml:space="preserve"> Covid-19 Vaccination</w:t>
      </w:r>
      <w:r w:rsidR="001B3431">
        <w:rPr>
          <w:b/>
          <w:bCs/>
        </w:rPr>
        <w:t xml:space="preserve"> </w:t>
      </w:r>
      <w:proofErr w:type="gramStart"/>
      <w:r w:rsidR="001B3431">
        <w:rPr>
          <w:b/>
          <w:bCs/>
        </w:rPr>
        <w:t>And</w:t>
      </w:r>
      <w:proofErr w:type="gramEnd"/>
      <w:r w:rsidR="001B3431">
        <w:rPr>
          <w:b/>
          <w:bCs/>
        </w:rPr>
        <w:t xml:space="preserve"> </w:t>
      </w:r>
      <w:r w:rsidR="00F305DB">
        <w:rPr>
          <w:b/>
          <w:bCs/>
        </w:rPr>
        <w:t>Infection</w:t>
      </w:r>
    </w:p>
    <w:p w14:paraId="08F2AF39" w14:textId="3801774E" w:rsidR="00805D2C" w:rsidRPr="00805D2C" w:rsidRDefault="00E21C23" w:rsidP="00805D2C">
      <w:pPr>
        <w:numPr>
          <w:ilvl w:val="1"/>
          <w:numId w:val="4"/>
        </w:numPr>
        <w:spacing w:line="480" w:lineRule="auto"/>
      </w:pPr>
      <w:r>
        <w:t>Six</w:t>
      </w:r>
      <w:r w:rsidR="00805D2C" w:rsidRPr="00805D2C">
        <w:t xml:space="preserve"> Notable Studies</w:t>
      </w:r>
    </w:p>
    <w:p w14:paraId="6138CAAA" w14:textId="7053308C" w:rsidR="00805D2C" w:rsidRPr="00805D2C" w:rsidRDefault="00805D2C" w:rsidP="00805D2C">
      <w:pPr>
        <w:numPr>
          <w:ilvl w:val="2"/>
          <w:numId w:val="4"/>
        </w:numPr>
        <w:spacing w:line="480" w:lineRule="auto"/>
      </w:pPr>
      <w:r w:rsidRPr="00805D2C">
        <w:t>2022 Nordic Cohort Study (23 million residents)</w:t>
      </w:r>
      <w:r w:rsidR="00E12FD1">
        <w:t xml:space="preserve"> – </w:t>
      </w:r>
      <w:r w:rsidR="00E12FD1" w:rsidRPr="00EE5766">
        <w:rPr>
          <w:i/>
          <w:iCs/>
        </w:rPr>
        <w:t>JAMA Cardiology</w:t>
      </w:r>
    </w:p>
    <w:p w14:paraId="5AC3B4FF" w14:textId="37CFF916" w:rsidR="00805D2C" w:rsidRDefault="00805D2C" w:rsidP="00805D2C">
      <w:pPr>
        <w:numPr>
          <w:ilvl w:val="3"/>
          <w:numId w:val="4"/>
        </w:numPr>
        <w:spacing w:line="480" w:lineRule="auto"/>
      </w:pPr>
      <w:r w:rsidRPr="00805D2C">
        <w:t>Myocarditis risk was elevated after vaccination, particularly in young males 16-24, with a 28-fold increase after the Pfizer-Moderna combination compared to unvaccinated individuals.</w:t>
      </w:r>
      <w:r w:rsidR="006447DB">
        <w:t xml:space="preserve">  </w:t>
      </w:r>
      <w:r w:rsidR="001026E1">
        <w:t>However,</w:t>
      </w:r>
      <w:r w:rsidR="006447DB">
        <w:t xml:space="preserve"> the absolute risk</w:t>
      </w:r>
      <w:r w:rsidR="004310C2">
        <w:t xml:space="preserve"> remained low, and outcomes were generally milder </w:t>
      </w:r>
      <w:r w:rsidR="007E489A">
        <w:t>than myocarditis from COVID-19 infection.</w:t>
      </w:r>
    </w:p>
    <w:p w14:paraId="429724DA" w14:textId="77777777" w:rsidR="00805D2C" w:rsidRPr="00805D2C" w:rsidRDefault="00805D2C" w:rsidP="007F54B6">
      <w:pPr>
        <w:spacing w:line="480" w:lineRule="auto"/>
      </w:pPr>
    </w:p>
    <w:p w14:paraId="2103814A" w14:textId="636B9CF3" w:rsidR="00805D2C" w:rsidRPr="00805D2C" w:rsidRDefault="00805D2C" w:rsidP="00805D2C">
      <w:pPr>
        <w:numPr>
          <w:ilvl w:val="2"/>
          <w:numId w:val="4"/>
        </w:numPr>
        <w:spacing w:line="480" w:lineRule="auto"/>
      </w:pPr>
      <w:r w:rsidRPr="00805D2C">
        <w:t>2021 Israel Retrospective Study (Clalit Health Services – 9 million individuals)</w:t>
      </w:r>
      <w:r w:rsidR="00EE5766">
        <w:t xml:space="preserve"> – </w:t>
      </w:r>
      <w:r w:rsidR="00EE5766" w:rsidRPr="00EE5766">
        <w:rPr>
          <w:i/>
          <w:iCs/>
        </w:rPr>
        <w:t xml:space="preserve">The New England Journal </w:t>
      </w:r>
      <w:proofErr w:type="gramStart"/>
      <w:r w:rsidR="00EE5766" w:rsidRPr="00EE5766">
        <w:rPr>
          <w:i/>
          <w:iCs/>
        </w:rPr>
        <w:t>Of</w:t>
      </w:r>
      <w:proofErr w:type="gramEnd"/>
      <w:r w:rsidR="00EE5766" w:rsidRPr="00EE5766">
        <w:rPr>
          <w:i/>
          <w:iCs/>
        </w:rPr>
        <w:t xml:space="preserve"> Medicine</w:t>
      </w:r>
    </w:p>
    <w:p w14:paraId="1E83C7E1" w14:textId="14018732" w:rsidR="00805D2C" w:rsidRDefault="00805D2C" w:rsidP="00805D2C">
      <w:pPr>
        <w:numPr>
          <w:ilvl w:val="3"/>
          <w:numId w:val="4"/>
        </w:numPr>
        <w:spacing w:line="480" w:lineRule="auto"/>
      </w:pPr>
      <w:r w:rsidRPr="00805D2C">
        <w:t xml:space="preserve">Identified 304 myocarditis cases, with a risk ratio of 3.24 (95% CI, 1.55-12.44) after vaccination, predominately in young males </w:t>
      </w:r>
      <w:r w:rsidR="008D2D20">
        <w:t xml:space="preserve">after the second dose </w:t>
      </w:r>
      <w:r w:rsidR="004C2167">
        <w:t xml:space="preserve">(1 in 4500 </w:t>
      </w:r>
      <w:r w:rsidRPr="00805D2C">
        <w:t>for ages 16-24</w:t>
      </w:r>
      <w:r w:rsidR="004C2167">
        <w:t>)</w:t>
      </w:r>
      <w:r w:rsidRPr="00805D2C">
        <w:t>.</w:t>
      </w:r>
      <w:r w:rsidR="004C2167">
        <w:t xml:space="preserve">  This risk was much lower th</w:t>
      </w:r>
      <w:r w:rsidR="00CC1F49">
        <w:t>a</w:t>
      </w:r>
      <w:r w:rsidR="004C2167">
        <w:t>n that</w:t>
      </w:r>
      <w:r w:rsidR="00CC1F49">
        <w:t xml:space="preserve"> from COVID-19 infection (risk ratio 18.28)</w:t>
      </w:r>
      <w:r w:rsidR="003D6DDD">
        <w:t>.</w:t>
      </w:r>
    </w:p>
    <w:p w14:paraId="09888CF9" w14:textId="77777777" w:rsidR="00805D2C" w:rsidRPr="00805D2C" w:rsidRDefault="00805D2C" w:rsidP="00777106">
      <w:pPr>
        <w:spacing w:line="480" w:lineRule="auto"/>
        <w:ind w:left="2880"/>
      </w:pPr>
    </w:p>
    <w:p w14:paraId="4097CDF7" w14:textId="6038D323" w:rsidR="00805D2C" w:rsidRPr="00805D2C" w:rsidRDefault="00805D2C" w:rsidP="00805D2C">
      <w:pPr>
        <w:numPr>
          <w:ilvl w:val="2"/>
          <w:numId w:val="4"/>
        </w:numPr>
        <w:spacing w:line="480" w:lineRule="auto"/>
      </w:pPr>
      <w:r w:rsidRPr="00805D2C">
        <w:t>US VAERS Analysis (December 2020-August 2021)</w:t>
      </w:r>
      <w:r w:rsidR="006777CA">
        <w:t xml:space="preserve"> – </w:t>
      </w:r>
      <w:r w:rsidR="006777CA" w:rsidRPr="006777CA">
        <w:rPr>
          <w:i/>
          <w:iCs/>
        </w:rPr>
        <w:t>JAMA Cardiology</w:t>
      </w:r>
    </w:p>
    <w:p w14:paraId="1AC564A9" w14:textId="70B45216" w:rsidR="00805D2C" w:rsidRDefault="00805D2C" w:rsidP="00805D2C">
      <w:pPr>
        <w:numPr>
          <w:ilvl w:val="3"/>
          <w:numId w:val="4"/>
        </w:numPr>
        <w:spacing w:line="480" w:lineRule="auto"/>
      </w:pPr>
      <w:r w:rsidRPr="00805D2C">
        <w:t>Reported 1,626 myocarditis cases, with the highest incidence in young males</w:t>
      </w:r>
      <w:r w:rsidR="002D6E59">
        <w:t xml:space="preserve"> (e.g.</w:t>
      </w:r>
      <w:r w:rsidR="00E2482A">
        <w:t xml:space="preserve">, 105.9 cases per million </w:t>
      </w:r>
      <w:r w:rsidR="00A20CE2">
        <w:t xml:space="preserve">doses of Pfizer second dose in </w:t>
      </w:r>
      <w:proofErr w:type="gramStart"/>
      <w:r w:rsidR="00A20CE2">
        <w:t>16-17 year</w:t>
      </w:r>
      <w:r w:rsidR="00AB3B9E">
        <w:t xml:space="preserve"> olds</w:t>
      </w:r>
      <w:proofErr w:type="gramEnd"/>
      <w:r w:rsidR="00AB3B9E">
        <w:t xml:space="preserve">). </w:t>
      </w:r>
      <w:r w:rsidRPr="00805D2C">
        <w:t>Limited by passive reporting bias.</w:t>
      </w:r>
      <w:r w:rsidR="009F0411">
        <w:t xml:space="preserve">  Most cases were </w:t>
      </w:r>
      <w:r w:rsidR="003A1832">
        <w:t>mild and resolved quickly, contrasting with more severe</w:t>
      </w:r>
      <w:r w:rsidR="00DA11E6">
        <w:t xml:space="preserve"> infection-related myocarditis.</w:t>
      </w:r>
    </w:p>
    <w:p w14:paraId="2AF1E7E2" w14:textId="77777777" w:rsidR="00805D2C" w:rsidRPr="00805D2C" w:rsidRDefault="00805D2C" w:rsidP="00777106">
      <w:pPr>
        <w:spacing w:line="480" w:lineRule="auto"/>
        <w:ind w:left="2880"/>
      </w:pPr>
    </w:p>
    <w:p w14:paraId="21B35866" w14:textId="1ACC03C8" w:rsidR="00805D2C" w:rsidRPr="00805D2C" w:rsidRDefault="00805D2C" w:rsidP="00805D2C">
      <w:pPr>
        <w:numPr>
          <w:ilvl w:val="2"/>
          <w:numId w:val="4"/>
        </w:numPr>
        <w:spacing w:line="480" w:lineRule="auto"/>
      </w:pPr>
      <w:r w:rsidRPr="00805D2C">
        <w:t>England Cohort Study (December 2020-December 2021, 43 million people)</w:t>
      </w:r>
      <w:r w:rsidR="006777CA">
        <w:t xml:space="preserve"> </w:t>
      </w:r>
      <w:r w:rsidR="00FA1165">
        <w:t>–</w:t>
      </w:r>
      <w:r w:rsidR="006777CA">
        <w:t xml:space="preserve"> </w:t>
      </w:r>
      <w:r w:rsidR="00FA1165" w:rsidRPr="00FA1165">
        <w:rPr>
          <w:i/>
          <w:iCs/>
        </w:rPr>
        <w:t>Circulation</w:t>
      </w:r>
      <w:r w:rsidR="00FA1165">
        <w:t xml:space="preserve"> </w:t>
      </w:r>
    </w:p>
    <w:p w14:paraId="3E3BDBAB" w14:textId="50EBAE20" w:rsidR="00805D2C" w:rsidRDefault="00805D2C" w:rsidP="00391C4C">
      <w:pPr>
        <w:numPr>
          <w:ilvl w:val="3"/>
          <w:numId w:val="4"/>
        </w:numPr>
        <w:spacing w:line="480" w:lineRule="auto"/>
      </w:pPr>
      <w:r w:rsidRPr="00805D2C">
        <w:t xml:space="preserve">Found </w:t>
      </w:r>
      <w:r w:rsidR="00CD0686">
        <w:t>6</w:t>
      </w:r>
      <w:r w:rsidRPr="00805D2C">
        <w:t>1</w:t>
      </w:r>
      <w:r w:rsidR="00CD0686">
        <w:t>7</w:t>
      </w:r>
      <w:r w:rsidRPr="00805D2C">
        <w:t xml:space="preserve"> myocarditis cases within 28 days of vaccination (0.001% of total)</w:t>
      </w:r>
      <w:r w:rsidR="00FF35B8">
        <w:t>, with a higher risk with Moderna’s second dose</w:t>
      </w:r>
      <w:r w:rsidRPr="00805D2C">
        <w:t xml:space="preserve"> in young males</w:t>
      </w:r>
      <w:r w:rsidR="008D04ED">
        <w:t xml:space="preserve"> </w:t>
      </w:r>
      <w:r w:rsidR="00F24DA9">
        <w:t>(97 extra cases per million)</w:t>
      </w:r>
      <w:r w:rsidR="008D04ED">
        <w:t xml:space="preserve">.  The risk post-infection was 11 times higher </w:t>
      </w:r>
      <w:r w:rsidR="00374AC9">
        <w:t>than post-vaccination.</w:t>
      </w:r>
    </w:p>
    <w:p w14:paraId="69CB2691" w14:textId="77777777" w:rsidR="00805D2C" w:rsidRPr="00805D2C" w:rsidRDefault="00805D2C" w:rsidP="00391C4C">
      <w:pPr>
        <w:spacing w:line="480" w:lineRule="auto"/>
      </w:pPr>
    </w:p>
    <w:p w14:paraId="714D7700" w14:textId="3A1B4FC7" w:rsidR="0001303A" w:rsidRDefault="00641A77" w:rsidP="00805D2C">
      <w:pPr>
        <w:numPr>
          <w:ilvl w:val="2"/>
          <w:numId w:val="4"/>
        </w:numPr>
        <w:spacing w:line="480" w:lineRule="auto"/>
      </w:pPr>
      <w:r>
        <w:t xml:space="preserve">2023 </w:t>
      </w:r>
      <w:r w:rsidR="003624B7">
        <w:t>Yale Immune Signature Study</w:t>
      </w:r>
      <w:r w:rsidR="00FA1165">
        <w:t xml:space="preserve"> </w:t>
      </w:r>
      <w:r w:rsidR="005B00B7">
        <w:t>–</w:t>
      </w:r>
      <w:r w:rsidR="00FA1165">
        <w:t xml:space="preserve"> </w:t>
      </w:r>
      <w:r w:rsidR="005B00B7" w:rsidRPr="005B00B7">
        <w:rPr>
          <w:i/>
          <w:iCs/>
        </w:rPr>
        <w:t>Science Immunology</w:t>
      </w:r>
    </w:p>
    <w:p w14:paraId="6A1D9070" w14:textId="2F9ED88E" w:rsidR="008F535B" w:rsidRDefault="0001303A" w:rsidP="0001303A">
      <w:pPr>
        <w:numPr>
          <w:ilvl w:val="3"/>
          <w:numId w:val="4"/>
        </w:numPr>
        <w:spacing w:line="480" w:lineRule="auto"/>
      </w:pPr>
      <w:r>
        <w:t>Identified a general</w:t>
      </w:r>
      <w:r w:rsidR="00A37474">
        <w:t>ized inflammatory response (not antibody-specific</w:t>
      </w:r>
      <w:r w:rsidR="00E46CB0">
        <w:t>) as the likely cause, with rates</w:t>
      </w:r>
      <w:r w:rsidR="001A3445">
        <w:t xml:space="preserve"> </w:t>
      </w:r>
      <w:r w:rsidR="00E46CB0">
        <w:t xml:space="preserve">of 22-36 cases </w:t>
      </w:r>
      <w:r w:rsidR="001A3445">
        <w:t>per 100,000 in males aged 12-17</w:t>
      </w:r>
      <w:r w:rsidR="00606035">
        <w:t xml:space="preserve"> after the second dose, versus 50-64.9 per 100</w:t>
      </w:r>
      <w:r w:rsidR="00391C4C">
        <w:t>,000 post-</w:t>
      </w:r>
      <w:proofErr w:type="gramStart"/>
      <w:r w:rsidR="00391C4C">
        <w:t>infection</w:t>
      </w:r>
      <w:proofErr w:type="gramEnd"/>
      <w:r w:rsidR="00391C4C">
        <w:t>.</w:t>
      </w:r>
      <w:r w:rsidR="00641A77">
        <w:t xml:space="preserve"> </w:t>
      </w:r>
    </w:p>
    <w:p w14:paraId="48C707E7" w14:textId="77777777" w:rsidR="00777106" w:rsidRDefault="00777106" w:rsidP="00777106">
      <w:pPr>
        <w:spacing w:line="480" w:lineRule="auto"/>
        <w:ind w:left="2880"/>
      </w:pPr>
    </w:p>
    <w:p w14:paraId="260AE293" w14:textId="147507A9" w:rsidR="00805D2C" w:rsidRPr="00805D2C" w:rsidRDefault="00805D2C" w:rsidP="00805D2C">
      <w:pPr>
        <w:numPr>
          <w:ilvl w:val="2"/>
          <w:numId w:val="4"/>
        </w:numPr>
        <w:spacing w:line="480" w:lineRule="auto"/>
      </w:pPr>
      <w:r w:rsidRPr="00805D2C">
        <w:t>2024 Global Vaccine Data Network (GVDN) Study (99 million vaccinated)</w:t>
      </w:r>
      <w:r w:rsidR="005B00B7">
        <w:t xml:space="preserve"> - </w:t>
      </w:r>
      <w:r w:rsidR="003547B4" w:rsidRPr="003547B4">
        <w:rPr>
          <w:i/>
          <w:iCs/>
        </w:rPr>
        <w:t>Vaccine</w:t>
      </w:r>
    </w:p>
    <w:p w14:paraId="0AA2E345" w14:textId="22546EDC" w:rsidR="00805D2C" w:rsidRDefault="00805D2C" w:rsidP="00805D2C">
      <w:pPr>
        <w:numPr>
          <w:ilvl w:val="3"/>
          <w:numId w:val="4"/>
        </w:numPr>
        <w:spacing w:line="480" w:lineRule="auto"/>
      </w:pPr>
      <w:r w:rsidRPr="00805D2C">
        <w:t>Confirmed elevated myocarditis risk post-mRNA vaccines (especially Moderna), with significant observed-to-expected ratios</w:t>
      </w:r>
      <w:r w:rsidR="00510408">
        <w:t>, though absolute risks</w:t>
      </w:r>
      <w:r w:rsidR="0025236F">
        <w:t xml:space="preserve"> remained rare.</w:t>
      </w:r>
      <w:r w:rsidRPr="00805D2C">
        <w:t xml:space="preserve">  Risks were higher in </w:t>
      </w:r>
      <w:r w:rsidR="0025236F">
        <w:t xml:space="preserve">the second dose </w:t>
      </w:r>
      <w:r w:rsidR="00777106">
        <w:t xml:space="preserve">and in </w:t>
      </w:r>
      <w:r w:rsidRPr="00805D2C">
        <w:t>younger populations.</w:t>
      </w:r>
    </w:p>
    <w:p w14:paraId="6A72C3E2" w14:textId="77777777" w:rsidR="00097DB7" w:rsidRDefault="00097DB7" w:rsidP="008A00B6">
      <w:pPr>
        <w:spacing w:line="480" w:lineRule="auto"/>
      </w:pPr>
    </w:p>
    <w:p w14:paraId="4A302FE6" w14:textId="77777777" w:rsidR="006E3446" w:rsidRDefault="006E3446" w:rsidP="008A00B6">
      <w:pPr>
        <w:spacing w:line="480" w:lineRule="auto"/>
      </w:pPr>
    </w:p>
    <w:p w14:paraId="32BDED2F" w14:textId="77777777" w:rsidR="00BE53F1" w:rsidRDefault="00BE53F1" w:rsidP="008A00B6">
      <w:pPr>
        <w:spacing w:line="480" w:lineRule="auto"/>
      </w:pPr>
    </w:p>
    <w:p w14:paraId="47CCC682" w14:textId="77777777" w:rsidR="00BE53F1" w:rsidRDefault="00BE53F1" w:rsidP="008A00B6">
      <w:pPr>
        <w:spacing w:line="480" w:lineRule="auto"/>
      </w:pPr>
    </w:p>
    <w:p w14:paraId="613E7376" w14:textId="71D54E7C" w:rsidR="00FE69AF" w:rsidRDefault="00930968" w:rsidP="008A00B6">
      <w:pPr>
        <w:spacing w:line="480" w:lineRule="auto"/>
      </w:pPr>
      <w:r>
        <w:t>These studies attempt to ad</w:t>
      </w:r>
      <w:r w:rsidR="00A35249">
        <w:t>dress the potential development of myocarditis in the short</w:t>
      </w:r>
      <w:r w:rsidR="00A62E1E">
        <w:t>-</w:t>
      </w:r>
      <w:r w:rsidR="00A35249">
        <w:t xml:space="preserve">term after </w:t>
      </w:r>
      <w:r w:rsidR="00AC4C8B">
        <w:t xml:space="preserve">COVID </w:t>
      </w:r>
      <w:r w:rsidR="00E47D9B">
        <w:t xml:space="preserve">vaccination or infection, but do </w:t>
      </w:r>
      <w:r w:rsidR="001E2D72">
        <w:t xml:space="preserve">not </w:t>
      </w:r>
      <w:r w:rsidR="00E47D9B">
        <w:t xml:space="preserve">address any </w:t>
      </w:r>
      <w:r w:rsidR="00A62E1E">
        <w:t>long-term</w:t>
      </w:r>
      <w:r w:rsidR="00E47D9B">
        <w:t xml:space="preserve"> consequences </w:t>
      </w:r>
      <w:r w:rsidR="00666216">
        <w:t>that may be associated with each.</w:t>
      </w:r>
      <w:r w:rsidR="00837155">
        <w:t xml:space="preserve">  </w:t>
      </w:r>
      <w:r w:rsidR="00E32FF0">
        <w:t xml:space="preserve">For the sake of this study, </w:t>
      </w:r>
      <w:r w:rsidR="004E42D2">
        <w:t xml:space="preserve">we are </w:t>
      </w:r>
      <w:r w:rsidR="00BB4520">
        <w:t>considering</w:t>
      </w:r>
      <w:r w:rsidR="004E42D2">
        <w:t xml:space="preserve"> </w:t>
      </w:r>
      <w:r w:rsidR="00971ABD">
        <w:t>myocar</w:t>
      </w:r>
      <w:r w:rsidR="00E32FF0">
        <w:t xml:space="preserve">ditis </w:t>
      </w:r>
      <w:r w:rsidR="00CB1405">
        <w:t>as a potential link between</w:t>
      </w:r>
      <w:r w:rsidR="00F247FB">
        <w:t xml:space="preserve"> cardiac arrest/myocardial infarction and Covid vaccination </w:t>
      </w:r>
      <w:r w:rsidR="00710740">
        <w:t>or infection.</w:t>
      </w:r>
      <w:r w:rsidR="00C3564A">
        <w:t xml:space="preserve">  </w:t>
      </w:r>
      <w:r w:rsidR="00CD7FC9">
        <w:t xml:space="preserve">A smaller more </w:t>
      </w:r>
      <w:r w:rsidR="0032064F">
        <w:t xml:space="preserve">narrowly focused sample size will be </w:t>
      </w:r>
      <w:r w:rsidR="00BE2B12">
        <w:t>extracted from a</w:t>
      </w:r>
      <w:r w:rsidR="00F71103">
        <w:t xml:space="preserve"> combination </w:t>
      </w:r>
      <w:r w:rsidR="003E4A2D">
        <w:t>of t</w:t>
      </w:r>
      <w:r w:rsidR="00F71103">
        <w:t xml:space="preserve">wo </w:t>
      </w:r>
      <w:r w:rsidR="00097DB7" w:rsidRPr="00097DB7">
        <w:t>robust dataset</w:t>
      </w:r>
      <w:r w:rsidR="003E4A2D">
        <w:t>s</w:t>
      </w:r>
      <w:r w:rsidR="00097DB7" w:rsidRPr="00097DB7">
        <w:t xml:space="preserve"> provid</w:t>
      </w:r>
      <w:r w:rsidR="003E4A2D">
        <w:t>ing</w:t>
      </w:r>
      <w:r w:rsidR="00097DB7" w:rsidRPr="00097DB7">
        <w:t xml:space="preserve"> 202</w:t>
      </w:r>
      <w:r w:rsidR="004562E2">
        <w:t>2-2023</w:t>
      </w:r>
      <w:r w:rsidR="00097DB7" w:rsidRPr="00097DB7">
        <w:t xml:space="preserve"> Behavioral Risk Factor Surveillance System (BRFSS) Survey Data and Documentation (CDC, 202</w:t>
      </w:r>
      <w:r w:rsidR="004562E2">
        <w:t>5</w:t>
      </w:r>
      <w:r w:rsidR="00097DB7" w:rsidRPr="00097DB7">
        <w:t>)</w:t>
      </w:r>
      <w:r w:rsidR="00314D03">
        <w:t xml:space="preserve"> </w:t>
      </w:r>
      <w:r w:rsidR="009907E0">
        <w:t>that</w:t>
      </w:r>
      <w:r w:rsidR="00097DB7" w:rsidRPr="00097DB7">
        <w:t xml:space="preserve"> offer a large and diverse sample of American adults. </w:t>
      </w:r>
      <w:r w:rsidR="003D4F0D">
        <w:t xml:space="preserve">Given </w:t>
      </w:r>
      <w:r w:rsidR="00D668B0">
        <w:t xml:space="preserve">that we are dealing with survey </w:t>
      </w:r>
      <w:proofErr w:type="gramStart"/>
      <w:r w:rsidR="00D668B0">
        <w:t>data</w:t>
      </w:r>
      <w:proofErr w:type="gramEnd"/>
      <w:r w:rsidR="009C1020">
        <w:t xml:space="preserve"> and</w:t>
      </w:r>
      <w:r w:rsidR="00D668B0">
        <w:t xml:space="preserve"> </w:t>
      </w:r>
      <w:r w:rsidR="007A1A09">
        <w:t>the dead tell no tales</w:t>
      </w:r>
      <w:r w:rsidR="009C1020">
        <w:t xml:space="preserve">, those who died </w:t>
      </w:r>
      <w:r w:rsidR="00CC238A">
        <w:t xml:space="preserve">from cardiac arrest/myocardial infarction </w:t>
      </w:r>
      <w:r w:rsidR="00A53C03">
        <w:t>and were Covid vaccinat</w:t>
      </w:r>
      <w:r w:rsidR="00C52216">
        <w:t>ed</w:t>
      </w:r>
      <w:r w:rsidR="00A53C03">
        <w:t xml:space="preserve"> and/or </w:t>
      </w:r>
      <w:r w:rsidR="0042513D">
        <w:t>infected will not be accounted.</w:t>
      </w:r>
      <w:r w:rsidR="00AD4214">
        <w:t xml:space="preserve">  </w:t>
      </w:r>
      <w:r w:rsidR="00EF13FC">
        <w:t xml:space="preserve">In addition, the survey data does </w:t>
      </w:r>
      <w:r w:rsidR="004B6BB6">
        <w:t xml:space="preserve">not offer timing </w:t>
      </w:r>
      <w:r w:rsidR="005E2012">
        <w:t>for</w:t>
      </w:r>
      <w:r w:rsidR="004B6BB6">
        <w:t xml:space="preserve"> these events, but enable</w:t>
      </w:r>
      <w:r w:rsidR="009C17FE">
        <w:t>s us the opportunity to look at them quantitatively</w:t>
      </w:r>
      <w:r w:rsidR="0023001D">
        <w:t>.</w:t>
      </w:r>
      <w:r w:rsidR="004B6BB6">
        <w:t xml:space="preserve"> </w:t>
      </w:r>
    </w:p>
    <w:p w14:paraId="427240FE" w14:textId="77777777" w:rsidR="00FE69AF" w:rsidRDefault="00FE69AF" w:rsidP="008A00B6">
      <w:pPr>
        <w:spacing w:line="480" w:lineRule="auto"/>
      </w:pPr>
    </w:p>
    <w:p w14:paraId="3B789F42" w14:textId="6D5B302D" w:rsidR="00097DB7" w:rsidRDefault="004E17D6" w:rsidP="008A00B6">
      <w:pPr>
        <w:spacing w:line="480" w:lineRule="auto"/>
      </w:pPr>
      <w:r w:rsidRPr="004E17D6">
        <w:t xml:space="preserve">Identifying </w:t>
      </w:r>
      <w:r w:rsidR="00462DCC">
        <w:t>the potential association</w:t>
      </w:r>
      <w:r w:rsidRPr="004E17D6">
        <w:t xml:space="preserve"> </w:t>
      </w:r>
      <w:r w:rsidR="00462DCC">
        <w:t>between</w:t>
      </w:r>
      <w:r w:rsidRPr="004E17D6">
        <w:t xml:space="preserve"> </w:t>
      </w:r>
      <w:r w:rsidR="0049190D">
        <w:t>cardiac</w:t>
      </w:r>
      <w:r w:rsidR="00462DCC">
        <w:t xml:space="preserve"> arrest/myocardial infarction</w:t>
      </w:r>
      <w:r w:rsidR="00611969">
        <w:t xml:space="preserve"> and</w:t>
      </w:r>
      <w:r w:rsidRPr="004E17D6">
        <w:t xml:space="preserve"> Covid-19 vaccination for a</w:t>
      </w:r>
      <w:r w:rsidR="00C97403">
        <w:t xml:space="preserve"> specific</w:t>
      </w:r>
      <w:r w:rsidRPr="004E17D6">
        <w:t xml:space="preserve"> sex, age group, and/or race could be worthwhile, especially if that outweighs the potential negative effects concerning contracting and developing natural immunity from the virus for that target group. </w:t>
      </w:r>
      <w:r w:rsidR="003F0D02">
        <w:t xml:space="preserve"> </w:t>
      </w:r>
      <w:r w:rsidR="00097DB7" w:rsidRPr="00097DB7">
        <w:t xml:space="preserve">By doing so, </w:t>
      </w:r>
      <w:r w:rsidR="004C7C3A">
        <w:t xml:space="preserve">an </w:t>
      </w:r>
      <w:r w:rsidR="00097DB7">
        <w:t>update</w:t>
      </w:r>
      <w:r w:rsidR="004C7C3A">
        <w:t>d knowledge of the</w:t>
      </w:r>
      <w:r w:rsidR="00097DB7" w:rsidRPr="00097DB7">
        <w:t xml:space="preserve"> relationship </w:t>
      </w:r>
      <w:r w:rsidR="004C7C3A">
        <w:t xml:space="preserve">between </w:t>
      </w:r>
      <w:r w:rsidR="002F6F71">
        <w:t>cardiac arrest/myocardial infarction and</w:t>
      </w:r>
      <w:r w:rsidR="002F6F71" w:rsidRPr="004E17D6">
        <w:t xml:space="preserve"> Covid-19 vaccination</w:t>
      </w:r>
      <w:r w:rsidR="00AF1EED">
        <w:t>/infection</w:t>
      </w:r>
      <w:r w:rsidR="00797EB0">
        <w:t>,</w:t>
      </w:r>
      <w:r w:rsidR="002F6F71" w:rsidRPr="004E17D6">
        <w:t xml:space="preserve"> </w:t>
      </w:r>
      <w:r w:rsidR="00097DB7" w:rsidRPr="00097DB7">
        <w:t>and its potential implications for public health</w:t>
      </w:r>
      <w:r w:rsidR="004C7C3A">
        <w:t xml:space="preserve"> will be gained</w:t>
      </w:r>
      <w:r w:rsidR="00097DB7" w:rsidRPr="00097DB7">
        <w:t xml:space="preserve">. </w:t>
      </w:r>
      <w:r w:rsidR="004C7C3A">
        <w:t xml:space="preserve">Such </w:t>
      </w:r>
      <w:r w:rsidR="007B0B1F">
        <w:t xml:space="preserve">information could help to </w:t>
      </w:r>
      <w:r w:rsidR="00097DB7" w:rsidRPr="00097DB7">
        <w:t>ultimately advanc</w:t>
      </w:r>
      <w:r w:rsidR="007B0B1F">
        <w:t>e</w:t>
      </w:r>
      <w:r w:rsidR="00097DB7" w:rsidRPr="00097DB7">
        <w:t xml:space="preserve"> understanding of these prevalent health issues in the United States and inform strategies for prevention and intervention. </w:t>
      </w:r>
    </w:p>
    <w:p w14:paraId="567CA750" w14:textId="77777777" w:rsidR="00716CC2" w:rsidRDefault="00716CC2" w:rsidP="008A00B6">
      <w:pPr>
        <w:spacing w:line="480" w:lineRule="auto"/>
      </w:pPr>
    </w:p>
    <w:p w14:paraId="2B206CB9" w14:textId="77777777" w:rsidR="00716CC2" w:rsidRDefault="00716CC2" w:rsidP="008A00B6">
      <w:pPr>
        <w:spacing w:line="480" w:lineRule="auto"/>
      </w:pPr>
    </w:p>
    <w:p w14:paraId="439A1014" w14:textId="77777777" w:rsidR="00151986" w:rsidRDefault="00151986" w:rsidP="00381CD9">
      <w:pPr>
        <w:spacing w:line="480" w:lineRule="auto"/>
        <w:jc w:val="center"/>
        <w:rPr>
          <w:b/>
          <w:bCs/>
        </w:rPr>
      </w:pPr>
    </w:p>
    <w:p w14:paraId="66D66B48" w14:textId="77777777" w:rsidR="00151986" w:rsidRDefault="00381CD9" w:rsidP="00151986">
      <w:pPr>
        <w:spacing w:line="480" w:lineRule="auto"/>
        <w:jc w:val="center"/>
        <w:rPr>
          <w:b/>
          <w:bCs/>
        </w:rPr>
      </w:pPr>
      <w:r>
        <w:rPr>
          <w:b/>
          <w:bCs/>
        </w:rPr>
        <w:t xml:space="preserve">Methods:  </w:t>
      </w:r>
      <w:r w:rsidR="0016499E" w:rsidRPr="00574E76">
        <w:rPr>
          <w:b/>
          <w:bCs/>
        </w:rPr>
        <w:t>Data</w:t>
      </w:r>
    </w:p>
    <w:p w14:paraId="0B1A3AF6" w14:textId="557F3CC2" w:rsidR="00042973" w:rsidRDefault="00114995" w:rsidP="00042973">
      <w:pPr>
        <w:spacing w:line="480" w:lineRule="auto"/>
      </w:pPr>
      <w:r w:rsidRPr="00114995">
        <w:t xml:space="preserve">The study aim is to advance our knowledge of the quantitative association between </w:t>
      </w:r>
      <w:bookmarkStart w:id="0" w:name="_Hlk194256419"/>
      <w:r w:rsidRPr="00114995">
        <w:t xml:space="preserve">Covid-19 vaccination </w:t>
      </w:r>
      <w:bookmarkEnd w:id="0"/>
      <w:r w:rsidRPr="00114995">
        <w:t>and a diagnosis of cardiac arrest/myocardial infarction in the U</w:t>
      </w:r>
      <w:r w:rsidR="009D1884">
        <w:t>.</w:t>
      </w:r>
      <w:r w:rsidRPr="00114995">
        <w:t>S</w:t>
      </w:r>
      <w:r w:rsidR="009D1884">
        <w:t>.</w:t>
      </w:r>
      <w:r w:rsidRPr="00114995">
        <w:t xml:space="preserve"> population. </w:t>
      </w:r>
      <w:r w:rsidR="00381CD9" w:rsidRPr="008601E6">
        <w:t>Specifically, the population of interest is comprised of adults aged 18 years and older who live in the 50 states</w:t>
      </w:r>
      <w:r w:rsidR="0062648F">
        <w:t>, U</w:t>
      </w:r>
      <w:r w:rsidR="009D0BBB">
        <w:t>.</w:t>
      </w:r>
      <w:r w:rsidR="0062648F">
        <w:t>S</w:t>
      </w:r>
      <w:r w:rsidR="009D0BBB">
        <w:t>.</w:t>
      </w:r>
      <w:r w:rsidR="0062648F">
        <w:t xml:space="preserve"> territories</w:t>
      </w:r>
      <w:r w:rsidR="001C1C72">
        <w:t>,</w:t>
      </w:r>
      <w:r w:rsidR="0062648F">
        <w:t xml:space="preserve"> and the District of Columbia</w:t>
      </w:r>
      <w:r w:rsidR="00381CD9" w:rsidRPr="008601E6">
        <w:t>.  A sample of this population is drawn from the BRFSS 202</w:t>
      </w:r>
      <w:r w:rsidR="00F16688">
        <w:t>2 and 2023</w:t>
      </w:r>
      <w:r w:rsidR="00381CD9" w:rsidRPr="008601E6">
        <w:t xml:space="preserve"> survey</w:t>
      </w:r>
      <w:r w:rsidR="00F16688">
        <w:t>s</w:t>
      </w:r>
      <w:r w:rsidR="00381CD9" w:rsidRPr="008601E6">
        <w:t>.</w:t>
      </w:r>
      <w:r w:rsidR="008B2C21">
        <w:t xml:space="preserve">  </w:t>
      </w:r>
      <w:r w:rsidR="00042973" w:rsidRPr="00042973">
        <w:t xml:space="preserve">The CDC conducts the BRFSS survey, which gathers health-related and demographic data that </w:t>
      </w:r>
      <w:r w:rsidR="009D1884" w:rsidRPr="00042973">
        <w:t>covers</w:t>
      </w:r>
      <w:r w:rsidR="00042973" w:rsidRPr="00042973">
        <w:t xml:space="preserve"> health care utilization, chronic health conditions, and health-related risk behaviors. Data from all 50 states, the District of Columbia</w:t>
      </w:r>
      <w:r w:rsidR="00CC7C68">
        <w:t>,</w:t>
      </w:r>
      <w:r w:rsidR="00042973" w:rsidRPr="00042973">
        <w:t xml:space="preserve"> and three U.S. territories are collected through more than 400,000 interviews each year. </w:t>
      </w:r>
    </w:p>
    <w:p w14:paraId="30403DEE" w14:textId="77777777" w:rsidR="00042973" w:rsidRDefault="00042973" w:rsidP="00042973">
      <w:pPr>
        <w:spacing w:line="480" w:lineRule="auto"/>
      </w:pPr>
    </w:p>
    <w:p w14:paraId="16847C59" w14:textId="6AEA0501" w:rsidR="00042973" w:rsidRPr="00042973" w:rsidRDefault="00042973" w:rsidP="00042973">
      <w:pPr>
        <w:spacing w:line="480" w:lineRule="auto"/>
      </w:pPr>
      <w:r w:rsidRPr="00042973">
        <w:t xml:space="preserve">For this study, </w:t>
      </w:r>
      <w:r w:rsidR="008E076C">
        <w:t>279,335</w:t>
      </w:r>
      <w:r w:rsidRPr="00042973">
        <w:t xml:space="preserve"> (</w:t>
      </w:r>
      <w:r w:rsidR="00EC1D38">
        <w:t>31.8</w:t>
      </w:r>
      <w:r w:rsidRPr="00042973">
        <w:t xml:space="preserve">%) of the </w:t>
      </w:r>
      <w:r w:rsidR="00785767">
        <w:t>878,455</w:t>
      </w:r>
      <w:r w:rsidRPr="00042973">
        <w:t xml:space="preserve"> participants in the 202</w:t>
      </w:r>
      <w:r w:rsidR="00E80293">
        <w:t>2 and 2023</w:t>
      </w:r>
      <w:r w:rsidRPr="00042973">
        <w:t xml:space="preserve"> BRFSS survey</w:t>
      </w:r>
      <w:r w:rsidR="00E80293">
        <w:t>s</w:t>
      </w:r>
      <w:r w:rsidRPr="00042973">
        <w:t xml:space="preserve"> met the sample criteria: they were 18 years or older, resided in one of the 50 states or U.S. territories, and had complete data for all variables.</w:t>
      </w:r>
    </w:p>
    <w:p w14:paraId="1DB9181E" w14:textId="19C234B7" w:rsidR="00381CD9" w:rsidRPr="00151986" w:rsidRDefault="00381CD9" w:rsidP="00151986">
      <w:pPr>
        <w:spacing w:line="480" w:lineRule="auto"/>
        <w:rPr>
          <w:b/>
          <w:bCs/>
        </w:rPr>
      </w:pPr>
      <w:r w:rsidRPr="008601E6">
        <w:t xml:space="preserve">  </w:t>
      </w:r>
    </w:p>
    <w:p w14:paraId="49C31F96" w14:textId="77777777" w:rsidR="00151986" w:rsidRDefault="00A128D9" w:rsidP="00151986">
      <w:pPr>
        <w:shd w:val="clear" w:color="auto" w:fill="FFFFFF"/>
        <w:spacing w:before="100" w:beforeAutospacing="1" w:after="100" w:afterAutospacing="1"/>
        <w:jc w:val="center"/>
      </w:pPr>
      <w:r>
        <w:rPr>
          <w:b/>
          <w:bCs/>
        </w:rPr>
        <w:t xml:space="preserve">Methods: </w:t>
      </w:r>
      <w:r w:rsidR="00381CD9">
        <w:rPr>
          <w:b/>
          <w:bCs/>
        </w:rPr>
        <w:t>Model</w:t>
      </w:r>
    </w:p>
    <w:p w14:paraId="60767814" w14:textId="580F4100" w:rsidR="00D10C0B" w:rsidRPr="008601E6" w:rsidRDefault="00D10C0B" w:rsidP="000025A2">
      <w:pPr>
        <w:shd w:val="clear" w:color="auto" w:fill="FFFFFF"/>
        <w:spacing w:before="100" w:beforeAutospacing="1" w:after="100" w:afterAutospacing="1" w:line="480" w:lineRule="auto"/>
      </w:pPr>
      <w:r w:rsidRPr="008601E6">
        <w:t xml:space="preserve">The research objective of this study is to investigate the association between </w:t>
      </w:r>
      <w:r w:rsidR="00A228D1">
        <w:t xml:space="preserve">a diagnosis of </w:t>
      </w:r>
      <w:r w:rsidR="00BB7FDA" w:rsidRPr="00114995">
        <w:t xml:space="preserve">cardiac arrest/myocardial infarction </w:t>
      </w:r>
      <w:r w:rsidR="00042973">
        <w:t xml:space="preserve">and </w:t>
      </w:r>
      <w:r w:rsidR="00BB7FDA" w:rsidRPr="00114995">
        <w:t>Covid-19 vaccination</w:t>
      </w:r>
      <w:r w:rsidRPr="008601E6">
        <w:t xml:space="preserve">, and </w:t>
      </w:r>
      <w:r w:rsidR="00C56BDE">
        <w:t xml:space="preserve">the model </w:t>
      </w:r>
      <w:r w:rsidR="000025A2">
        <w:t>can be summarized as follows:</w:t>
      </w:r>
    </w:p>
    <w:p w14:paraId="0756F6F5" w14:textId="78B1A1B9" w:rsidR="00D10C0B" w:rsidRDefault="00BB7FDA" w:rsidP="000025A2">
      <w:pPr>
        <w:spacing w:line="480" w:lineRule="auto"/>
        <w:jc w:val="center"/>
      </w:pPr>
      <w:r>
        <w:t>DIAGNOSIS</w:t>
      </w:r>
      <w:r w:rsidR="00D10C0B" w:rsidRPr="008601E6">
        <w:t xml:space="preserve"> = f (</w:t>
      </w:r>
      <w:r w:rsidR="00A36FEE">
        <w:t xml:space="preserve">VACCINE, </w:t>
      </w:r>
      <w:r>
        <w:t>COVID</w:t>
      </w:r>
      <w:r w:rsidR="00D10C0B" w:rsidRPr="008601E6">
        <w:t xml:space="preserve">, </w:t>
      </w:r>
      <w:r w:rsidR="000025A2">
        <w:t>SEX,</w:t>
      </w:r>
      <w:r w:rsidR="00512C9E">
        <w:t xml:space="preserve"> AGE</w:t>
      </w:r>
      <w:r w:rsidR="00A36FEE">
        <w:t>CAT</w:t>
      </w:r>
      <w:r w:rsidR="00512C9E">
        <w:t>,</w:t>
      </w:r>
      <w:r w:rsidR="000025A2">
        <w:t xml:space="preserve"> </w:t>
      </w:r>
      <w:r w:rsidR="00A36FEE">
        <w:t>RACE</w:t>
      </w:r>
      <w:r w:rsidR="000025A2">
        <w:t>)</w:t>
      </w:r>
    </w:p>
    <w:p w14:paraId="658BC15D" w14:textId="77777777" w:rsidR="000025A2" w:rsidRDefault="000025A2" w:rsidP="000025A2">
      <w:pPr>
        <w:spacing w:line="480" w:lineRule="auto"/>
        <w:jc w:val="center"/>
      </w:pPr>
    </w:p>
    <w:p w14:paraId="3E3A95E0" w14:textId="77777777" w:rsidR="00E35769" w:rsidRDefault="00E35769" w:rsidP="000025A2">
      <w:pPr>
        <w:spacing w:line="480" w:lineRule="auto"/>
        <w:jc w:val="center"/>
      </w:pPr>
    </w:p>
    <w:p w14:paraId="2261735C" w14:textId="77777777" w:rsidR="00E35769" w:rsidRPr="008601E6" w:rsidRDefault="00E35769" w:rsidP="000025A2">
      <w:pPr>
        <w:spacing w:line="480" w:lineRule="auto"/>
        <w:jc w:val="center"/>
      </w:pPr>
    </w:p>
    <w:p w14:paraId="14E4593D" w14:textId="4A6AAFFD" w:rsidR="00D10C0B" w:rsidRDefault="00E35769" w:rsidP="00683CCA">
      <w:pPr>
        <w:spacing w:line="480" w:lineRule="auto"/>
      </w:pPr>
      <w:r>
        <w:t>W</w:t>
      </w:r>
      <w:r w:rsidR="00042973">
        <w:t xml:space="preserve">here </w:t>
      </w:r>
      <w:r>
        <w:t>DIAGNOSIS</w:t>
      </w:r>
      <w:r w:rsidR="00D10C0B" w:rsidRPr="008601E6">
        <w:t xml:space="preserve"> represents whether a BRFSS surve</w:t>
      </w:r>
      <w:r w:rsidR="00151986">
        <w:t xml:space="preserve">y participant reported they </w:t>
      </w:r>
      <w:r w:rsidR="0021135E">
        <w:t>had experienced a cardiac arrest/</w:t>
      </w:r>
      <w:r w:rsidR="00667914">
        <w:t xml:space="preserve">myocardial infarction </w:t>
      </w:r>
      <w:r w:rsidR="00D10C0B" w:rsidRPr="008601E6">
        <w:t>(</w:t>
      </w:r>
      <w:r w:rsidR="00042973">
        <w:t>0</w:t>
      </w:r>
      <w:r w:rsidR="00D10C0B" w:rsidRPr="008601E6">
        <w:t xml:space="preserve"> = </w:t>
      </w:r>
      <w:r w:rsidR="00667914">
        <w:t>N</w:t>
      </w:r>
      <w:r w:rsidR="002022FD">
        <w:t>o</w:t>
      </w:r>
      <w:r w:rsidR="00D10C0B" w:rsidRPr="008601E6">
        <w:t xml:space="preserve">; </w:t>
      </w:r>
      <w:r w:rsidR="00042973">
        <w:t>1</w:t>
      </w:r>
      <w:r w:rsidR="00D10C0B" w:rsidRPr="008601E6">
        <w:t xml:space="preserve"> = </w:t>
      </w:r>
      <w:r w:rsidR="00667914">
        <w:t>Y</w:t>
      </w:r>
      <w:r w:rsidR="002022FD">
        <w:t>es</w:t>
      </w:r>
      <w:r w:rsidR="00D10C0B" w:rsidRPr="008601E6">
        <w:t xml:space="preserve">); </w:t>
      </w:r>
      <w:r w:rsidR="009125E8">
        <w:t>VACCINE</w:t>
      </w:r>
      <w:r w:rsidR="00281EB6">
        <w:t xml:space="preserve"> represents </w:t>
      </w:r>
      <w:r w:rsidR="005619CE">
        <w:t>whether</w:t>
      </w:r>
      <w:r w:rsidR="002A77D9">
        <w:t xml:space="preserve"> </w:t>
      </w:r>
      <w:r w:rsidR="009109FA">
        <w:t>a</w:t>
      </w:r>
      <w:r w:rsidR="002A77D9">
        <w:t xml:space="preserve"> respondent had</w:t>
      </w:r>
      <w:r w:rsidR="002A77D9" w:rsidRPr="002A77D9">
        <w:t xml:space="preserve"> received at least one dose of a COVID-19 vaccination</w:t>
      </w:r>
      <w:r w:rsidR="009109FA">
        <w:t>.</w:t>
      </w:r>
      <w:r w:rsidR="002A77D9" w:rsidRPr="002A77D9">
        <w:t xml:space="preserve"> </w:t>
      </w:r>
      <w:r w:rsidR="00683CCA">
        <w:t xml:space="preserve">(0 = </w:t>
      </w:r>
      <w:r w:rsidR="000C1FCB">
        <w:t>N</w:t>
      </w:r>
      <w:r w:rsidR="00683CCA">
        <w:t xml:space="preserve">o, 1 = </w:t>
      </w:r>
      <w:r w:rsidR="000C1FCB">
        <w:t>Y</w:t>
      </w:r>
      <w:r w:rsidR="00683CCA">
        <w:t>es)</w:t>
      </w:r>
      <w:r w:rsidR="00C42C8B">
        <w:t>;</w:t>
      </w:r>
      <w:r w:rsidR="00683CCA">
        <w:t xml:space="preserve"> </w:t>
      </w:r>
      <w:r w:rsidR="002A48DE">
        <w:t>COVID</w:t>
      </w:r>
      <w:r w:rsidR="002A48DE" w:rsidRPr="002A48DE">
        <w:t xml:space="preserve"> represents whether a respondent ha</w:t>
      </w:r>
      <w:r w:rsidR="00A011B0">
        <w:t xml:space="preserve">d tested positive </w:t>
      </w:r>
      <w:r w:rsidR="001B69D9">
        <w:t xml:space="preserve">for </w:t>
      </w:r>
      <w:r w:rsidR="002A48DE" w:rsidRPr="002A48DE">
        <w:t xml:space="preserve">a COVID-19 </w:t>
      </w:r>
      <w:r w:rsidR="001B69D9">
        <w:t>infection</w:t>
      </w:r>
      <w:r w:rsidR="002A48DE" w:rsidRPr="002A48DE">
        <w:t xml:space="preserve">. (0 = No, 1 = Yes); </w:t>
      </w:r>
      <w:r w:rsidR="00683CCA">
        <w:t xml:space="preserve">SEX </w:t>
      </w:r>
      <w:r w:rsidR="00512C9E" w:rsidRPr="008601E6">
        <w:t xml:space="preserve">is the </w:t>
      </w:r>
      <w:r w:rsidR="00512C9E">
        <w:t xml:space="preserve">reported </w:t>
      </w:r>
      <w:r w:rsidR="00512C9E" w:rsidRPr="008601E6">
        <w:t>biological sex</w:t>
      </w:r>
      <w:r w:rsidR="00512C9E">
        <w:t xml:space="preserve"> of the </w:t>
      </w:r>
      <w:r w:rsidR="00C42C8B">
        <w:t>respondent</w:t>
      </w:r>
      <w:r w:rsidR="00512C9E">
        <w:t xml:space="preserve"> (0 = </w:t>
      </w:r>
      <w:r w:rsidR="00276836">
        <w:t>Fe</w:t>
      </w:r>
      <w:r w:rsidR="00512C9E">
        <w:t>male; 1</w:t>
      </w:r>
      <w:r w:rsidR="00512C9E" w:rsidRPr="008601E6">
        <w:t xml:space="preserve"> = </w:t>
      </w:r>
      <w:r w:rsidR="00276836">
        <w:t>M</w:t>
      </w:r>
      <w:r w:rsidR="00512C9E" w:rsidRPr="008601E6">
        <w:t>ale)</w:t>
      </w:r>
      <w:r w:rsidR="00683CCA">
        <w:t>;</w:t>
      </w:r>
      <w:r w:rsidR="00512C9E">
        <w:t xml:space="preserve"> </w:t>
      </w:r>
      <w:r w:rsidR="00D10C0B" w:rsidRPr="008601E6">
        <w:t>AGE</w:t>
      </w:r>
      <w:r w:rsidR="00276836">
        <w:t>CAT</w:t>
      </w:r>
      <w:r w:rsidR="00D10C0B" w:rsidRPr="008601E6">
        <w:t xml:space="preserve"> is coded as 1, 2, or 3 depending on whether </w:t>
      </w:r>
      <w:r w:rsidR="00C42C8B">
        <w:t>the</w:t>
      </w:r>
      <w:r w:rsidR="00D10C0B" w:rsidRPr="008601E6">
        <w:t xml:space="preserve"> </w:t>
      </w:r>
      <w:r w:rsidR="00C42C8B">
        <w:t>respondent</w:t>
      </w:r>
      <w:r w:rsidR="00D10C0B" w:rsidRPr="008601E6">
        <w:t xml:space="preserve"> is aged 18-34 </w:t>
      </w:r>
      <w:r w:rsidR="00845468">
        <w:t>years, 35-54 years or 55+ years</w:t>
      </w:r>
      <w:r w:rsidR="00C42C8B">
        <w:t xml:space="preserve">; </w:t>
      </w:r>
      <w:r w:rsidR="00445DD0">
        <w:t xml:space="preserve">and </w:t>
      </w:r>
      <w:r w:rsidR="00A93552">
        <w:t>RACE</w:t>
      </w:r>
      <w:r w:rsidR="00D10C0B" w:rsidRPr="008601E6">
        <w:t xml:space="preserve"> </w:t>
      </w:r>
      <w:r w:rsidR="00C42C8B">
        <w:t>is coded as 1, 2, 3</w:t>
      </w:r>
      <w:r w:rsidR="00A93552">
        <w:t>, 4, 5, and 6</w:t>
      </w:r>
      <w:r w:rsidR="00C42C8B">
        <w:t xml:space="preserve"> depending on whether the respondent </w:t>
      </w:r>
      <w:r w:rsidR="00C8051A">
        <w:t>is White, Black</w:t>
      </w:r>
      <w:r w:rsidR="006F451E">
        <w:t>, Asian, Native, Hispanic, and Other</w:t>
      </w:r>
      <w:r w:rsidR="00C42C8B">
        <w:t>.</w:t>
      </w:r>
    </w:p>
    <w:p w14:paraId="3D6731BE" w14:textId="77777777" w:rsidR="00151986" w:rsidRPr="00574E76" w:rsidRDefault="00151986" w:rsidP="00E3092E">
      <w:pPr>
        <w:spacing w:line="480" w:lineRule="auto"/>
        <w:rPr>
          <w:b/>
          <w:bCs/>
        </w:rPr>
      </w:pPr>
    </w:p>
    <w:p w14:paraId="76946D72" w14:textId="2F1AD122" w:rsidR="007D2972" w:rsidRDefault="007D2972" w:rsidP="00E3092E">
      <w:pPr>
        <w:spacing w:line="480" w:lineRule="auto"/>
        <w:jc w:val="center"/>
        <w:rPr>
          <w:b/>
          <w:bCs/>
        </w:rPr>
      </w:pPr>
      <w:r>
        <w:rPr>
          <w:b/>
          <w:bCs/>
        </w:rPr>
        <w:t>Methods: Statistical Analysis</w:t>
      </w:r>
    </w:p>
    <w:p w14:paraId="08CAD40E" w14:textId="43610FC8" w:rsidR="007D2972" w:rsidRDefault="007D2972" w:rsidP="00E3092E">
      <w:pPr>
        <w:spacing w:line="480" w:lineRule="auto"/>
      </w:pPr>
      <w:r w:rsidRPr="008601E6">
        <w:t>The statistical analysis performed in this study consists of both tests of association and logistic regression.  Pea</w:t>
      </w:r>
      <w:r>
        <w:t>rson Chi-Squared</w:t>
      </w:r>
      <w:r w:rsidRPr="008601E6">
        <w:t xml:space="preserve"> tests of association will be performed between the control variables and the exposure variable and are presented in Table 1 along with univariate statistics.  </w:t>
      </w:r>
      <w:r w:rsidRPr="00151986">
        <w:t>Similar tests will be performed between the control</w:t>
      </w:r>
      <w:r w:rsidR="002A22C9">
        <w:t>,</w:t>
      </w:r>
      <w:r w:rsidRPr="00151986">
        <w:t xml:space="preserve"> exposure and outcome variable</w:t>
      </w:r>
      <w:r w:rsidR="002A22C9">
        <w:t>s and</w:t>
      </w:r>
      <w:r w:rsidRPr="00151986">
        <w:t xml:space="preserve"> presented in Table 2 along with univariate statistics.  </w:t>
      </w:r>
      <w:r w:rsidRPr="008601E6">
        <w:t>Logistic regression is used to estimate adjusted odds ratios (and their 95% confidence intervals) for the outcome variable (</w:t>
      </w:r>
      <w:r w:rsidR="00744B93">
        <w:t>DIAGNOSIS</w:t>
      </w:r>
      <w:r w:rsidR="00151986">
        <w:t>)</w:t>
      </w:r>
      <w:r w:rsidRPr="008601E6">
        <w:t xml:space="preserve"> with respect to the exposure variable (</w:t>
      </w:r>
      <w:r w:rsidR="00744B93">
        <w:t>VACCINE</w:t>
      </w:r>
      <w:r w:rsidRPr="008601E6">
        <w:t xml:space="preserve">) and control variables </w:t>
      </w:r>
      <w:r w:rsidR="002A22C9">
        <w:t>(</w:t>
      </w:r>
      <w:r w:rsidR="00744B93">
        <w:t>COVID</w:t>
      </w:r>
      <w:r w:rsidRPr="008601E6">
        <w:t xml:space="preserve">, </w:t>
      </w:r>
      <w:r w:rsidR="00744B93">
        <w:t xml:space="preserve">SEX, </w:t>
      </w:r>
      <w:r w:rsidR="002A22C9">
        <w:t>AGE</w:t>
      </w:r>
      <w:r w:rsidR="00744B93">
        <w:t>CAT</w:t>
      </w:r>
      <w:r w:rsidR="00C40229">
        <w:t xml:space="preserve">, </w:t>
      </w:r>
      <w:r w:rsidR="00C42C8B">
        <w:t xml:space="preserve">and </w:t>
      </w:r>
      <w:r w:rsidR="00744B93">
        <w:t>RACE</w:t>
      </w:r>
      <w:r w:rsidR="002A22C9">
        <w:t>),</w:t>
      </w:r>
      <w:r w:rsidRPr="008601E6">
        <w:t xml:space="preserve"> presented in Table 3.</w:t>
      </w:r>
      <w:r w:rsidR="00ED0C0B">
        <w:t xml:space="preserve">  </w:t>
      </w:r>
    </w:p>
    <w:p w14:paraId="0CF00074" w14:textId="77777777" w:rsidR="004F2CCD" w:rsidRPr="008601E6" w:rsidRDefault="004F2CCD" w:rsidP="00E3092E">
      <w:pPr>
        <w:spacing w:line="480" w:lineRule="auto"/>
      </w:pPr>
    </w:p>
    <w:p w14:paraId="4056AE6E" w14:textId="250F55B6" w:rsidR="001A7507" w:rsidRPr="00E3092E" w:rsidRDefault="007D2972" w:rsidP="00E3092E">
      <w:pPr>
        <w:spacing w:line="480" w:lineRule="auto"/>
      </w:pPr>
      <w:r w:rsidRPr="008601E6">
        <w:t xml:space="preserve">With respect to the regression analysis, tests for confounding between the exposure and control variables are performed, goodness of fit statistics are reported, and interactions between the exposure and control variables are investigated.  All statistical analysis is </w:t>
      </w:r>
      <w:r w:rsidR="002A22C9">
        <w:t>conducted</w:t>
      </w:r>
      <w:r w:rsidRPr="008601E6">
        <w:t xml:space="preserve"> using SAS</w:t>
      </w:r>
      <w:r w:rsidR="009461A5">
        <w:t>.</w:t>
      </w:r>
    </w:p>
    <w:p w14:paraId="456BC915" w14:textId="74BC4AF4" w:rsidR="00D95A22" w:rsidRDefault="002555C0" w:rsidP="00E3092E">
      <w:pPr>
        <w:spacing w:line="480" w:lineRule="auto"/>
        <w:jc w:val="center"/>
        <w:rPr>
          <w:b/>
          <w:bCs/>
        </w:rPr>
      </w:pPr>
      <w:r w:rsidRPr="00574E76">
        <w:rPr>
          <w:b/>
          <w:bCs/>
        </w:rPr>
        <w:lastRenderedPageBreak/>
        <w:t>Results</w:t>
      </w:r>
    </w:p>
    <w:p w14:paraId="6D3376E8" w14:textId="723FB932" w:rsidR="003A0209" w:rsidRDefault="00E3092E" w:rsidP="00E3092E">
      <w:pPr>
        <w:spacing w:line="480" w:lineRule="auto"/>
        <w:rPr>
          <w:color w:val="000000"/>
        </w:rPr>
      </w:pPr>
      <w:r w:rsidRPr="00E33B0A">
        <w:rPr>
          <w:color w:val="000000"/>
        </w:rPr>
        <w:t xml:space="preserve">Of the </w:t>
      </w:r>
      <w:r w:rsidR="00034EDA">
        <w:rPr>
          <w:color w:val="000000"/>
        </w:rPr>
        <w:t>878,455</w:t>
      </w:r>
      <w:r w:rsidRPr="00E33B0A">
        <w:rPr>
          <w:color w:val="000000"/>
        </w:rPr>
        <w:t xml:space="preserve"> BRFSS 202</w:t>
      </w:r>
      <w:r w:rsidR="009461A5">
        <w:rPr>
          <w:color w:val="000000"/>
        </w:rPr>
        <w:t>2 and 2023</w:t>
      </w:r>
      <w:r w:rsidRPr="00E33B0A">
        <w:rPr>
          <w:color w:val="000000"/>
        </w:rPr>
        <w:t xml:space="preserve"> participants, </w:t>
      </w:r>
      <w:r w:rsidR="00034EDA">
        <w:t>279</w:t>
      </w:r>
      <w:r w:rsidR="00BF6B01">
        <w:t>,335</w:t>
      </w:r>
      <w:r w:rsidR="00C42C8B" w:rsidRPr="00042973">
        <w:t xml:space="preserve"> (</w:t>
      </w:r>
      <w:r w:rsidR="00BF6B01">
        <w:t>31.8</w:t>
      </w:r>
      <w:r w:rsidR="00C42C8B" w:rsidRPr="00042973">
        <w:t xml:space="preserve">%) </w:t>
      </w:r>
      <w:r w:rsidRPr="00E33B0A">
        <w:rPr>
          <w:color w:val="000000"/>
        </w:rPr>
        <w:t xml:space="preserve">had complete data for </w:t>
      </w:r>
      <w:r w:rsidR="00DD77A0">
        <w:rPr>
          <w:color w:val="000000"/>
        </w:rPr>
        <w:t>this study</w:t>
      </w:r>
      <w:r w:rsidRPr="00E33B0A">
        <w:rPr>
          <w:color w:val="000000"/>
        </w:rPr>
        <w:t>.  The demographic characteristics of this population are compared in Table 1 with respect to the exposure variable</w:t>
      </w:r>
      <w:r w:rsidR="005A6949">
        <w:rPr>
          <w:color w:val="000000"/>
        </w:rPr>
        <w:t xml:space="preserve">, </w:t>
      </w:r>
      <w:r w:rsidR="00C23CE6">
        <w:rPr>
          <w:color w:val="000000"/>
        </w:rPr>
        <w:t xml:space="preserve">COVID-19 </w:t>
      </w:r>
      <w:r w:rsidR="00AE4F2D">
        <w:rPr>
          <w:color w:val="000000"/>
        </w:rPr>
        <w:t>vaccination (</w:t>
      </w:r>
      <w:r w:rsidR="001A420E">
        <w:rPr>
          <w:color w:val="000000"/>
        </w:rPr>
        <w:t>VACCINE</w:t>
      </w:r>
      <w:r w:rsidR="00AE4F2D">
        <w:rPr>
          <w:color w:val="000000"/>
        </w:rPr>
        <w:t>)</w:t>
      </w:r>
      <w:bookmarkStart w:id="1" w:name="_Hlk194260132"/>
      <w:r w:rsidR="00D763A3">
        <w:rPr>
          <w:color w:val="000000"/>
        </w:rPr>
        <w:t xml:space="preserve">, </w:t>
      </w:r>
      <w:r w:rsidR="00D22FF6">
        <w:rPr>
          <w:color w:val="000000"/>
        </w:rPr>
        <w:t>utilizing</w:t>
      </w:r>
      <w:r w:rsidR="006570C9">
        <w:rPr>
          <w:color w:val="000000"/>
        </w:rPr>
        <w:t xml:space="preserve"> references for </w:t>
      </w:r>
      <w:r w:rsidR="00D763A3">
        <w:rPr>
          <w:color w:val="000000"/>
        </w:rPr>
        <w:t>C</w:t>
      </w:r>
      <w:r w:rsidR="00443F41">
        <w:rPr>
          <w:color w:val="000000"/>
        </w:rPr>
        <w:t>OVID(No), SEX(</w:t>
      </w:r>
      <w:r w:rsidR="006570C9">
        <w:rPr>
          <w:color w:val="000000"/>
        </w:rPr>
        <w:t>F</w:t>
      </w:r>
      <w:r w:rsidR="00443F41">
        <w:rPr>
          <w:color w:val="000000"/>
        </w:rPr>
        <w:t>emale</w:t>
      </w:r>
      <w:r w:rsidR="006570C9">
        <w:rPr>
          <w:color w:val="000000"/>
        </w:rPr>
        <w:t>),</w:t>
      </w:r>
      <w:r w:rsidR="00380766">
        <w:rPr>
          <w:color w:val="000000"/>
        </w:rPr>
        <w:t xml:space="preserve"> AGECAT(18 to 34), and RACE(White</w:t>
      </w:r>
      <w:r w:rsidR="00D22FF6">
        <w:rPr>
          <w:color w:val="000000"/>
        </w:rPr>
        <w:t>).</w:t>
      </w:r>
      <w:bookmarkEnd w:id="1"/>
    </w:p>
    <w:p w14:paraId="736C1FAD" w14:textId="77777777" w:rsidR="00D5517C" w:rsidRDefault="00D5517C" w:rsidP="00E3092E">
      <w:pPr>
        <w:spacing w:line="480" w:lineRule="auto"/>
        <w:rPr>
          <w:color w:val="000000"/>
        </w:rPr>
      </w:pPr>
    </w:p>
    <w:p w14:paraId="3FDF4E92" w14:textId="134F423D" w:rsidR="00D5517C" w:rsidRDefault="00D5517C" w:rsidP="00E3092E">
      <w:pPr>
        <w:spacing w:line="480" w:lineRule="auto"/>
        <w:rPr>
          <w:color w:val="000000"/>
        </w:rPr>
      </w:pPr>
      <w:r>
        <w:t>Of the entire population, 40.7% tested positive for COVID-19, 46% were male, 26.6% were between 35 and 54 years old, 58.5% were aged 55 and older, 7% were black, 3.3% were Asian, 1.3% were native American, 11.2% were Hispanic, and 3.8% were some other races</w:t>
      </w:r>
      <w:r w:rsidRPr="00503121">
        <w:t>.</w:t>
      </w:r>
    </w:p>
    <w:p w14:paraId="2147080E" w14:textId="77777777" w:rsidR="001A7507" w:rsidRPr="003A0209" w:rsidRDefault="001A7507" w:rsidP="00E3092E">
      <w:pPr>
        <w:spacing w:line="480" w:lineRule="auto"/>
        <w:rPr>
          <w:color w:val="000000"/>
        </w:rPr>
      </w:pPr>
    </w:p>
    <w:tbl>
      <w:tblPr>
        <w:tblW w:w="8240" w:type="dxa"/>
        <w:jc w:val="center"/>
        <w:tblLook w:val="04A0" w:firstRow="1" w:lastRow="0" w:firstColumn="1" w:lastColumn="0" w:noHBand="0" w:noVBand="1"/>
      </w:tblPr>
      <w:tblGrid>
        <w:gridCol w:w="1366"/>
        <w:gridCol w:w="985"/>
        <w:gridCol w:w="1083"/>
        <w:gridCol w:w="840"/>
        <w:gridCol w:w="937"/>
        <w:gridCol w:w="985"/>
        <w:gridCol w:w="937"/>
        <w:gridCol w:w="1107"/>
      </w:tblGrid>
      <w:tr w:rsidR="003A0209" w14:paraId="572E6B58" w14:textId="77777777" w:rsidTr="003A0209">
        <w:trPr>
          <w:trHeight w:val="615"/>
          <w:jc w:val="center"/>
        </w:trPr>
        <w:tc>
          <w:tcPr>
            <w:tcW w:w="8240" w:type="dxa"/>
            <w:gridSpan w:val="8"/>
            <w:tcBorders>
              <w:top w:val="nil"/>
              <w:left w:val="nil"/>
              <w:bottom w:val="single" w:sz="8" w:space="0" w:color="auto"/>
              <w:right w:val="nil"/>
            </w:tcBorders>
            <w:vAlign w:val="center"/>
            <w:hideMark/>
          </w:tcPr>
          <w:p w14:paraId="6A659C6A" w14:textId="77777777" w:rsidR="003A0209" w:rsidRDefault="003A0209">
            <w:pPr>
              <w:rPr>
                <w:color w:val="000000"/>
                <w:sz w:val="22"/>
                <w:szCs w:val="22"/>
              </w:rPr>
            </w:pPr>
            <w:r>
              <w:rPr>
                <w:color w:val="000000"/>
                <w:sz w:val="22"/>
                <w:szCs w:val="22"/>
              </w:rPr>
              <w:t>Table 1.  Characteristics of 279,335 BRFSS 2022-2023 participants by COVID-19 vaccination.</w:t>
            </w:r>
          </w:p>
        </w:tc>
      </w:tr>
      <w:tr w:rsidR="003A0209" w14:paraId="41A16EFC" w14:textId="77777777" w:rsidTr="003A0209">
        <w:trPr>
          <w:trHeight w:val="300"/>
          <w:jc w:val="center"/>
        </w:trPr>
        <w:tc>
          <w:tcPr>
            <w:tcW w:w="1366" w:type="dxa"/>
            <w:tcBorders>
              <w:top w:val="nil"/>
              <w:left w:val="nil"/>
              <w:bottom w:val="nil"/>
              <w:right w:val="nil"/>
            </w:tcBorders>
            <w:noWrap/>
            <w:vAlign w:val="center"/>
            <w:hideMark/>
          </w:tcPr>
          <w:p w14:paraId="2AD8EAD5" w14:textId="77777777" w:rsidR="003A0209" w:rsidRDefault="003A0209">
            <w:pPr>
              <w:rPr>
                <w:color w:val="000000"/>
                <w:sz w:val="22"/>
                <w:szCs w:val="22"/>
              </w:rPr>
            </w:pPr>
          </w:p>
        </w:tc>
        <w:tc>
          <w:tcPr>
            <w:tcW w:w="2068" w:type="dxa"/>
            <w:gridSpan w:val="2"/>
            <w:tcBorders>
              <w:top w:val="single" w:sz="8" w:space="0" w:color="auto"/>
              <w:left w:val="nil"/>
              <w:bottom w:val="nil"/>
              <w:right w:val="nil"/>
            </w:tcBorders>
            <w:noWrap/>
            <w:vAlign w:val="center"/>
            <w:hideMark/>
          </w:tcPr>
          <w:p w14:paraId="5EB5BB61" w14:textId="77777777" w:rsidR="003A0209" w:rsidRDefault="003A0209">
            <w:pPr>
              <w:jc w:val="center"/>
              <w:rPr>
                <w:color w:val="000000"/>
                <w:sz w:val="22"/>
                <w:szCs w:val="22"/>
              </w:rPr>
            </w:pPr>
            <w:r>
              <w:rPr>
                <w:color w:val="000000"/>
                <w:sz w:val="22"/>
                <w:szCs w:val="22"/>
              </w:rPr>
              <w:t>Sample Population</w:t>
            </w:r>
          </w:p>
        </w:tc>
        <w:tc>
          <w:tcPr>
            <w:tcW w:w="1777" w:type="dxa"/>
            <w:gridSpan w:val="2"/>
            <w:tcBorders>
              <w:top w:val="single" w:sz="8" w:space="0" w:color="auto"/>
              <w:left w:val="nil"/>
              <w:bottom w:val="nil"/>
              <w:right w:val="nil"/>
            </w:tcBorders>
            <w:noWrap/>
            <w:vAlign w:val="center"/>
            <w:hideMark/>
          </w:tcPr>
          <w:p w14:paraId="7CE25572" w14:textId="77777777" w:rsidR="003A0209" w:rsidRDefault="003A0209">
            <w:pPr>
              <w:jc w:val="center"/>
              <w:rPr>
                <w:color w:val="000000"/>
                <w:sz w:val="22"/>
                <w:szCs w:val="22"/>
              </w:rPr>
            </w:pPr>
            <w:r>
              <w:rPr>
                <w:color w:val="000000"/>
                <w:sz w:val="22"/>
                <w:szCs w:val="22"/>
              </w:rPr>
              <w:t>No</w:t>
            </w:r>
          </w:p>
        </w:tc>
        <w:tc>
          <w:tcPr>
            <w:tcW w:w="1922" w:type="dxa"/>
            <w:gridSpan w:val="2"/>
            <w:tcBorders>
              <w:top w:val="single" w:sz="8" w:space="0" w:color="auto"/>
              <w:left w:val="nil"/>
              <w:bottom w:val="nil"/>
              <w:right w:val="nil"/>
            </w:tcBorders>
            <w:noWrap/>
            <w:vAlign w:val="center"/>
            <w:hideMark/>
          </w:tcPr>
          <w:p w14:paraId="11F4F51F" w14:textId="77777777" w:rsidR="003A0209" w:rsidRDefault="003A0209">
            <w:pPr>
              <w:jc w:val="center"/>
              <w:rPr>
                <w:color w:val="000000"/>
                <w:sz w:val="22"/>
                <w:szCs w:val="22"/>
              </w:rPr>
            </w:pPr>
            <w:r>
              <w:rPr>
                <w:color w:val="000000"/>
                <w:sz w:val="22"/>
                <w:szCs w:val="22"/>
              </w:rPr>
              <w:t>Yes</w:t>
            </w:r>
          </w:p>
        </w:tc>
        <w:tc>
          <w:tcPr>
            <w:tcW w:w="1107" w:type="dxa"/>
            <w:tcBorders>
              <w:top w:val="nil"/>
              <w:left w:val="nil"/>
              <w:bottom w:val="nil"/>
              <w:right w:val="nil"/>
            </w:tcBorders>
            <w:noWrap/>
            <w:vAlign w:val="center"/>
            <w:hideMark/>
          </w:tcPr>
          <w:p w14:paraId="7D6C5FBA" w14:textId="77777777" w:rsidR="003A0209" w:rsidRDefault="003A0209">
            <w:pPr>
              <w:jc w:val="center"/>
              <w:rPr>
                <w:color w:val="000000"/>
                <w:sz w:val="22"/>
                <w:szCs w:val="22"/>
              </w:rPr>
            </w:pPr>
          </w:p>
        </w:tc>
      </w:tr>
      <w:tr w:rsidR="003A0209" w14:paraId="7B401C71" w14:textId="77777777" w:rsidTr="003A0209">
        <w:trPr>
          <w:trHeight w:val="315"/>
          <w:jc w:val="center"/>
        </w:trPr>
        <w:tc>
          <w:tcPr>
            <w:tcW w:w="1366" w:type="dxa"/>
            <w:tcBorders>
              <w:top w:val="nil"/>
              <w:left w:val="nil"/>
              <w:bottom w:val="single" w:sz="8" w:space="0" w:color="auto"/>
              <w:right w:val="nil"/>
            </w:tcBorders>
            <w:noWrap/>
            <w:vAlign w:val="center"/>
            <w:hideMark/>
          </w:tcPr>
          <w:p w14:paraId="692BA2AB" w14:textId="77777777" w:rsidR="003A0209" w:rsidRDefault="003A0209">
            <w:pPr>
              <w:rPr>
                <w:color w:val="000000"/>
                <w:sz w:val="22"/>
                <w:szCs w:val="22"/>
              </w:rPr>
            </w:pPr>
            <w:r>
              <w:rPr>
                <w:color w:val="000000"/>
                <w:sz w:val="22"/>
                <w:szCs w:val="22"/>
              </w:rPr>
              <w:t>Variable</w:t>
            </w:r>
          </w:p>
        </w:tc>
        <w:tc>
          <w:tcPr>
            <w:tcW w:w="985" w:type="dxa"/>
            <w:tcBorders>
              <w:top w:val="nil"/>
              <w:left w:val="nil"/>
              <w:bottom w:val="single" w:sz="8" w:space="0" w:color="auto"/>
              <w:right w:val="nil"/>
            </w:tcBorders>
            <w:noWrap/>
            <w:vAlign w:val="center"/>
            <w:hideMark/>
          </w:tcPr>
          <w:p w14:paraId="4A0C7441" w14:textId="77777777" w:rsidR="003A0209" w:rsidRDefault="003A0209">
            <w:pPr>
              <w:jc w:val="center"/>
              <w:rPr>
                <w:color w:val="000000"/>
                <w:sz w:val="22"/>
                <w:szCs w:val="22"/>
              </w:rPr>
            </w:pPr>
            <w:r>
              <w:rPr>
                <w:color w:val="000000"/>
                <w:sz w:val="22"/>
                <w:szCs w:val="22"/>
              </w:rPr>
              <w:t>N</w:t>
            </w:r>
          </w:p>
        </w:tc>
        <w:tc>
          <w:tcPr>
            <w:tcW w:w="1083" w:type="dxa"/>
            <w:tcBorders>
              <w:top w:val="nil"/>
              <w:left w:val="nil"/>
              <w:bottom w:val="single" w:sz="8" w:space="0" w:color="auto"/>
              <w:right w:val="nil"/>
            </w:tcBorders>
            <w:noWrap/>
            <w:vAlign w:val="center"/>
            <w:hideMark/>
          </w:tcPr>
          <w:p w14:paraId="5AD4BE4C" w14:textId="77777777" w:rsidR="003A0209" w:rsidRDefault="003A0209">
            <w:pPr>
              <w:jc w:val="center"/>
              <w:rPr>
                <w:color w:val="000000"/>
                <w:sz w:val="22"/>
                <w:szCs w:val="22"/>
              </w:rPr>
            </w:pPr>
            <w:r>
              <w:rPr>
                <w:color w:val="000000"/>
                <w:sz w:val="22"/>
                <w:szCs w:val="22"/>
              </w:rPr>
              <w:t>%</w:t>
            </w:r>
          </w:p>
        </w:tc>
        <w:tc>
          <w:tcPr>
            <w:tcW w:w="840" w:type="dxa"/>
            <w:tcBorders>
              <w:top w:val="nil"/>
              <w:left w:val="nil"/>
              <w:bottom w:val="single" w:sz="8" w:space="0" w:color="auto"/>
              <w:right w:val="nil"/>
            </w:tcBorders>
            <w:noWrap/>
            <w:vAlign w:val="center"/>
            <w:hideMark/>
          </w:tcPr>
          <w:p w14:paraId="2E955DE6" w14:textId="77777777" w:rsidR="003A0209" w:rsidRDefault="003A0209">
            <w:pPr>
              <w:jc w:val="center"/>
              <w:rPr>
                <w:color w:val="000000"/>
                <w:sz w:val="22"/>
                <w:szCs w:val="22"/>
              </w:rPr>
            </w:pPr>
            <w:r>
              <w:rPr>
                <w:color w:val="000000"/>
                <w:sz w:val="22"/>
                <w:szCs w:val="22"/>
              </w:rPr>
              <w:t>n</w:t>
            </w:r>
          </w:p>
        </w:tc>
        <w:tc>
          <w:tcPr>
            <w:tcW w:w="937" w:type="dxa"/>
            <w:tcBorders>
              <w:top w:val="nil"/>
              <w:left w:val="nil"/>
              <w:bottom w:val="single" w:sz="8" w:space="0" w:color="auto"/>
              <w:right w:val="nil"/>
            </w:tcBorders>
            <w:noWrap/>
            <w:vAlign w:val="center"/>
            <w:hideMark/>
          </w:tcPr>
          <w:p w14:paraId="334016CC" w14:textId="77777777" w:rsidR="003A0209" w:rsidRDefault="003A0209">
            <w:pPr>
              <w:jc w:val="center"/>
              <w:rPr>
                <w:color w:val="000000"/>
                <w:sz w:val="22"/>
                <w:szCs w:val="22"/>
              </w:rPr>
            </w:pPr>
            <w:r>
              <w:rPr>
                <w:color w:val="000000"/>
                <w:sz w:val="22"/>
                <w:szCs w:val="22"/>
              </w:rPr>
              <w:t>%</w:t>
            </w:r>
          </w:p>
        </w:tc>
        <w:tc>
          <w:tcPr>
            <w:tcW w:w="985" w:type="dxa"/>
            <w:tcBorders>
              <w:top w:val="nil"/>
              <w:left w:val="nil"/>
              <w:bottom w:val="single" w:sz="8" w:space="0" w:color="auto"/>
              <w:right w:val="nil"/>
            </w:tcBorders>
            <w:noWrap/>
            <w:vAlign w:val="center"/>
            <w:hideMark/>
          </w:tcPr>
          <w:p w14:paraId="3CB76C92" w14:textId="77777777" w:rsidR="003A0209" w:rsidRDefault="003A0209">
            <w:pPr>
              <w:jc w:val="center"/>
              <w:rPr>
                <w:color w:val="000000"/>
                <w:sz w:val="22"/>
                <w:szCs w:val="22"/>
              </w:rPr>
            </w:pPr>
            <w:r>
              <w:rPr>
                <w:color w:val="000000"/>
                <w:sz w:val="22"/>
                <w:szCs w:val="22"/>
              </w:rPr>
              <w:t>n</w:t>
            </w:r>
          </w:p>
        </w:tc>
        <w:tc>
          <w:tcPr>
            <w:tcW w:w="937" w:type="dxa"/>
            <w:tcBorders>
              <w:top w:val="nil"/>
              <w:left w:val="nil"/>
              <w:bottom w:val="single" w:sz="8" w:space="0" w:color="auto"/>
              <w:right w:val="nil"/>
            </w:tcBorders>
            <w:noWrap/>
            <w:vAlign w:val="center"/>
            <w:hideMark/>
          </w:tcPr>
          <w:p w14:paraId="63CCFC6C" w14:textId="77777777" w:rsidR="003A0209" w:rsidRDefault="003A0209">
            <w:pPr>
              <w:jc w:val="center"/>
              <w:rPr>
                <w:color w:val="000000"/>
                <w:sz w:val="22"/>
                <w:szCs w:val="22"/>
              </w:rPr>
            </w:pPr>
            <w:r>
              <w:rPr>
                <w:color w:val="000000"/>
                <w:sz w:val="22"/>
                <w:szCs w:val="22"/>
              </w:rPr>
              <w:t>%</w:t>
            </w:r>
          </w:p>
        </w:tc>
        <w:tc>
          <w:tcPr>
            <w:tcW w:w="1107" w:type="dxa"/>
            <w:tcBorders>
              <w:top w:val="nil"/>
              <w:left w:val="nil"/>
              <w:bottom w:val="single" w:sz="8" w:space="0" w:color="auto"/>
              <w:right w:val="nil"/>
            </w:tcBorders>
            <w:noWrap/>
            <w:vAlign w:val="center"/>
            <w:hideMark/>
          </w:tcPr>
          <w:p w14:paraId="49FC9DD7" w14:textId="77777777" w:rsidR="003A0209" w:rsidRDefault="003A0209">
            <w:pPr>
              <w:jc w:val="right"/>
              <w:rPr>
                <w:color w:val="000000"/>
                <w:sz w:val="22"/>
                <w:szCs w:val="22"/>
              </w:rPr>
            </w:pPr>
            <w:r>
              <w:rPr>
                <w:color w:val="000000"/>
                <w:sz w:val="22"/>
                <w:szCs w:val="22"/>
              </w:rPr>
              <w:t>p value *</w:t>
            </w:r>
          </w:p>
        </w:tc>
      </w:tr>
      <w:tr w:rsidR="003A0209" w14:paraId="7DE2EA15" w14:textId="77777777" w:rsidTr="003A0209">
        <w:trPr>
          <w:trHeight w:val="315"/>
          <w:jc w:val="center"/>
        </w:trPr>
        <w:tc>
          <w:tcPr>
            <w:tcW w:w="1366" w:type="dxa"/>
            <w:tcBorders>
              <w:top w:val="nil"/>
              <w:left w:val="nil"/>
              <w:bottom w:val="single" w:sz="8" w:space="0" w:color="auto"/>
              <w:right w:val="nil"/>
            </w:tcBorders>
            <w:noWrap/>
            <w:vAlign w:val="center"/>
            <w:hideMark/>
          </w:tcPr>
          <w:p w14:paraId="659004FF" w14:textId="77777777" w:rsidR="003A0209" w:rsidRDefault="003A0209">
            <w:pPr>
              <w:rPr>
                <w:color w:val="000000"/>
                <w:sz w:val="22"/>
                <w:szCs w:val="22"/>
              </w:rPr>
            </w:pPr>
            <w:r>
              <w:rPr>
                <w:color w:val="000000"/>
                <w:sz w:val="22"/>
                <w:szCs w:val="22"/>
              </w:rPr>
              <w:t> </w:t>
            </w:r>
          </w:p>
        </w:tc>
        <w:tc>
          <w:tcPr>
            <w:tcW w:w="985" w:type="dxa"/>
            <w:tcBorders>
              <w:top w:val="nil"/>
              <w:left w:val="nil"/>
              <w:bottom w:val="single" w:sz="8" w:space="0" w:color="auto"/>
              <w:right w:val="nil"/>
            </w:tcBorders>
            <w:noWrap/>
            <w:vAlign w:val="center"/>
            <w:hideMark/>
          </w:tcPr>
          <w:p w14:paraId="611CA4D8" w14:textId="77777777" w:rsidR="003A0209" w:rsidRDefault="003A0209">
            <w:pPr>
              <w:jc w:val="center"/>
              <w:rPr>
                <w:color w:val="000000"/>
                <w:sz w:val="22"/>
                <w:szCs w:val="22"/>
              </w:rPr>
            </w:pPr>
            <w:r>
              <w:rPr>
                <w:color w:val="000000"/>
                <w:sz w:val="22"/>
                <w:szCs w:val="22"/>
              </w:rPr>
              <w:t>279,335</w:t>
            </w:r>
          </w:p>
        </w:tc>
        <w:tc>
          <w:tcPr>
            <w:tcW w:w="1083" w:type="dxa"/>
            <w:tcBorders>
              <w:top w:val="nil"/>
              <w:left w:val="nil"/>
              <w:bottom w:val="single" w:sz="8" w:space="0" w:color="auto"/>
              <w:right w:val="nil"/>
            </w:tcBorders>
            <w:noWrap/>
            <w:vAlign w:val="center"/>
            <w:hideMark/>
          </w:tcPr>
          <w:p w14:paraId="22ECD620" w14:textId="77777777" w:rsidR="003A0209" w:rsidRDefault="003A0209">
            <w:pPr>
              <w:jc w:val="center"/>
              <w:rPr>
                <w:color w:val="000000"/>
                <w:sz w:val="22"/>
                <w:szCs w:val="22"/>
              </w:rPr>
            </w:pPr>
            <w:r>
              <w:rPr>
                <w:color w:val="000000"/>
                <w:sz w:val="22"/>
                <w:szCs w:val="22"/>
              </w:rPr>
              <w:t>100.00%</w:t>
            </w:r>
          </w:p>
        </w:tc>
        <w:tc>
          <w:tcPr>
            <w:tcW w:w="840" w:type="dxa"/>
            <w:tcBorders>
              <w:top w:val="nil"/>
              <w:left w:val="nil"/>
              <w:bottom w:val="single" w:sz="8" w:space="0" w:color="auto"/>
              <w:right w:val="nil"/>
            </w:tcBorders>
            <w:noWrap/>
            <w:vAlign w:val="center"/>
            <w:hideMark/>
          </w:tcPr>
          <w:p w14:paraId="72DF536D" w14:textId="77777777" w:rsidR="003A0209" w:rsidRDefault="003A0209">
            <w:pPr>
              <w:jc w:val="center"/>
              <w:rPr>
                <w:color w:val="000000"/>
                <w:sz w:val="22"/>
                <w:szCs w:val="22"/>
              </w:rPr>
            </w:pPr>
            <w:r>
              <w:rPr>
                <w:color w:val="000000"/>
                <w:sz w:val="22"/>
                <w:szCs w:val="22"/>
              </w:rPr>
              <w:t>46,580</w:t>
            </w:r>
          </w:p>
        </w:tc>
        <w:tc>
          <w:tcPr>
            <w:tcW w:w="937" w:type="dxa"/>
            <w:tcBorders>
              <w:top w:val="nil"/>
              <w:left w:val="nil"/>
              <w:bottom w:val="single" w:sz="8" w:space="0" w:color="auto"/>
              <w:right w:val="nil"/>
            </w:tcBorders>
            <w:noWrap/>
            <w:vAlign w:val="center"/>
            <w:hideMark/>
          </w:tcPr>
          <w:p w14:paraId="7C907993" w14:textId="77777777" w:rsidR="003A0209" w:rsidRDefault="003A0209">
            <w:pPr>
              <w:jc w:val="center"/>
              <w:rPr>
                <w:color w:val="000000"/>
                <w:sz w:val="22"/>
                <w:szCs w:val="22"/>
              </w:rPr>
            </w:pPr>
            <w:r>
              <w:rPr>
                <w:color w:val="000000"/>
                <w:sz w:val="22"/>
                <w:szCs w:val="22"/>
              </w:rPr>
              <w:t>16.68%</w:t>
            </w:r>
          </w:p>
        </w:tc>
        <w:tc>
          <w:tcPr>
            <w:tcW w:w="985" w:type="dxa"/>
            <w:tcBorders>
              <w:top w:val="nil"/>
              <w:left w:val="nil"/>
              <w:bottom w:val="single" w:sz="8" w:space="0" w:color="auto"/>
              <w:right w:val="nil"/>
            </w:tcBorders>
            <w:noWrap/>
            <w:vAlign w:val="center"/>
            <w:hideMark/>
          </w:tcPr>
          <w:p w14:paraId="4D94FBB4" w14:textId="77777777" w:rsidR="003A0209" w:rsidRDefault="003A0209">
            <w:pPr>
              <w:jc w:val="center"/>
              <w:rPr>
                <w:color w:val="000000"/>
                <w:sz w:val="22"/>
                <w:szCs w:val="22"/>
              </w:rPr>
            </w:pPr>
            <w:r>
              <w:rPr>
                <w:color w:val="000000"/>
                <w:sz w:val="22"/>
                <w:szCs w:val="22"/>
              </w:rPr>
              <w:t>232,755</w:t>
            </w:r>
          </w:p>
        </w:tc>
        <w:tc>
          <w:tcPr>
            <w:tcW w:w="937" w:type="dxa"/>
            <w:tcBorders>
              <w:top w:val="nil"/>
              <w:left w:val="nil"/>
              <w:bottom w:val="single" w:sz="8" w:space="0" w:color="auto"/>
              <w:right w:val="nil"/>
            </w:tcBorders>
            <w:noWrap/>
            <w:vAlign w:val="center"/>
            <w:hideMark/>
          </w:tcPr>
          <w:p w14:paraId="6789199B" w14:textId="77777777" w:rsidR="003A0209" w:rsidRDefault="003A0209">
            <w:pPr>
              <w:jc w:val="center"/>
              <w:rPr>
                <w:color w:val="000000"/>
                <w:sz w:val="22"/>
                <w:szCs w:val="22"/>
              </w:rPr>
            </w:pPr>
            <w:r>
              <w:rPr>
                <w:color w:val="000000"/>
                <w:sz w:val="22"/>
                <w:szCs w:val="22"/>
              </w:rPr>
              <w:t>83.32%</w:t>
            </w:r>
          </w:p>
        </w:tc>
        <w:tc>
          <w:tcPr>
            <w:tcW w:w="1107" w:type="dxa"/>
            <w:tcBorders>
              <w:top w:val="nil"/>
              <w:left w:val="nil"/>
              <w:bottom w:val="single" w:sz="8" w:space="0" w:color="auto"/>
              <w:right w:val="nil"/>
            </w:tcBorders>
            <w:noWrap/>
            <w:vAlign w:val="center"/>
            <w:hideMark/>
          </w:tcPr>
          <w:p w14:paraId="11A83AC2" w14:textId="77777777" w:rsidR="003A0209" w:rsidRDefault="003A0209">
            <w:pPr>
              <w:rPr>
                <w:color w:val="000000"/>
                <w:sz w:val="22"/>
                <w:szCs w:val="22"/>
              </w:rPr>
            </w:pPr>
            <w:r>
              <w:rPr>
                <w:color w:val="000000"/>
                <w:sz w:val="22"/>
                <w:szCs w:val="22"/>
              </w:rPr>
              <w:t> </w:t>
            </w:r>
          </w:p>
        </w:tc>
      </w:tr>
      <w:tr w:rsidR="003A0209" w14:paraId="4E5DF1DD" w14:textId="77777777" w:rsidTr="003A0209">
        <w:trPr>
          <w:trHeight w:val="300"/>
          <w:jc w:val="center"/>
        </w:trPr>
        <w:tc>
          <w:tcPr>
            <w:tcW w:w="1366" w:type="dxa"/>
            <w:tcBorders>
              <w:top w:val="nil"/>
              <w:left w:val="nil"/>
              <w:bottom w:val="nil"/>
              <w:right w:val="nil"/>
            </w:tcBorders>
            <w:noWrap/>
            <w:vAlign w:val="center"/>
            <w:hideMark/>
          </w:tcPr>
          <w:p w14:paraId="053B1E05" w14:textId="77777777" w:rsidR="003A0209" w:rsidRDefault="003A0209">
            <w:pPr>
              <w:rPr>
                <w:b/>
                <w:bCs/>
                <w:color w:val="000000"/>
                <w:sz w:val="22"/>
                <w:szCs w:val="22"/>
              </w:rPr>
            </w:pPr>
            <w:r>
              <w:rPr>
                <w:b/>
                <w:bCs/>
                <w:color w:val="000000"/>
                <w:sz w:val="22"/>
                <w:szCs w:val="22"/>
              </w:rPr>
              <w:t>Covid</w:t>
            </w:r>
          </w:p>
        </w:tc>
        <w:tc>
          <w:tcPr>
            <w:tcW w:w="985" w:type="dxa"/>
            <w:tcBorders>
              <w:top w:val="nil"/>
              <w:left w:val="nil"/>
              <w:bottom w:val="nil"/>
              <w:right w:val="nil"/>
            </w:tcBorders>
            <w:noWrap/>
            <w:vAlign w:val="bottom"/>
            <w:hideMark/>
          </w:tcPr>
          <w:p w14:paraId="47FB58FE" w14:textId="77777777" w:rsidR="003A0209" w:rsidRDefault="003A0209">
            <w:pPr>
              <w:rPr>
                <w:b/>
                <w:bCs/>
                <w:color w:val="000000"/>
                <w:sz w:val="22"/>
                <w:szCs w:val="22"/>
              </w:rPr>
            </w:pPr>
          </w:p>
        </w:tc>
        <w:tc>
          <w:tcPr>
            <w:tcW w:w="1083" w:type="dxa"/>
            <w:tcBorders>
              <w:top w:val="nil"/>
              <w:left w:val="nil"/>
              <w:bottom w:val="nil"/>
              <w:right w:val="nil"/>
            </w:tcBorders>
            <w:noWrap/>
            <w:vAlign w:val="bottom"/>
            <w:hideMark/>
          </w:tcPr>
          <w:p w14:paraId="1091E470" w14:textId="77777777" w:rsidR="003A0209" w:rsidRDefault="003A0209">
            <w:pPr>
              <w:jc w:val="center"/>
              <w:rPr>
                <w:sz w:val="20"/>
                <w:szCs w:val="20"/>
              </w:rPr>
            </w:pPr>
          </w:p>
        </w:tc>
        <w:tc>
          <w:tcPr>
            <w:tcW w:w="840" w:type="dxa"/>
            <w:tcBorders>
              <w:top w:val="nil"/>
              <w:left w:val="nil"/>
              <w:bottom w:val="nil"/>
              <w:right w:val="nil"/>
            </w:tcBorders>
            <w:noWrap/>
            <w:vAlign w:val="bottom"/>
            <w:hideMark/>
          </w:tcPr>
          <w:p w14:paraId="47F56033"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2B785141" w14:textId="77777777" w:rsidR="003A0209" w:rsidRDefault="003A0209">
            <w:pPr>
              <w:jc w:val="center"/>
              <w:rPr>
                <w:sz w:val="20"/>
                <w:szCs w:val="20"/>
              </w:rPr>
            </w:pPr>
          </w:p>
        </w:tc>
        <w:tc>
          <w:tcPr>
            <w:tcW w:w="985" w:type="dxa"/>
            <w:tcBorders>
              <w:top w:val="nil"/>
              <w:left w:val="nil"/>
              <w:bottom w:val="nil"/>
              <w:right w:val="nil"/>
            </w:tcBorders>
            <w:noWrap/>
            <w:vAlign w:val="bottom"/>
            <w:hideMark/>
          </w:tcPr>
          <w:p w14:paraId="41D20474"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3101A7D0" w14:textId="77777777" w:rsidR="003A0209" w:rsidRDefault="003A0209">
            <w:pPr>
              <w:jc w:val="center"/>
              <w:rPr>
                <w:sz w:val="20"/>
                <w:szCs w:val="20"/>
              </w:rPr>
            </w:pPr>
          </w:p>
        </w:tc>
        <w:tc>
          <w:tcPr>
            <w:tcW w:w="1107" w:type="dxa"/>
            <w:tcBorders>
              <w:top w:val="nil"/>
              <w:left w:val="nil"/>
              <w:bottom w:val="nil"/>
              <w:right w:val="nil"/>
            </w:tcBorders>
            <w:noWrap/>
            <w:vAlign w:val="bottom"/>
            <w:hideMark/>
          </w:tcPr>
          <w:p w14:paraId="278FAFF4" w14:textId="77777777" w:rsidR="003A0209" w:rsidRDefault="003A0209">
            <w:pPr>
              <w:jc w:val="center"/>
              <w:rPr>
                <w:sz w:val="20"/>
                <w:szCs w:val="20"/>
              </w:rPr>
            </w:pPr>
          </w:p>
        </w:tc>
      </w:tr>
      <w:tr w:rsidR="003A0209" w14:paraId="677B71B2" w14:textId="77777777" w:rsidTr="003A0209">
        <w:trPr>
          <w:trHeight w:val="300"/>
          <w:jc w:val="center"/>
        </w:trPr>
        <w:tc>
          <w:tcPr>
            <w:tcW w:w="1366" w:type="dxa"/>
            <w:tcBorders>
              <w:top w:val="nil"/>
              <w:left w:val="nil"/>
              <w:bottom w:val="nil"/>
              <w:right w:val="nil"/>
            </w:tcBorders>
            <w:noWrap/>
            <w:vAlign w:val="center"/>
            <w:hideMark/>
          </w:tcPr>
          <w:p w14:paraId="05149D68" w14:textId="77777777" w:rsidR="003A0209" w:rsidRDefault="003A0209">
            <w:pPr>
              <w:rPr>
                <w:color w:val="000000"/>
                <w:sz w:val="22"/>
                <w:szCs w:val="22"/>
              </w:rPr>
            </w:pPr>
            <w:r>
              <w:rPr>
                <w:color w:val="000000"/>
                <w:sz w:val="22"/>
                <w:szCs w:val="22"/>
              </w:rPr>
              <w:t xml:space="preserve">   No</w:t>
            </w:r>
          </w:p>
        </w:tc>
        <w:tc>
          <w:tcPr>
            <w:tcW w:w="985" w:type="dxa"/>
            <w:tcBorders>
              <w:top w:val="nil"/>
              <w:left w:val="nil"/>
              <w:bottom w:val="nil"/>
              <w:right w:val="nil"/>
            </w:tcBorders>
            <w:noWrap/>
            <w:vAlign w:val="bottom"/>
            <w:hideMark/>
          </w:tcPr>
          <w:p w14:paraId="02E74466" w14:textId="77777777" w:rsidR="003A0209" w:rsidRDefault="003A0209">
            <w:pPr>
              <w:jc w:val="center"/>
              <w:rPr>
                <w:color w:val="000000"/>
                <w:sz w:val="22"/>
                <w:szCs w:val="22"/>
              </w:rPr>
            </w:pPr>
            <w:r>
              <w:rPr>
                <w:color w:val="000000"/>
                <w:sz w:val="22"/>
                <w:szCs w:val="22"/>
              </w:rPr>
              <w:t>165,709</w:t>
            </w:r>
          </w:p>
        </w:tc>
        <w:tc>
          <w:tcPr>
            <w:tcW w:w="1083" w:type="dxa"/>
            <w:tcBorders>
              <w:top w:val="nil"/>
              <w:left w:val="nil"/>
              <w:bottom w:val="nil"/>
              <w:right w:val="nil"/>
            </w:tcBorders>
            <w:noWrap/>
            <w:vAlign w:val="bottom"/>
            <w:hideMark/>
          </w:tcPr>
          <w:p w14:paraId="7D37B792" w14:textId="77777777" w:rsidR="003A0209" w:rsidRDefault="003A0209">
            <w:pPr>
              <w:jc w:val="center"/>
              <w:rPr>
                <w:color w:val="000000"/>
                <w:sz w:val="22"/>
                <w:szCs w:val="22"/>
              </w:rPr>
            </w:pPr>
            <w:r>
              <w:rPr>
                <w:color w:val="000000"/>
                <w:sz w:val="22"/>
                <w:szCs w:val="22"/>
              </w:rPr>
              <w:t>59.32%</w:t>
            </w:r>
          </w:p>
        </w:tc>
        <w:tc>
          <w:tcPr>
            <w:tcW w:w="840" w:type="dxa"/>
            <w:tcBorders>
              <w:top w:val="nil"/>
              <w:left w:val="nil"/>
              <w:bottom w:val="nil"/>
              <w:right w:val="nil"/>
            </w:tcBorders>
            <w:noWrap/>
            <w:vAlign w:val="bottom"/>
            <w:hideMark/>
          </w:tcPr>
          <w:p w14:paraId="5D8A56EC" w14:textId="77777777" w:rsidR="003A0209" w:rsidRDefault="003A0209">
            <w:pPr>
              <w:jc w:val="center"/>
              <w:rPr>
                <w:color w:val="000000"/>
                <w:sz w:val="22"/>
                <w:szCs w:val="22"/>
              </w:rPr>
            </w:pPr>
            <w:r>
              <w:rPr>
                <w:color w:val="000000"/>
                <w:sz w:val="22"/>
                <w:szCs w:val="22"/>
              </w:rPr>
              <w:t>27,196</w:t>
            </w:r>
          </w:p>
        </w:tc>
        <w:tc>
          <w:tcPr>
            <w:tcW w:w="937" w:type="dxa"/>
            <w:tcBorders>
              <w:top w:val="nil"/>
              <w:left w:val="nil"/>
              <w:bottom w:val="nil"/>
              <w:right w:val="nil"/>
            </w:tcBorders>
            <w:noWrap/>
            <w:vAlign w:val="bottom"/>
            <w:hideMark/>
          </w:tcPr>
          <w:p w14:paraId="1F358875" w14:textId="77777777" w:rsidR="003A0209" w:rsidRDefault="003A0209">
            <w:pPr>
              <w:jc w:val="center"/>
              <w:rPr>
                <w:color w:val="000000"/>
                <w:sz w:val="22"/>
                <w:szCs w:val="22"/>
              </w:rPr>
            </w:pPr>
            <w:r>
              <w:rPr>
                <w:color w:val="000000"/>
                <w:sz w:val="22"/>
                <w:szCs w:val="22"/>
              </w:rPr>
              <w:t>58.39%</w:t>
            </w:r>
          </w:p>
        </w:tc>
        <w:tc>
          <w:tcPr>
            <w:tcW w:w="985" w:type="dxa"/>
            <w:tcBorders>
              <w:top w:val="nil"/>
              <w:left w:val="nil"/>
              <w:bottom w:val="nil"/>
              <w:right w:val="nil"/>
            </w:tcBorders>
            <w:noWrap/>
            <w:vAlign w:val="bottom"/>
            <w:hideMark/>
          </w:tcPr>
          <w:p w14:paraId="63C0B97B" w14:textId="77777777" w:rsidR="003A0209" w:rsidRDefault="003A0209">
            <w:pPr>
              <w:jc w:val="center"/>
              <w:rPr>
                <w:color w:val="000000"/>
                <w:sz w:val="22"/>
                <w:szCs w:val="22"/>
              </w:rPr>
            </w:pPr>
            <w:r>
              <w:rPr>
                <w:color w:val="000000"/>
                <w:sz w:val="22"/>
                <w:szCs w:val="22"/>
              </w:rPr>
              <w:t>138,513</w:t>
            </w:r>
          </w:p>
        </w:tc>
        <w:tc>
          <w:tcPr>
            <w:tcW w:w="937" w:type="dxa"/>
            <w:tcBorders>
              <w:top w:val="nil"/>
              <w:left w:val="nil"/>
              <w:bottom w:val="nil"/>
              <w:right w:val="nil"/>
            </w:tcBorders>
            <w:noWrap/>
            <w:vAlign w:val="bottom"/>
            <w:hideMark/>
          </w:tcPr>
          <w:p w14:paraId="7398A0BC" w14:textId="77777777" w:rsidR="003A0209" w:rsidRDefault="003A0209">
            <w:pPr>
              <w:jc w:val="center"/>
              <w:rPr>
                <w:color w:val="000000"/>
                <w:sz w:val="22"/>
                <w:szCs w:val="22"/>
              </w:rPr>
            </w:pPr>
            <w:r>
              <w:rPr>
                <w:color w:val="000000"/>
                <w:sz w:val="22"/>
                <w:szCs w:val="22"/>
              </w:rPr>
              <w:t>59.51%</w:t>
            </w:r>
          </w:p>
        </w:tc>
        <w:tc>
          <w:tcPr>
            <w:tcW w:w="1107" w:type="dxa"/>
            <w:tcBorders>
              <w:top w:val="nil"/>
              <w:left w:val="nil"/>
              <w:bottom w:val="nil"/>
              <w:right w:val="nil"/>
            </w:tcBorders>
            <w:noWrap/>
            <w:vAlign w:val="bottom"/>
            <w:hideMark/>
          </w:tcPr>
          <w:p w14:paraId="415B5292" w14:textId="77777777" w:rsidR="003A0209" w:rsidRDefault="003A0209">
            <w:pPr>
              <w:jc w:val="center"/>
              <w:rPr>
                <w:color w:val="000000"/>
                <w:sz w:val="22"/>
                <w:szCs w:val="22"/>
              </w:rPr>
            </w:pPr>
          </w:p>
        </w:tc>
      </w:tr>
      <w:tr w:rsidR="003A0209" w14:paraId="1638BEBA" w14:textId="77777777" w:rsidTr="003A0209">
        <w:trPr>
          <w:trHeight w:val="300"/>
          <w:jc w:val="center"/>
        </w:trPr>
        <w:tc>
          <w:tcPr>
            <w:tcW w:w="1366" w:type="dxa"/>
            <w:tcBorders>
              <w:top w:val="nil"/>
              <w:left w:val="nil"/>
              <w:bottom w:val="nil"/>
              <w:right w:val="nil"/>
            </w:tcBorders>
            <w:noWrap/>
            <w:vAlign w:val="center"/>
            <w:hideMark/>
          </w:tcPr>
          <w:p w14:paraId="05C59E85" w14:textId="77777777" w:rsidR="003A0209" w:rsidRDefault="003A0209">
            <w:pPr>
              <w:rPr>
                <w:color w:val="000000"/>
                <w:sz w:val="22"/>
                <w:szCs w:val="22"/>
              </w:rPr>
            </w:pPr>
            <w:r>
              <w:rPr>
                <w:color w:val="000000"/>
                <w:sz w:val="22"/>
                <w:szCs w:val="22"/>
              </w:rPr>
              <w:t xml:space="preserve">   Yes</w:t>
            </w:r>
          </w:p>
        </w:tc>
        <w:tc>
          <w:tcPr>
            <w:tcW w:w="985" w:type="dxa"/>
            <w:tcBorders>
              <w:top w:val="nil"/>
              <w:left w:val="nil"/>
              <w:bottom w:val="nil"/>
              <w:right w:val="nil"/>
            </w:tcBorders>
            <w:noWrap/>
            <w:vAlign w:val="center"/>
            <w:hideMark/>
          </w:tcPr>
          <w:p w14:paraId="095F1A87" w14:textId="77777777" w:rsidR="003A0209" w:rsidRDefault="003A0209">
            <w:pPr>
              <w:jc w:val="center"/>
              <w:rPr>
                <w:color w:val="000000"/>
                <w:sz w:val="22"/>
                <w:szCs w:val="22"/>
              </w:rPr>
            </w:pPr>
            <w:r>
              <w:rPr>
                <w:color w:val="000000"/>
                <w:sz w:val="22"/>
                <w:szCs w:val="22"/>
              </w:rPr>
              <w:t>113,626</w:t>
            </w:r>
          </w:p>
        </w:tc>
        <w:tc>
          <w:tcPr>
            <w:tcW w:w="1083" w:type="dxa"/>
            <w:tcBorders>
              <w:top w:val="nil"/>
              <w:left w:val="nil"/>
              <w:bottom w:val="nil"/>
              <w:right w:val="nil"/>
            </w:tcBorders>
            <w:noWrap/>
            <w:vAlign w:val="center"/>
            <w:hideMark/>
          </w:tcPr>
          <w:p w14:paraId="20896817" w14:textId="77777777" w:rsidR="003A0209" w:rsidRDefault="003A0209">
            <w:pPr>
              <w:jc w:val="center"/>
              <w:rPr>
                <w:color w:val="000000"/>
                <w:sz w:val="22"/>
                <w:szCs w:val="22"/>
              </w:rPr>
            </w:pPr>
            <w:r>
              <w:rPr>
                <w:color w:val="000000"/>
                <w:sz w:val="22"/>
                <w:szCs w:val="22"/>
              </w:rPr>
              <w:t>40.68%</w:t>
            </w:r>
          </w:p>
        </w:tc>
        <w:tc>
          <w:tcPr>
            <w:tcW w:w="840" w:type="dxa"/>
            <w:tcBorders>
              <w:top w:val="nil"/>
              <w:left w:val="nil"/>
              <w:bottom w:val="nil"/>
              <w:right w:val="nil"/>
            </w:tcBorders>
            <w:noWrap/>
            <w:vAlign w:val="center"/>
            <w:hideMark/>
          </w:tcPr>
          <w:p w14:paraId="526AF2ED" w14:textId="77777777" w:rsidR="003A0209" w:rsidRDefault="003A0209">
            <w:pPr>
              <w:jc w:val="center"/>
              <w:rPr>
                <w:color w:val="000000"/>
                <w:sz w:val="22"/>
                <w:szCs w:val="22"/>
              </w:rPr>
            </w:pPr>
            <w:r>
              <w:rPr>
                <w:color w:val="000000"/>
                <w:sz w:val="22"/>
                <w:szCs w:val="22"/>
              </w:rPr>
              <w:t>19,384</w:t>
            </w:r>
          </w:p>
        </w:tc>
        <w:tc>
          <w:tcPr>
            <w:tcW w:w="937" w:type="dxa"/>
            <w:tcBorders>
              <w:top w:val="nil"/>
              <w:left w:val="nil"/>
              <w:bottom w:val="nil"/>
              <w:right w:val="nil"/>
            </w:tcBorders>
            <w:noWrap/>
            <w:vAlign w:val="center"/>
            <w:hideMark/>
          </w:tcPr>
          <w:p w14:paraId="6BF64D41" w14:textId="77777777" w:rsidR="003A0209" w:rsidRDefault="003A0209">
            <w:pPr>
              <w:jc w:val="center"/>
              <w:rPr>
                <w:color w:val="000000"/>
                <w:sz w:val="22"/>
                <w:szCs w:val="22"/>
              </w:rPr>
            </w:pPr>
            <w:r>
              <w:rPr>
                <w:color w:val="000000"/>
                <w:sz w:val="22"/>
                <w:szCs w:val="22"/>
              </w:rPr>
              <w:t>41.61%</w:t>
            </w:r>
          </w:p>
        </w:tc>
        <w:tc>
          <w:tcPr>
            <w:tcW w:w="985" w:type="dxa"/>
            <w:tcBorders>
              <w:top w:val="nil"/>
              <w:left w:val="nil"/>
              <w:bottom w:val="nil"/>
              <w:right w:val="nil"/>
            </w:tcBorders>
            <w:noWrap/>
            <w:vAlign w:val="center"/>
            <w:hideMark/>
          </w:tcPr>
          <w:p w14:paraId="62FEAAAD" w14:textId="77777777" w:rsidR="003A0209" w:rsidRDefault="003A0209">
            <w:pPr>
              <w:jc w:val="center"/>
              <w:rPr>
                <w:color w:val="000000"/>
                <w:sz w:val="22"/>
                <w:szCs w:val="22"/>
              </w:rPr>
            </w:pPr>
            <w:r>
              <w:rPr>
                <w:color w:val="000000"/>
                <w:sz w:val="22"/>
                <w:szCs w:val="22"/>
              </w:rPr>
              <w:t>94,242</w:t>
            </w:r>
          </w:p>
        </w:tc>
        <w:tc>
          <w:tcPr>
            <w:tcW w:w="937" w:type="dxa"/>
            <w:tcBorders>
              <w:top w:val="nil"/>
              <w:left w:val="nil"/>
              <w:bottom w:val="nil"/>
              <w:right w:val="nil"/>
            </w:tcBorders>
            <w:noWrap/>
            <w:vAlign w:val="center"/>
            <w:hideMark/>
          </w:tcPr>
          <w:p w14:paraId="5EE6969F" w14:textId="77777777" w:rsidR="003A0209" w:rsidRDefault="003A0209">
            <w:pPr>
              <w:jc w:val="center"/>
              <w:rPr>
                <w:color w:val="000000"/>
                <w:sz w:val="22"/>
                <w:szCs w:val="22"/>
              </w:rPr>
            </w:pPr>
            <w:r>
              <w:rPr>
                <w:color w:val="000000"/>
                <w:sz w:val="22"/>
                <w:szCs w:val="22"/>
              </w:rPr>
              <w:t>40.49%</w:t>
            </w:r>
          </w:p>
        </w:tc>
        <w:tc>
          <w:tcPr>
            <w:tcW w:w="1107" w:type="dxa"/>
            <w:tcBorders>
              <w:top w:val="nil"/>
              <w:left w:val="nil"/>
              <w:bottom w:val="nil"/>
              <w:right w:val="nil"/>
            </w:tcBorders>
            <w:noWrap/>
            <w:vAlign w:val="center"/>
            <w:hideMark/>
          </w:tcPr>
          <w:p w14:paraId="4F2D418E" w14:textId="77777777" w:rsidR="003A0209" w:rsidRDefault="003A0209">
            <w:pPr>
              <w:jc w:val="center"/>
              <w:rPr>
                <w:color w:val="000000"/>
                <w:sz w:val="22"/>
                <w:szCs w:val="22"/>
              </w:rPr>
            </w:pPr>
            <w:r>
              <w:rPr>
                <w:color w:val="000000"/>
                <w:sz w:val="22"/>
                <w:szCs w:val="22"/>
              </w:rPr>
              <w:t>&lt;0.001</w:t>
            </w:r>
          </w:p>
        </w:tc>
      </w:tr>
      <w:tr w:rsidR="003A0209" w14:paraId="145ADA35" w14:textId="77777777" w:rsidTr="003A0209">
        <w:trPr>
          <w:trHeight w:val="300"/>
          <w:jc w:val="center"/>
        </w:trPr>
        <w:tc>
          <w:tcPr>
            <w:tcW w:w="1366" w:type="dxa"/>
            <w:tcBorders>
              <w:top w:val="nil"/>
              <w:left w:val="nil"/>
              <w:bottom w:val="nil"/>
              <w:right w:val="nil"/>
            </w:tcBorders>
            <w:noWrap/>
            <w:vAlign w:val="center"/>
            <w:hideMark/>
          </w:tcPr>
          <w:p w14:paraId="19F9ACC1" w14:textId="77777777" w:rsidR="003A0209" w:rsidRDefault="003A0209">
            <w:pPr>
              <w:rPr>
                <w:b/>
                <w:bCs/>
                <w:color w:val="000000"/>
                <w:sz w:val="22"/>
                <w:szCs w:val="22"/>
              </w:rPr>
            </w:pPr>
            <w:r>
              <w:rPr>
                <w:b/>
                <w:bCs/>
                <w:color w:val="000000"/>
                <w:sz w:val="22"/>
                <w:szCs w:val="22"/>
              </w:rPr>
              <w:t>Sex</w:t>
            </w:r>
          </w:p>
        </w:tc>
        <w:tc>
          <w:tcPr>
            <w:tcW w:w="985" w:type="dxa"/>
            <w:tcBorders>
              <w:top w:val="nil"/>
              <w:left w:val="nil"/>
              <w:bottom w:val="nil"/>
              <w:right w:val="nil"/>
            </w:tcBorders>
            <w:noWrap/>
            <w:vAlign w:val="bottom"/>
            <w:hideMark/>
          </w:tcPr>
          <w:p w14:paraId="1A653105" w14:textId="77777777" w:rsidR="003A0209" w:rsidRDefault="003A0209">
            <w:pPr>
              <w:rPr>
                <w:b/>
                <w:bCs/>
                <w:color w:val="000000"/>
                <w:sz w:val="22"/>
                <w:szCs w:val="22"/>
              </w:rPr>
            </w:pPr>
          </w:p>
        </w:tc>
        <w:tc>
          <w:tcPr>
            <w:tcW w:w="1083" w:type="dxa"/>
            <w:tcBorders>
              <w:top w:val="nil"/>
              <w:left w:val="nil"/>
              <w:bottom w:val="nil"/>
              <w:right w:val="nil"/>
            </w:tcBorders>
            <w:noWrap/>
            <w:vAlign w:val="bottom"/>
            <w:hideMark/>
          </w:tcPr>
          <w:p w14:paraId="37165C8A" w14:textId="77777777" w:rsidR="003A0209" w:rsidRDefault="003A0209">
            <w:pPr>
              <w:jc w:val="center"/>
              <w:rPr>
                <w:sz w:val="20"/>
                <w:szCs w:val="20"/>
              </w:rPr>
            </w:pPr>
          </w:p>
        </w:tc>
        <w:tc>
          <w:tcPr>
            <w:tcW w:w="840" w:type="dxa"/>
            <w:tcBorders>
              <w:top w:val="nil"/>
              <w:left w:val="nil"/>
              <w:bottom w:val="nil"/>
              <w:right w:val="nil"/>
            </w:tcBorders>
            <w:noWrap/>
            <w:vAlign w:val="bottom"/>
            <w:hideMark/>
          </w:tcPr>
          <w:p w14:paraId="6FE8FE29"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586B578A" w14:textId="77777777" w:rsidR="003A0209" w:rsidRDefault="003A0209">
            <w:pPr>
              <w:jc w:val="center"/>
              <w:rPr>
                <w:sz w:val="20"/>
                <w:szCs w:val="20"/>
              </w:rPr>
            </w:pPr>
          </w:p>
        </w:tc>
        <w:tc>
          <w:tcPr>
            <w:tcW w:w="985" w:type="dxa"/>
            <w:tcBorders>
              <w:top w:val="nil"/>
              <w:left w:val="nil"/>
              <w:bottom w:val="nil"/>
              <w:right w:val="nil"/>
            </w:tcBorders>
            <w:noWrap/>
            <w:vAlign w:val="bottom"/>
            <w:hideMark/>
          </w:tcPr>
          <w:p w14:paraId="290A31A9"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071FE2C9" w14:textId="77777777" w:rsidR="003A0209" w:rsidRDefault="003A0209">
            <w:pPr>
              <w:jc w:val="center"/>
              <w:rPr>
                <w:sz w:val="20"/>
                <w:szCs w:val="20"/>
              </w:rPr>
            </w:pPr>
          </w:p>
        </w:tc>
        <w:tc>
          <w:tcPr>
            <w:tcW w:w="1107" w:type="dxa"/>
            <w:tcBorders>
              <w:top w:val="nil"/>
              <w:left w:val="nil"/>
              <w:bottom w:val="nil"/>
              <w:right w:val="nil"/>
            </w:tcBorders>
            <w:noWrap/>
            <w:vAlign w:val="bottom"/>
            <w:hideMark/>
          </w:tcPr>
          <w:p w14:paraId="6D4BE9F2" w14:textId="77777777" w:rsidR="003A0209" w:rsidRDefault="003A0209">
            <w:pPr>
              <w:jc w:val="center"/>
              <w:rPr>
                <w:sz w:val="20"/>
                <w:szCs w:val="20"/>
              </w:rPr>
            </w:pPr>
          </w:p>
        </w:tc>
      </w:tr>
      <w:tr w:rsidR="003A0209" w14:paraId="38038607" w14:textId="77777777" w:rsidTr="003A0209">
        <w:trPr>
          <w:trHeight w:val="300"/>
          <w:jc w:val="center"/>
        </w:trPr>
        <w:tc>
          <w:tcPr>
            <w:tcW w:w="1366" w:type="dxa"/>
            <w:tcBorders>
              <w:top w:val="nil"/>
              <w:left w:val="nil"/>
              <w:bottom w:val="nil"/>
              <w:right w:val="nil"/>
            </w:tcBorders>
            <w:noWrap/>
            <w:vAlign w:val="center"/>
            <w:hideMark/>
          </w:tcPr>
          <w:p w14:paraId="7C71EF4E" w14:textId="77777777" w:rsidR="003A0209" w:rsidRDefault="003A0209">
            <w:pPr>
              <w:rPr>
                <w:color w:val="000000"/>
                <w:sz w:val="22"/>
                <w:szCs w:val="22"/>
              </w:rPr>
            </w:pPr>
            <w:r>
              <w:rPr>
                <w:color w:val="000000"/>
                <w:sz w:val="22"/>
                <w:szCs w:val="22"/>
              </w:rPr>
              <w:t xml:space="preserve">    Female</w:t>
            </w:r>
          </w:p>
        </w:tc>
        <w:tc>
          <w:tcPr>
            <w:tcW w:w="985" w:type="dxa"/>
            <w:tcBorders>
              <w:top w:val="nil"/>
              <w:left w:val="nil"/>
              <w:bottom w:val="nil"/>
              <w:right w:val="nil"/>
            </w:tcBorders>
            <w:noWrap/>
            <w:vAlign w:val="bottom"/>
            <w:hideMark/>
          </w:tcPr>
          <w:p w14:paraId="39F66B30" w14:textId="77777777" w:rsidR="003A0209" w:rsidRDefault="003A0209">
            <w:pPr>
              <w:jc w:val="center"/>
              <w:rPr>
                <w:color w:val="000000"/>
                <w:sz w:val="22"/>
                <w:szCs w:val="22"/>
              </w:rPr>
            </w:pPr>
            <w:r>
              <w:rPr>
                <w:color w:val="000000"/>
                <w:sz w:val="22"/>
                <w:szCs w:val="22"/>
              </w:rPr>
              <w:t>150,772</w:t>
            </w:r>
          </w:p>
        </w:tc>
        <w:tc>
          <w:tcPr>
            <w:tcW w:w="1083" w:type="dxa"/>
            <w:tcBorders>
              <w:top w:val="nil"/>
              <w:left w:val="nil"/>
              <w:bottom w:val="nil"/>
              <w:right w:val="nil"/>
            </w:tcBorders>
            <w:noWrap/>
            <w:vAlign w:val="bottom"/>
            <w:hideMark/>
          </w:tcPr>
          <w:p w14:paraId="3D7AE0FC" w14:textId="77777777" w:rsidR="003A0209" w:rsidRDefault="003A0209">
            <w:pPr>
              <w:jc w:val="center"/>
              <w:rPr>
                <w:color w:val="000000"/>
                <w:sz w:val="22"/>
                <w:szCs w:val="22"/>
              </w:rPr>
            </w:pPr>
            <w:r>
              <w:rPr>
                <w:color w:val="000000"/>
                <w:sz w:val="22"/>
                <w:szCs w:val="22"/>
              </w:rPr>
              <w:t>53.98%</w:t>
            </w:r>
          </w:p>
        </w:tc>
        <w:tc>
          <w:tcPr>
            <w:tcW w:w="840" w:type="dxa"/>
            <w:tcBorders>
              <w:top w:val="nil"/>
              <w:left w:val="nil"/>
              <w:bottom w:val="nil"/>
              <w:right w:val="nil"/>
            </w:tcBorders>
            <w:noWrap/>
            <w:vAlign w:val="bottom"/>
            <w:hideMark/>
          </w:tcPr>
          <w:p w14:paraId="2E160781" w14:textId="77777777" w:rsidR="003A0209" w:rsidRDefault="003A0209">
            <w:pPr>
              <w:jc w:val="center"/>
              <w:rPr>
                <w:color w:val="000000"/>
                <w:sz w:val="22"/>
                <w:szCs w:val="22"/>
              </w:rPr>
            </w:pPr>
            <w:r>
              <w:rPr>
                <w:color w:val="000000"/>
                <w:sz w:val="22"/>
                <w:szCs w:val="22"/>
              </w:rPr>
              <w:t>22,805</w:t>
            </w:r>
          </w:p>
        </w:tc>
        <w:tc>
          <w:tcPr>
            <w:tcW w:w="937" w:type="dxa"/>
            <w:tcBorders>
              <w:top w:val="nil"/>
              <w:left w:val="nil"/>
              <w:bottom w:val="nil"/>
              <w:right w:val="nil"/>
            </w:tcBorders>
            <w:noWrap/>
            <w:vAlign w:val="bottom"/>
            <w:hideMark/>
          </w:tcPr>
          <w:p w14:paraId="1E2A9F2E" w14:textId="77777777" w:rsidR="003A0209" w:rsidRDefault="003A0209">
            <w:pPr>
              <w:jc w:val="center"/>
              <w:rPr>
                <w:color w:val="000000"/>
                <w:sz w:val="22"/>
                <w:szCs w:val="22"/>
              </w:rPr>
            </w:pPr>
            <w:r>
              <w:rPr>
                <w:color w:val="000000"/>
                <w:sz w:val="22"/>
                <w:szCs w:val="22"/>
              </w:rPr>
              <w:t>48.96%</w:t>
            </w:r>
          </w:p>
        </w:tc>
        <w:tc>
          <w:tcPr>
            <w:tcW w:w="985" w:type="dxa"/>
            <w:tcBorders>
              <w:top w:val="nil"/>
              <w:left w:val="nil"/>
              <w:bottom w:val="nil"/>
              <w:right w:val="nil"/>
            </w:tcBorders>
            <w:noWrap/>
            <w:vAlign w:val="bottom"/>
            <w:hideMark/>
          </w:tcPr>
          <w:p w14:paraId="64296DD8" w14:textId="77777777" w:rsidR="003A0209" w:rsidRDefault="003A0209">
            <w:pPr>
              <w:jc w:val="center"/>
              <w:rPr>
                <w:color w:val="000000"/>
                <w:sz w:val="22"/>
                <w:szCs w:val="22"/>
              </w:rPr>
            </w:pPr>
            <w:r>
              <w:rPr>
                <w:color w:val="000000"/>
                <w:sz w:val="22"/>
                <w:szCs w:val="22"/>
              </w:rPr>
              <w:t>127,967</w:t>
            </w:r>
          </w:p>
        </w:tc>
        <w:tc>
          <w:tcPr>
            <w:tcW w:w="937" w:type="dxa"/>
            <w:tcBorders>
              <w:top w:val="nil"/>
              <w:left w:val="nil"/>
              <w:bottom w:val="nil"/>
              <w:right w:val="nil"/>
            </w:tcBorders>
            <w:noWrap/>
            <w:vAlign w:val="bottom"/>
            <w:hideMark/>
          </w:tcPr>
          <w:p w14:paraId="2467D1E9" w14:textId="77777777" w:rsidR="003A0209" w:rsidRDefault="003A0209">
            <w:pPr>
              <w:jc w:val="center"/>
              <w:rPr>
                <w:color w:val="000000"/>
                <w:sz w:val="22"/>
                <w:szCs w:val="22"/>
              </w:rPr>
            </w:pPr>
            <w:r>
              <w:rPr>
                <w:color w:val="000000"/>
                <w:sz w:val="22"/>
                <w:szCs w:val="22"/>
              </w:rPr>
              <w:t>54.98%</w:t>
            </w:r>
          </w:p>
        </w:tc>
        <w:tc>
          <w:tcPr>
            <w:tcW w:w="1107" w:type="dxa"/>
            <w:tcBorders>
              <w:top w:val="nil"/>
              <w:left w:val="nil"/>
              <w:bottom w:val="nil"/>
              <w:right w:val="nil"/>
            </w:tcBorders>
            <w:noWrap/>
            <w:vAlign w:val="bottom"/>
            <w:hideMark/>
          </w:tcPr>
          <w:p w14:paraId="3DEC9456" w14:textId="77777777" w:rsidR="003A0209" w:rsidRDefault="003A0209">
            <w:pPr>
              <w:jc w:val="center"/>
              <w:rPr>
                <w:color w:val="000000"/>
                <w:sz w:val="22"/>
                <w:szCs w:val="22"/>
              </w:rPr>
            </w:pPr>
          </w:p>
        </w:tc>
      </w:tr>
      <w:tr w:rsidR="003A0209" w14:paraId="5EDF4B76" w14:textId="77777777" w:rsidTr="003A0209">
        <w:trPr>
          <w:trHeight w:val="300"/>
          <w:jc w:val="center"/>
        </w:trPr>
        <w:tc>
          <w:tcPr>
            <w:tcW w:w="1366" w:type="dxa"/>
            <w:tcBorders>
              <w:top w:val="nil"/>
              <w:left w:val="nil"/>
              <w:bottom w:val="nil"/>
              <w:right w:val="nil"/>
            </w:tcBorders>
            <w:noWrap/>
            <w:vAlign w:val="center"/>
            <w:hideMark/>
          </w:tcPr>
          <w:p w14:paraId="7A398BC3" w14:textId="77777777" w:rsidR="003A0209" w:rsidRDefault="003A0209">
            <w:pPr>
              <w:rPr>
                <w:color w:val="000000"/>
                <w:sz w:val="22"/>
                <w:szCs w:val="22"/>
              </w:rPr>
            </w:pPr>
            <w:r>
              <w:rPr>
                <w:color w:val="000000"/>
                <w:sz w:val="22"/>
                <w:szCs w:val="22"/>
              </w:rPr>
              <w:t xml:space="preserve">    Male</w:t>
            </w:r>
          </w:p>
        </w:tc>
        <w:tc>
          <w:tcPr>
            <w:tcW w:w="985" w:type="dxa"/>
            <w:tcBorders>
              <w:top w:val="nil"/>
              <w:left w:val="nil"/>
              <w:bottom w:val="nil"/>
              <w:right w:val="nil"/>
            </w:tcBorders>
            <w:noWrap/>
            <w:vAlign w:val="bottom"/>
            <w:hideMark/>
          </w:tcPr>
          <w:p w14:paraId="0CB3B426" w14:textId="77777777" w:rsidR="003A0209" w:rsidRDefault="003A0209">
            <w:pPr>
              <w:jc w:val="center"/>
              <w:rPr>
                <w:color w:val="000000"/>
                <w:sz w:val="22"/>
                <w:szCs w:val="22"/>
              </w:rPr>
            </w:pPr>
            <w:r>
              <w:rPr>
                <w:color w:val="000000"/>
                <w:sz w:val="22"/>
                <w:szCs w:val="22"/>
              </w:rPr>
              <w:t>128,563</w:t>
            </w:r>
          </w:p>
        </w:tc>
        <w:tc>
          <w:tcPr>
            <w:tcW w:w="1083" w:type="dxa"/>
            <w:tcBorders>
              <w:top w:val="nil"/>
              <w:left w:val="nil"/>
              <w:bottom w:val="nil"/>
              <w:right w:val="nil"/>
            </w:tcBorders>
            <w:noWrap/>
            <w:vAlign w:val="bottom"/>
            <w:hideMark/>
          </w:tcPr>
          <w:p w14:paraId="6512D677" w14:textId="77777777" w:rsidR="003A0209" w:rsidRDefault="003A0209">
            <w:pPr>
              <w:jc w:val="center"/>
              <w:rPr>
                <w:color w:val="000000"/>
                <w:sz w:val="22"/>
                <w:szCs w:val="22"/>
              </w:rPr>
            </w:pPr>
            <w:r>
              <w:rPr>
                <w:color w:val="000000"/>
                <w:sz w:val="22"/>
                <w:szCs w:val="22"/>
              </w:rPr>
              <w:t>46.02%</w:t>
            </w:r>
          </w:p>
        </w:tc>
        <w:tc>
          <w:tcPr>
            <w:tcW w:w="840" w:type="dxa"/>
            <w:tcBorders>
              <w:top w:val="nil"/>
              <w:left w:val="nil"/>
              <w:bottom w:val="nil"/>
              <w:right w:val="nil"/>
            </w:tcBorders>
            <w:noWrap/>
            <w:vAlign w:val="bottom"/>
            <w:hideMark/>
          </w:tcPr>
          <w:p w14:paraId="1EBA8A12" w14:textId="77777777" w:rsidR="003A0209" w:rsidRDefault="003A0209">
            <w:pPr>
              <w:jc w:val="center"/>
              <w:rPr>
                <w:color w:val="000000"/>
                <w:sz w:val="22"/>
                <w:szCs w:val="22"/>
              </w:rPr>
            </w:pPr>
            <w:r>
              <w:rPr>
                <w:color w:val="000000"/>
                <w:sz w:val="22"/>
                <w:szCs w:val="22"/>
              </w:rPr>
              <w:t>23,775</w:t>
            </w:r>
          </w:p>
        </w:tc>
        <w:tc>
          <w:tcPr>
            <w:tcW w:w="937" w:type="dxa"/>
            <w:tcBorders>
              <w:top w:val="nil"/>
              <w:left w:val="nil"/>
              <w:bottom w:val="nil"/>
              <w:right w:val="nil"/>
            </w:tcBorders>
            <w:noWrap/>
            <w:vAlign w:val="bottom"/>
            <w:hideMark/>
          </w:tcPr>
          <w:p w14:paraId="754F8B29" w14:textId="77777777" w:rsidR="003A0209" w:rsidRDefault="003A0209">
            <w:pPr>
              <w:jc w:val="center"/>
              <w:rPr>
                <w:color w:val="000000"/>
                <w:sz w:val="22"/>
                <w:szCs w:val="22"/>
              </w:rPr>
            </w:pPr>
            <w:r>
              <w:rPr>
                <w:color w:val="000000"/>
                <w:sz w:val="22"/>
                <w:szCs w:val="22"/>
              </w:rPr>
              <w:t>51.04%</w:t>
            </w:r>
          </w:p>
        </w:tc>
        <w:tc>
          <w:tcPr>
            <w:tcW w:w="985" w:type="dxa"/>
            <w:tcBorders>
              <w:top w:val="nil"/>
              <w:left w:val="nil"/>
              <w:bottom w:val="nil"/>
              <w:right w:val="nil"/>
            </w:tcBorders>
            <w:noWrap/>
            <w:vAlign w:val="bottom"/>
            <w:hideMark/>
          </w:tcPr>
          <w:p w14:paraId="079A8DB2" w14:textId="77777777" w:rsidR="003A0209" w:rsidRDefault="003A0209">
            <w:pPr>
              <w:jc w:val="center"/>
              <w:rPr>
                <w:color w:val="000000"/>
                <w:sz w:val="22"/>
                <w:szCs w:val="22"/>
              </w:rPr>
            </w:pPr>
            <w:r>
              <w:rPr>
                <w:color w:val="000000"/>
                <w:sz w:val="22"/>
                <w:szCs w:val="22"/>
              </w:rPr>
              <w:t>104,788</w:t>
            </w:r>
          </w:p>
        </w:tc>
        <w:tc>
          <w:tcPr>
            <w:tcW w:w="937" w:type="dxa"/>
            <w:tcBorders>
              <w:top w:val="nil"/>
              <w:left w:val="nil"/>
              <w:bottom w:val="nil"/>
              <w:right w:val="nil"/>
            </w:tcBorders>
            <w:noWrap/>
            <w:vAlign w:val="bottom"/>
            <w:hideMark/>
          </w:tcPr>
          <w:p w14:paraId="4F3AAB6C" w14:textId="77777777" w:rsidR="003A0209" w:rsidRDefault="003A0209">
            <w:pPr>
              <w:jc w:val="center"/>
              <w:rPr>
                <w:color w:val="000000"/>
                <w:sz w:val="22"/>
                <w:szCs w:val="22"/>
              </w:rPr>
            </w:pPr>
            <w:r>
              <w:rPr>
                <w:color w:val="000000"/>
                <w:sz w:val="22"/>
                <w:szCs w:val="22"/>
              </w:rPr>
              <w:t>45.02%</w:t>
            </w:r>
          </w:p>
        </w:tc>
        <w:tc>
          <w:tcPr>
            <w:tcW w:w="1107" w:type="dxa"/>
            <w:tcBorders>
              <w:top w:val="nil"/>
              <w:left w:val="nil"/>
              <w:bottom w:val="nil"/>
              <w:right w:val="nil"/>
            </w:tcBorders>
            <w:noWrap/>
            <w:vAlign w:val="bottom"/>
            <w:hideMark/>
          </w:tcPr>
          <w:p w14:paraId="18CF2C32" w14:textId="77777777" w:rsidR="003A0209" w:rsidRDefault="003A0209">
            <w:pPr>
              <w:jc w:val="center"/>
              <w:rPr>
                <w:color w:val="000000"/>
                <w:sz w:val="22"/>
                <w:szCs w:val="22"/>
              </w:rPr>
            </w:pPr>
            <w:r>
              <w:rPr>
                <w:color w:val="000000"/>
                <w:sz w:val="22"/>
                <w:szCs w:val="22"/>
              </w:rPr>
              <w:t>&lt;0.001</w:t>
            </w:r>
          </w:p>
        </w:tc>
      </w:tr>
      <w:tr w:rsidR="003A0209" w14:paraId="7F95BA55" w14:textId="77777777" w:rsidTr="003A0209">
        <w:trPr>
          <w:trHeight w:val="300"/>
          <w:jc w:val="center"/>
        </w:trPr>
        <w:tc>
          <w:tcPr>
            <w:tcW w:w="1366" w:type="dxa"/>
            <w:tcBorders>
              <w:top w:val="nil"/>
              <w:left w:val="nil"/>
              <w:bottom w:val="nil"/>
              <w:right w:val="nil"/>
            </w:tcBorders>
            <w:noWrap/>
            <w:vAlign w:val="center"/>
            <w:hideMark/>
          </w:tcPr>
          <w:p w14:paraId="375ECAC7" w14:textId="77777777" w:rsidR="003A0209" w:rsidRDefault="003A0209">
            <w:pPr>
              <w:rPr>
                <w:b/>
                <w:bCs/>
                <w:color w:val="000000"/>
                <w:sz w:val="22"/>
                <w:szCs w:val="22"/>
              </w:rPr>
            </w:pPr>
            <w:r>
              <w:rPr>
                <w:b/>
                <w:bCs/>
                <w:color w:val="000000"/>
                <w:sz w:val="22"/>
                <w:szCs w:val="22"/>
              </w:rPr>
              <w:t>Age</w:t>
            </w:r>
          </w:p>
        </w:tc>
        <w:tc>
          <w:tcPr>
            <w:tcW w:w="985" w:type="dxa"/>
            <w:tcBorders>
              <w:top w:val="nil"/>
              <w:left w:val="nil"/>
              <w:bottom w:val="nil"/>
              <w:right w:val="nil"/>
            </w:tcBorders>
            <w:noWrap/>
            <w:vAlign w:val="bottom"/>
            <w:hideMark/>
          </w:tcPr>
          <w:p w14:paraId="4A961720" w14:textId="77777777" w:rsidR="003A0209" w:rsidRDefault="003A0209">
            <w:pPr>
              <w:rPr>
                <w:b/>
                <w:bCs/>
                <w:color w:val="000000"/>
                <w:sz w:val="22"/>
                <w:szCs w:val="22"/>
              </w:rPr>
            </w:pPr>
          </w:p>
        </w:tc>
        <w:tc>
          <w:tcPr>
            <w:tcW w:w="1083" w:type="dxa"/>
            <w:tcBorders>
              <w:top w:val="nil"/>
              <w:left w:val="nil"/>
              <w:bottom w:val="nil"/>
              <w:right w:val="nil"/>
            </w:tcBorders>
            <w:noWrap/>
            <w:vAlign w:val="bottom"/>
            <w:hideMark/>
          </w:tcPr>
          <w:p w14:paraId="7B01F080" w14:textId="77777777" w:rsidR="003A0209" w:rsidRDefault="003A0209">
            <w:pPr>
              <w:jc w:val="center"/>
              <w:rPr>
                <w:sz w:val="20"/>
                <w:szCs w:val="20"/>
              </w:rPr>
            </w:pPr>
          </w:p>
        </w:tc>
        <w:tc>
          <w:tcPr>
            <w:tcW w:w="840" w:type="dxa"/>
            <w:tcBorders>
              <w:top w:val="nil"/>
              <w:left w:val="nil"/>
              <w:bottom w:val="nil"/>
              <w:right w:val="nil"/>
            </w:tcBorders>
            <w:noWrap/>
            <w:vAlign w:val="bottom"/>
            <w:hideMark/>
          </w:tcPr>
          <w:p w14:paraId="14746274"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4FF1AAAC" w14:textId="77777777" w:rsidR="003A0209" w:rsidRDefault="003A0209">
            <w:pPr>
              <w:jc w:val="center"/>
              <w:rPr>
                <w:sz w:val="20"/>
                <w:szCs w:val="20"/>
              </w:rPr>
            </w:pPr>
          </w:p>
        </w:tc>
        <w:tc>
          <w:tcPr>
            <w:tcW w:w="985" w:type="dxa"/>
            <w:tcBorders>
              <w:top w:val="nil"/>
              <w:left w:val="nil"/>
              <w:bottom w:val="nil"/>
              <w:right w:val="nil"/>
            </w:tcBorders>
            <w:noWrap/>
            <w:vAlign w:val="bottom"/>
            <w:hideMark/>
          </w:tcPr>
          <w:p w14:paraId="052D5A9C"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37F9C925" w14:textId="77777777" w:rsidR="003A0209" w:rsidRDefault="003A0209">
            <w:pPr>
              <w:jc w:val="center"/>
              <w:rPr>
                <w:sz w:val="20"/>
                <w:szCs w:val="20"/>
              </w:rPr>
            </w:pPr>
          </w:p>
        </w:tc>
        <w:tc>
          <w:tcPr>
            <w:tcW w:w="1107" w:type="dxa"/>
            <w:tcBorders>
              <w:top w:val="nil"/>
              <w:left w:val="nil"/>
              <w:bottom w:val="nil"/>
              <w:right w:val="nil"/>
            </w:tcBorders>
            <w:noWrap/>
            <w:vAlign w:val="bottom"/>
            <w:hideMark/>
          </w:tcPr>
          <w:p w14:paraId="04A66C4F" w14:textId="77777777" w:rsidR="003A0209" w:rsidRDefault="003A0209">
            <w:pPr>
              <w:jc w:val="center"/>
              <w:rPr>
                <w:sz w:val="20"/>
                <w:szCs w:val="20"/>
              </w:rPr>
            </w:pPr>
          </w:p>
        </w:tc>
      </w:tr>
      <w:tr w:rsidR="003A0209" w14:paraId="70F19D88" w14:textId="77777777" w:rsidTr="003A0209">
        <w:trPr>
          <w:trHeight w:val="300"/>
          <w:jc w:val="center"/>
        </w:trPr>
        <w:tc>
          <w:tcPr>
            <w:tcW w:w="1366" w:type="dxa"/>
            <w:tcBorders>
              <w:top w:val="nil"/>
              <w:left w:val="nil"/>
              <w:bottom w:val="nil"/>
              <w:right w:val="nil"/>
            </w:tcBorders>
            <w:noWrap/>
            <w:vAlign w:val="center"/>
            <w:hideMark/>
          </w:tcPr>
          <w:p w14:paraId="2E1A5274" w14:textId="77777777" w:rsidR="003A0209" w:rsidRDefault="003A0209">
            <w:pPr>
              <w:rPr>
                <w:color w:val="000000"/>
                <w:sz w:val="22"/>
                <w:szCs w:val="22"/>
              </w:rPr>
            </w:pPr>
            <w:r>
              <w:rPr>
                <w:color w:val="000000"/>
                <w:sz w:val="22"/>
                <w:szCs w:val="22"/>
              </w:rPr>
              <w:t xml:space="preserve">    18 to 34</w:t>
            </w:r>
          </w:p>
        </w:tc>
        <w:tc>
          <w:tcPr>
            <w:tcW w:w="985" w:type="dxa"/>
            <w:tcBorders>
              <w:top w:val="nil"/>
              <w:left w:val="nil"/>
              <w:bottom w:val="nil"/>
              <w:right w:val="nil"/>
            </w:tcBorders>
            <w:noWrap/>
            <w:vAlign w:val="bottom"/>
            <w:hideMark/>
          </w:tcPr>
          <w:p w14:paraId="42DA047B" w14:textId="77777777" w:rsidR="003A0209" w:rsidRDefault="003A0209">
            <w:pPr>
              <w:jc w:val="center"/>
              <w:rPr>
                <w:color w:val="000000"/>
                <w:sz w:val="22"/>
                <w:szCs w:val="22"/>
              </w:rPr>
            </w:pPr>
            <w:r>
              <w:rPr>
                <w:color w:val="000000"/>
                <w:sz w:val="22"/>
                <w:szCs w:val="22"/>
              </w:rPr>
              <w:t>41,451</w:t>
            </w:r>
          </w:p>
        </w:tc>
        <w:tc>
          <w:tcPr>
            <w:tcW w:w="1083" w:type="dxa"/>
            <w:tcBorders>
              <w:top w:val="nil"/>
              <w:left w:val="nil"/>
              <w:bottom w:val="nil"/>
              <w:right w:val="nil"/>
            </w:tcBorders>
            <w:noWrap/>
            <w:vAlign w:val="bottom"/>
            <w:hideMark/>
          </w:tcPr>
          <w:p w14:paraId="40EAC271" w14:textId="77777777" w:rsidR="003A0209" w:rsidRDefault="003A0209">
            <w:pPr>
              <w:jc w:val="center"/>
              <w:rPr>
                <w:color w:val="000000"/>
                <w:sz w:val="22"/>
                <w:szCs w:val="22"/>
              </w:rPr>
            </w:pPr>
            <w:r>
              <w:rPr>
                <w:color w:val="000000"/>
                <w:sz w:val="22"/>
                <w:szCs w:val="22"/>
              </w:rPr>
              <w:t>14.84%</w:t>
            </w:r>
          </w:p>
        </w:tc>
        <w:tc>
          <w:tcPr>
            <w:tcW w:w="840" w:type="dxa"/>
            <w:tcBorders>
              <w:top w:val="nil"/>
              <w:left w:val="nil"/>
              <w:bottom w:val="nil"/>
              <w:right w:val="nil"/>
            </w:tcBorders>
            <w:noWrap/>
            <w:vAlign w:val="bottom"/>
            <w:hideMark/>
          </w:tcPr>
          <w:p w14:paraId="09324823" w14:textId="77777777" w:rsidR="003A0209" w:rsidRDefault="003A0209">
            <w:pPr>
              <w:jc w:val="center"/>
              <w:rPr>
                <w:color w:val="000000"/>
                <w:sz w:val="22"/>
                <w:szCs w:val="22"/>
              </w:rPr>
            </w:pPr>
            <w:r>
              <w:rPr>
                <w:color w:val="000000"/>
                <w:sz w:val="22"/>
                <w:szCs w:val="22"/>
              </w:rPr>
              <w:t>11,225</w:t>
            </w:r>
          </w:p>
        </w:tc>
        <w:tc>
          <w:tcPr>
            <w:tcW w:w="937" w:type="dxa"/>
            <w:tcBorders>
              <w:top w:val="nil"/>
              <w:left w:val="nil"/>
              <w:bottom w:val="nil"/>
              <w:right w:val="nil"/>
            </w:tcBorders>
            <w:noWrap/>
            <w:vAlign w:val="bottom"/>
            <w:hideMark/>
          </w:tcPr>
          <w:p w14:paraId="69062D72" w14:textId="77777777" w:rsidR="003A0209" w:rsidRDefault="003A0209">
            <w:pPr>
              <w:jc w:val="center"/>
              <w:rPr>
                <w:color w:val="000000"/>
                <w:sz w:val="22"/>
                <w:szCs w:val="22"/>
              </w:rPr>
            </w:pPr>
            <w:r>
              <w:rPr>
                <w:color w:val="000000"/>
                <w:sz w:val="22"/>
                <w:szCs w:val="22"/>
              </w:rPr>
              <w:t>24.10%</w:t>
            </w:r>
          </w:p>
        </w:tc>
        <w:tc>
          <w:tcPr>
            <w:tcW w:w="985" w:type="dxa"/>
            <w:tcBorders>
              <w:top w:val="nil"/>
              <w:left w:val="nil"/>
              <w:bottom w:val="nil"/>
              <w:right w:val="nil"/>
            </w:tcBorders>
            <w:noWrap/>
            <w:vAlign w:val="bottom"/>
            <w:hideMark/>
          </w:tcPr>
          <w:p w14:paraId="2D0A5A3D" w14:textId="77777777" w:rsidR="003A0209" w:rsidRDefault="003A0209">
            <w:pPr>
              <w:jc w:val="center"/>
              <w:rPr>
                <w:color w:val="000000"/>
                <w:sz w:val="22"/>
                <w:szCs w:val="22"/>
              </w:rPr>
            </w:pPr>
            <w:r>
              <w:rPr>
                <w:color w:val="000000"/>
                <w:sz w:val="22"/>
                <w:szCs w:val="22"/>
              </w:rPr>
              <w:t>30,226</w:t>
            </w:r>
          </w:p>
        </w:tc>
        <w:tc>
          <w:tcPr>
            <w:tcW w:w="937" w:type="dxa"/>
            <w:tcBorders>
              <w:top w:val="nil"/>
              <w:left w:val="nil"/>
              <w:bottom w:val="nil"/>
              <w:right w:val="nil"/>
            </w:tcBorders>
            <w:noWrap/>
            <w:vAlign w:val="bottom"/>
            <w:hideMark/>
          </w:tcPr>
          <w:p w14:paraId="01349840" w14:textId="77777777" w:rsidR="003A0209" w:rsidRDefault="003A0209">
            <w:pPr>
              <w:jc w:val="center"/>
              <w:rPr>
                <w:color w:val="000000"/>
                <w:sz w:val="22"/>
                <w:szCs w:val="22"/>
              </w:rPr>
            </w:pPr>
            <w:r>
              <w:rPr>
                <w:color w:val="000000"/>
                <w:sz w:val="22"/>
                <w:szCs w:val="22"/>
              </w:rPr>
              <w:t>12.99%</w:t>
            </w:r>
          </w:p>
        </w:tc>
        <w:tc>
          <w:tcPr>
            <w:tcW w:w="1107" w:type="dxa"/>
            <w:tcBorders>
              <w:top w:val="nil"/>
              <w:left w:val="nil"/>
              <w:bottom w:val="nil"/>
              <w:right w:val="nil"/>
            </w:tcBorders>
            <w:noWrap/>
            <w:vAlign w:val="bottom"/>
            <w:hideMark/>
          </w:tcPr>
          <w:p w14:paraId="59C18AAB" w14:textId="77777777" w:rsidR="003A0209" w:rsidRDefault="003A0209">
            <w:pPr>
              <w:jc w:val="center"/>
              <w:rPr>
                <w:color w:val="000000"/>
                <w:sz w:val="22"/>
                <w:szCs w:val="22"/>
              </w:rPr>
            </w:pPr>
          </w:p>
        </w:tc>
      </w:tr>
      <w:tr w:rsidR="003A0209" w14:paraId="0802D6E2" w14:textId="77777777" w:rsidTr="003A0209">
        <w:trPr>
          <w:trHeight w:val="300"/>
          <w:jc w:val="center"/>
        </w:trPr>
        <w:tc>
          <w:tcPr>
            <w:tcW w:w="1366" w:type="dxa"/>
            <w:tcBorders>
              <w:top w:val="nil"/>
              <w:left w:val="nil"/>
              <w:bottom w:val="nil"/>
              <w:right w:val="nil"/>
            </w:tcBorders>
            <w:noWrap/>
            <w:vAlign w:val="center"/>
            <w:hideMark/>
          </w:tcPr>
          <w:p w14:paraId="003566CB" w14:textId="77777777" w:rsidR="003A0209" w:rsidRDefault="003A0209">
            <w:pPr>
              <w:rPr>
                <w:color w:val="000000"/>
                <w:sz w:val="22"/>
                <w:szCs w:val="22"/>
              </w:rPr>
            </w:pPr>
            <w:r>
              <w:rPr>
                <w:color w:val="000000"/>
                <w:sz w:val="22"/>
                <w:szCs w:val="22"/>
              </w:rPr>
              <w:t xml:space="preserve">    35 to 54</w:t>
            </w:r>
          </w:p>
        </w:tc>
        <w:tc>
          <w:tcPr>
            <w:tcW w:w="985" w:type="dxa"/>
            <w:tcBorders>
              <w:top w:val="nil"/>
              <w:left w:val="nil"/>
              <w:bottom w:val="nil"/>
              <w:right w:val="nil"/>
            </w:tcBorders>
            <w:noWrap/>
            <w:vAlign w:val="bottom"/>
            <w:hideMark/>
          </w:tcPr>
          <w:p w14:paraId="1BB51AF1" w14:textId="77777777" w:rsidR="003A0209" w:rsidRDefault="003A0209">
            <w:pPr>
              <w:jc w:val="center"/>
              <w:rPr>
                <w:color w:val="000000"/>
                <w:sz w:val="22"/>
                <w:szCs w:val="22"/>
              </w:rPr>
            </w:pPr>
            <w:r>
              <w:rPr>
                <w:color w:val="000000"/>
                <w:sz w:val="22"/>
                <w:szCs w:val="22"/>
              </w:rPr>
              <w:t>74,372</w:t>
            </w:r>
          </w:p>
        </w:tc>
        <w:tc>
          <w:tcPr>
            <w:tcW w:w="1083" w:type="dxa"/>
            <w:tcBorders>
              <w:top w:val="nil"/>
              <w:left w:val="nil"/>
              <w:bottom w:val="nil"/>
              <w:right w:val="nil"/>
            </w:tcBorders>
            <w:noWrap/>
            <w:vAlign w:val="bottom"/>
            <w:hideMark/>
          </w:tcPr>
          <w:p w14:paraId="0DD754F0" w14:textId="77777777" w:rsidR="003A0209" w:rsidRDefault="003A0209">
            <w:pPr>
              <w:jc w:val="center"/>
              <w:rPr>
                <w:color w:val="000000"/>
                <w:sz w:val="22"/>
                <w:szCs w:val="22"/>
              </w:rPr>
            </w:pPr>
            <w:r>
              <w:rPr>
                <w:color w:val="000000"/>
                <w:sz w:val="22"/>
                <w:szCs w:val="22"/>
              </w:rPr>
              <w:t>26.62%</w:t>
            </w:r>
          </w:p>
        </w:tc>
        <w:tc>
          <w:tcPr>
            <w:tcW w:w="840" w:type="dxa"/>
            <w:tcBorders>
              <w:top w:val="nil"/>
              <w:left w:val="nil"/>
              <w:bottom w:val="nil"/>
              <w:right w:val="nil"/>
            </w:tcBorders>
            <w:noWrap/>
            <w:vAlign w:val="bottom"/>
            <w:hideMark/>
          </w:tcPr>
          <w:p w14:paraId="18E244B2" w14:textId="77777777" w:rsidR="003A0209" w:rsidRDefault="003A0209">
            <w:pPr>
              <w:jc w:val="center"/>
              <w:rPr>
                <w:color w:val="000000"/>
                <w:sz w:val="22"/>
                <w:szCs w:val="22"/>
              </w:rPr>
            </w:pPr>
            <w:r>
              <w:rPr>
                <w:color w:val="000000"/>
                <w:sz w:val="22"/>
                <w:szCs w:val="22"/>
              </w:rPr>
              <w:t>16,899</w:t>
            </w:r>
          </w:p>
        </w:tc>
        <w:tc>
          <w:tcPr>
            <w:tcW w:w="937" w:type="dxa"/>
            <w:tcBorders>
              <w:top w:val="nil"/>
              <w:left w:val="nil"/>
              <w:bottom w:val="nil"/>
              <w:right w:val="nil"/>
            </w:tcBorders>
            <w:noWrap/>
            <w:vAlign w:val="bottom"/>
            <w:hideMark/>
          </w:tcPr>
          <w:p w14:paraId="3B721B69" w14:textId="77777777" w:rsidR="003A0209" w:rsidRDefault="003A0209">
            <w:pPr>
              <w:jc w:val="center"/>
              <w:rPr>
                <w:color w:val="000000"/>
                <w:sz w:val="22"/>
                <w:szCs w:val="22"/>
              </w:rPr>
            </w:pPr>
            <w:r>
              <w:rPr>
                <w:color w:val="000000"/>
                <w:sz w:val="22"/>
                <w:szCs w:val="22"/>
              </w:rPr>
              <w:t>36.28%</w:t>
            </w:r>
          </w:p>
        </w:tc>
        <w:tc>
          <w:tcPr>
            <w:tcW w:w="985" w:type="dxa"/>
            <w:tcBorders>
              <w:top w:val="nil"/>
              <w:left w:val="nil"/>
              <w:bottom w:val="nil"/>
              <w:right w:val="nil"/>
            </w:tcBorders>
            <w:noWrap/>
            <w:vAlign w:val="bottom"/>
            <w:hideMark/>
          </w:tcPr>
          <w:p w14:paraId="23924E35" w14:textId="77777777" w:rsidR="003A0209" w:rsidRDefault="003A0209">
            <w:pPr>
              <w:jc w:val="center"/>
              <w:rPr>
                <w:color w:val="000000"/>
                <w:sz w:val="22"/>
                <w:szCs w:val="22"/>
              </w:rPr>
            </w:pPr>
            <w:r>
              <w:rPr>
                <w:color w:val="000000"/>
                <w:sz w:val="22"/>
                <w:szCs w:val="22"/>
              </w:rPr>
              <w:t>57,473</w:t>
            </w:r>
          </w:p>
        </w:tc>
        <w:tc>
          <w:tcPr>
            <w:tcW w:w="937" w:type="dxa"/>
            <w:tcBorders>
              <w:top w:val="nil"/>
              <w:left w:val="nil"/>
              <w:bottom w:val="nil"/>
              <w:right w:val="nil"/>
            </w:tcBorders>
            <w:noWrap/>
            <w:vAlign w:val="bottom"/>
            <w:hideMark/>
          </w:tcPr>
          <w:p w14:paraId="3ECF1089" w14:textId="77777777" w:rsidR="003A0209" w:rsidRDefault="003A0209">
            <w:pPr>
              <w:jc w:val="center"/>
              <w:rPr>
                <w:color w:val="000000"/>
                <w:sz w:val="22"/>
                <w:szCs w:val="22"/>
              </w:rPr>
            </w:pPr>
            <w:r>
              <w:rPr>
                <w:color w:val="000000"/>
                <w:sz w:val="22"/>
                <w:szCs w:val="22"/>
              </w:rPr>
              <w:t>24.69%</w:t>
            </w:r>
          </w:p>
        </w:tc>
        <w:tc>
          <w:tcPr>
            <w:tcW w:w="1107" w:type="dxa"/>
            <w:tcBorders>
              <w:top w:val="nil"/>
              <w:left w:val="nil"/>
              <w:bottom w:val="nil"/>
              <w:right w:val="nil"/>
            </w:tcBorders>
            <w:noWrap/>
            <w:vAlign w:val="bottom"/>
            <w:hideMark/>
          </w:tcPr>
          <w:p w14:paraId="28BA23F9" w14:textId="77777777" w:rsidR="003A0209" w:rsidRDefault="003A0209">
            <w:pPr>
              <w:jc w:val="center"/>
              <w:rPr>
                <w:color w:val="000000"/>
                <w:sz w:val="22"/>
                <w:szCs w:val="22"/>
              </w:rPr>
            </w:pPr>
          </w:p>
        </w:tc>
      </w:tr>
      <w:tr w:rsidR="003A0209" w14:paraId="26C733EC" w14:textId="77777777" w:rsidTr="003A0209">
        <w:trPr>
          <w:trHeight w:val="300"/>
          <w:jc w:val="center"/>
        </w:trPr>
        <w:tc>
          <w:tcPr>
            <w:tcW w:w="1366" w:type="dxa"/>
            <w:tcBorders>
              <w:top w:val="nil"/>
              <w:left w:val="nil"/>
              <w:bottom w:val="nil"/>
              <w:right w:val="nil"/>
            </w:tcBorders>
            <w:noWrap/>
            <w:vAlign w:val="center"/>
            <w:hideMark/>
          </w:tcPr>
          <w:p w14:paraId="6FFA6441" w14:textId="77777777" w:rsidR="003A0209" w:rsidRDefault="003A0209">
            <w:pPr>
              <w:rPr>
                <w:color w:val="000000"/>
                <w:sz w:val="22"/>
                <w:szCs w:val="22"/>
              </w:rPr>
            </w:pPr>
            <w:r>
              <w:rPr>
                <w:color w:val="000000"/>
                <w:sz w:val="22"/>
                <w:szCs w:val="22"/>
              </w:rPr>
              <w:t xml:space="preserve">    55+</w:t>
            </w:r>
          </w:p>
        </w:tc>
        <w:tc>
          <w:tcPr>
            <w:tcW w:w="985" w:type="dxa"/>
            <w:tcBorders>
              <w:top w:val="nil"/>
              <w:left w:val="nil"/>
              <w:bottom w:val="nil"/>
              <w:right w:val="nil"/>
            </w:tcBorders>
            <w:noWrap/>
            <w:vAlign w:val="center"/>
            <w:hideMark/>
          </w:tcPr>
          <w:p w14:paraId="73E50EBE" w14:textId="77777777" w:rsidR="003A0209" w:rsidRDefault="003A0209">
            <w:pPr>
              <w:jc w:val="center"/>
              <w:rPr>
                <w:color w:val="000000"/>
                <w:sz w:val="22"/>
                <w:szCs w:val="22"/>
              </w:rPr>
            </w:pPr>
            <w:r>
              <w:rPr>
                <w:color w:val="000000"/>
                <w:sz w:val="22"/>
                <w:szCs w:val="22"/>
              </w:rPr>
              <w:t>163,512</w:t>
            </w:r>
          </w:p>
        </w:tc>
        <w:tc>
          <w:tcPr>
            <w:tcW w:w="1083" w:type="dxa"/>
            <w:tcBorders>
              <w:top w:val="nil"/>
              <w:left w:val="nil"/>
              <w:bottom w:val="nil"/>
              <w:right w:val="nil"/>
            </w:tcBorders>
            <w:noWrap/>
            <w:vAlign w:val="center"/>
            <w:hideMark/>
          </w:tcPr>
          <w:p w14:paraId="3573760D" w14:textId="77777777" w:rsidR="003A0209" w:rsidRDefault="003A0209">
            <w:pPr>
              <w:jc w:val="center"/>
              <w:rPr>
                <w:color w:val="000000"/>
                <w:sz w:val="22"/>
                <w:szCs w:val="22"/>
              </w:rPr>
            </w:pPr>
            <w:r>
              <w:rPr>
                <w:color w:val="000000"/>
                <w:sz w:val="22"/>
                <w:szCs w:val="22"/>
              </w:rPr>
              <w:t>58.54%</w:t>
            </w:r>
          </w:p>
        </w:tc>
        <w:tc>
          <w:tcPr>
            <w:tcW w:w="840" w:type="dxa"/>
            <w:tcBorders>
              <w:top w:val="nil"/>
              <w:left w:val="nil"/>
              <w:bottom w:val="nil"/>
              <w:right w:val="nil"/>
            </w:tcBorders>
            <w:noWrap/>
            <w:vAlign w:val="center"/>
            <w:hideMark/>
          </w:tcPr>
          <w:p w14:paraId="2984A146" w14:textId="77777777" w:rsidR="003A0209" w:rsidRDefault="003A0209">
            <w:pPr>
              <w:jc w:val="center"/>
              <w:rPr>
                <w:color w:val="000000"/>
                <w:sz w:val="22"/>
                <w:szCs w:val="22"/>
              </w:rPr>
            </w:pPr>
            <w:r>
              <w:rPr>
                <w:color w:val="000000"/>
                <w:sz w:val="22"/>
                <w:szCs w:val="22"/>
              </w:rPr>
              <w:t>18,456</w:t>
            </w:r>
          </w:p>
        </w:tc>
        <w:tc>
          <w:tcPr>
            <w:tcW w:w="937" w:type="dxa"/>
            <w:tcBorders>
              <w:top w:val="nil"/>
              <w:left w:val="nil"/>
              <w:bottom w:val="nil"/>
              <w:right w:val="nil"/>
            </w:tcBorders>
            <w:noWrap/>
            <w:vAlign w:val="center"/>
            <w:hideMark/>
          </w:tcPr>
          <w:p w14:paraId="602BB805" w14:textId="77777777" w:rsidR="003A0209" w:rsidRDefault="003A0209">
            <w:pPr>
              <w:jc w:val="center"/>
              <w:rPr>
                <w:color w:val="000000"/>
                <w:sz w:val="22"/>
                <w:szCs w:val="22"/>
              </w:rPr>
            </w:pPr>
            <w:r>
              <w:rPr>
                <w:color w:val="000000"/>
                <w:sz w:val="22"/>
                <w:szCs w:val="22"/>
              </w:rPr>
              <w:t>39.62%</w:t>
            </w:r>
          </w:p>
        </w:tc>
        <w:tc>
          <w:tcPr>
            <w:tcW w:w="985" w:type="dxa"/>
            <w:tcBorders>
              <w:top w:val="nil"/>
              <w:left w:val="nil"/>
              <w:bottom w:val="nil"/>
              <w:right w:val="nil"/>
            </w:tcBorders>
            <w:noWrap/>
            <w:vAlign w:val="center"/>
            <w:hideMark/>
          </w:tcPr>
          <w:p w14:paraId="083F7D7F" w14:textId="77777777" w:rsidR="003A0209" w:rsidRDefault="003A0209">
            <w:pPr>
              <w:jc w:val="center"/>
              <w:rPr>
                <w:color w:val="000000"/>
                <w:sz w:val="22"/>
                <w:szCs w:val="22"/>
              </w:rPr>
            </w:pPr>
            <w:r>
              <w:rPr>
                <w:color w:val="000000"/>
                <w:sz w:val="22"/>
                <w:szCs w:val="22"/>
              </w:rPr>
              <w:t>145,056</w:t>
            </w:r>
          </w:p>
        </w:tc>
        <w:tc>
          <w:tcPr>
            <w:tcW w:w="937" w:type="dxa"/>
            <w:tcBorders>
              <w:top w:val="nil"/>
              <w:left w:val="nil"/>
              <w:bottom w:val="nil"/>
              <w:right w:val="nil"/>
            </w:tcBorders>
            <w:noWrap/>
            <w:vAlign w:val="center"/>
            <w:hideMark/>
          </w:tcPr>
          <w:p w14:paraId="06BE3746" w14:textId="77777777" w:rsidR="003A0209" w:rsidRDefault="003A0209">
            <w:pPr>
              <w:jc w:val="center"/>
              <w:rPr>
                <w:color w:val="000000"/>
                <w:sz w:val="22"/>
                <w:szCs w:val="22"/>
              </w:rPr>
            </w:pPr>
            <w:r>
              <w:rPr>
                <w:color w:val="000000"/>
                <w:sz w:val="22"/>
                <w:szCs w:val="22"/>
              </w:rPr>
              <w:t>62.32%</w:t>
            </w:r>
          </w:p>
        </w:tc>
        <w:tc>
          <w:tcPr>
            <w:tcW w:w="1107" w:type="dxa"/>
            <w:tcBorders>
              <w:top w:val="nil"/>
              <w:left w:val="nil"/>
              <w:bottom w:val="nil"/>
              <w:right w:val="nil"/>
            </w:tcBorders>
            <w:noWrap/>
            <w:vAlign w:val="bottom"/>
            <w:hideMark/>
          </w:tcPr>
          <w:p w14:paraId="4A5B2C81" w14:textId="77777777" w:rsidR="003A0209" w:rsidRDefault="003A0209">
            <w:pPr>
              <w:jc w:val="center"/>
              <w:rPr>
                <w:color w:val="000000"/>
                <w:sz w:val="22"/>
                <w:szCs w:val="22"/>
              </w:rPr>
            </w:pPr>
            <w:r>
              <w:rPr>
                <w:color w:val="000000"/>
                <w:sz w:val="22"/>
                <w:szCs w:val="22"/>
              </w:rPr>
              <w:t>&lt;0.001</w:t>
            </w:r>
          </w:p>
        </w:tc>
      </w:tr>
      <w:tr w:rsidR="003A0209" w14:paraId="0A104D0C" w14:textId="77777777" w:rsidTr="003A0209">
        <w:trPr>
          <w:trHeight w:val="300"/>
          <w:jc w:val="center"/>
        </w:trPr>
        <w:tc>
          <w:tcPr>
            <w:tcW w:w="1366" w:type="dxa"/>
            <w:tcBorders>
              <w:top w:val="nil"/>
              <w:left w:val="nil"/>
              <w:bottom w:val="nil"/>
              <w:right w:val="nil"/>
            </w:tcBorders>
            <w:noWrap/>
            <w:vAlign w:val="center"/>
            <w:hideMark/>
          </w:tcPr>
          <w:p w14:paraId="431F9D28" w14:textId="77777777" w:rsidR="003A0209" w:rsidRDefault="003A0209">
            <w:pPr>
              <w:rPr>
                <w:b/>
                <w:bCs/>
                <w:color w:val="000000"/>
                <w:sz w:val="22"/>
                <w:szCs w:val="22"/>
              </w:rPr>
            </w:pPr>
            <w:r>
              <w:rPr>
                <w:b/>
                <w:bCs/>
                <w:color w:val="000000"/>
                <w:sz w:val="22"/>
                <w:szCs w:val="22"/>
              </w:rPr>
              <w:t>Race</w:t>
            </w:r>
          </w:p>
        </w:tc>
        <w:tc>
          <w:tcPr>
            <w:tcW w:w="985" w:type="dxa"/>
            <w:tcBorders>
              <w:top w:val="nil"/>
              <w:left w:val="nil"/>
              <w:bottom w:val="nil"/>
              <w:right w:val="nil"/>
            </w:tcBorders>
            <w:noWrap/>
            <w:vAlign w:val="bottom"/>
            <w:hideMark/>
          </w:tcPr>
          <w:p w14:paraId="2EDCD8C1" w14:textId="77777777" w:rsidR="003A0209" w:rsidRDefault="003A0209">
            <w:pPr>
              <w:rPr>
                <w:b/>
                <w:bCs/>
                <w:color w:val="000000"/>
                <w:sz w:val="22"/>
                <w:szCs w:val="22"/>
              </w:rPr>
            </w:pPr>
          </w:p>
        </w:tc>
        <w:tc>
          <w:tcPr>
            <w:tcW w:w="1083" w:type="dxa"/>
            <w:tcBorders>
              <w:top w:val="nil"/>
              <w:left w:val="nil"/>
              <w:bottom w:val="nil"/>
              <w:right w:val="nil"/>
            </w:tcBorders>
            <w:noWrap/>
            <w:vAlign w:val="bottom"/>
            <w:hideMark/>
          </w:tcPr>
          <w:p w14:paraId="69743A0E" w14:textId="77777777" w:rsidR="003A0209" w:rsidRDefault="003A0209">
            <w:pPr>
              <w:jc w:val="center"/>
              <w:rPr>
                <w:sz w:val="20"/>
                <w:szCs w:val="20"/>
              </w:rPr>
            </w:pPr>
          </w:p>
        </w:tc>
        <w:tc>
          <w:tcPr>
            <w:tcW w:w="840" w:type="dxa"/>
            <w:tcBorders>
              <w:top w:val="nil"/>
              <w:left w:val="nil"/>
              <w:bottom w:val="nil"/>
              <w:right w:val="nil"/>
            </w:tcBorders>
            <w:noWrap/>
            <w:vAlign w:val="bottom"/>
            <w:hideMark/>
          </w:tcPr>
          <w:p w14:paraId="2AE4120A"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0A94D324" w14:textId="77777777" w:rsidR="003A0209" w:rsidRDefault="003A0209">
            <w:pPr>
              <w:jc w:val="center"/>
              <w:rPr>
                <w:sz w:val="20"/>
                <w:szCs w:val="20"/>
              </w:rPr>
            </w:pPr>
          </w:p>
        </w:tc>
        <w:tc>
          <w:tcPr>
            <w:tcW w:w="985" w:type="dxa"/>
            <w:tcBorders>
              <w:top w:val="nil"/>
              <w:left w:val="nil"/>
              <w:bottom w:val="nil"/>
              <w:right w:val="nil"/>
            </w:tcBorders>
            <w:noWrap/>
            <w:vAlign w:val="bottom"/>
            <w:hideMark/>
          </w:tcPr>
          <w:p w14:paraId="0A74C6D3" w14:textId="77777777" w:rsidR="003A0209" w:rsidRDefault="003A0209">
            <w:pPr>
              <w:jc w:val="center"/>
              <w:rPr>
                <w:sz w:val="20"/>
                <w:szCs w:val="20"/>
              </w:rPr>
            </w:pPr>
          </w:p>
        </w:tc>
        <w:tc>
          <w:tcPr>
            <w:tcW w:w="937" w:type="dxa"/>
            <w:tcBorders>
              <w:top w:val="nil"/>
              <w:left w:val="nil"/>
              <w:bottom w:val="nil"/>
              <w:right w:val="nil"/>
            </w:tcBorders>
            <w:noWrap/>
            <w:vAlign w:val="bottom"/>
            <w:hideMark/>
          </w:tcPr>
          <w:p w14:paraId="3CFC4FB7" w14:textId="77777777" w:rsidR="003A0209" w:rsidRDefault="003A0209">
            <w:pPr>
              <w:jc w:val="center"/>
              <w:rPr>
                <w:sz w:val="20"/>
                <w:szCs w:val="20"/>
              </w:rPr>
            </w:pPr>
          </w:p>
        </w:tc>
        <w:tc>
          <w:tcPr>
            <w:tcW w:w="1107" w:type="dxa"/>
            <w:tcBorders>
              <w:top w:val="nil"/>
              <w:left w:val="nil"/>
              <w:bottom w:val="nil"/>
              <w:right w:val="nil"/>
            </w:tcBorders>
            <w:noWrap/>
            <w:vAlign w:val="bottom"/>
            <w:hideMark/>
          </w:tcPr>
          <w:p w14:paraId="368AE8C3" w14:textId="77777777" w:rsidR="003A0209" w:rsidRDefault="003A0209">
            <w:pPr>
              <w:jc w:val="center"/>
              <w:rPr>
                <w:sz w:val="20"/>
                <w:szCs w:val="20"/>
              </w:rPr>
            </w:pPr>
          </w:p>
        </w:tc>
      </w:tr>
      <w:tr w:rsidR="003A0209" w14:paraId="067512EE" w14:textId="77777777" w:rsidTr="003A0209">
        <w:trPr>
          <w:trHeight w:val="300"/>
          <w:jc w:val="center"/>
        </w:trPr>
        <w:tc>
          <w:tcPr>
            <w:tcW w:w="1366" w:type="dxa"/>
            <w:tcBorders>
              <w:top w:val="nil"/>
              <w:left w:val="nil"/>
              <w:bottom w:val="nil"/>
              <w:right w:val="nil"/>
            </w:tcBorders>
            <w:noWrap/>
            <w:vAlign w:val="center"/>
            <w:hideMark/>
          </w:tcPr>
          <w:p w14:paraId="2E686E6C" w14:textId="77777777" w:rsidR="003A0209" w:rsidRDefault="003A0209">
            <w:pPr>
              <w:rPr>
                <w:color w:val="000000"/>
                <w:sz w:val="22"/>
                <w:szCs w:val="22"/>
              </w:rPr>
            </w:pPr>
            <w:r>
              <w:rPr>
                <w:color w:val="000000"/>
                <w:sz w:val="22"/>
                <w:szCs w:val="22"/>
              </w:rPr>
              <w:t xml:space="preserve">    White</w:t>
            </w:r>
          </w:p>
        </w:tc>
        <w:tc>
          <w:tcPr>
            <w:tcW w:w="985" w:type="dxa"/>
            <w:tcBorders>
              <w:top w:val="nil"/>
              <w:left w:val="nil"/>
              <w:bottom w:val="nil"/>
              <w:right w:val="nil"/>
            </w:tcBorders>
            <w:noWrap/>
            <w:vAlign w:val="bottom"/>
            <w:hideMark/>
          </w:tcPr>
          <w:p w14:paraId="7760ED63" w14:textId="77777777" w:rsidR="003A0209" w:rsidRDefault="003A0209">
            <w:pPr>
              <w:jc w:val="center"/>
              <w:rPr>
                <w:color w:val="000000"/>
                <w:sz w:val="22"/>
                <w:szCs w:val="22"/>
              </w:rPr>
            </w:pPr>
            <w:r>
              <w:rPr>
                <w:color w:val="000000"/>
                <w:sz w:val="22"/>
                <w:szCs w:val="22"/>
              </w:rPr>
              <w:t>205,188</w:t>
            </w:r>
          </w:p>
        </w:tc>
        <w:tc>
          <w:tcPr>
            <w:tcW w:w="1083" w:type="dxa"/>
            <w:tcBorders>
              <w:top w:val="nil"/>
              <w:left w:val="nil"/>
              <w:bottom w:val="nil"/>
              <w:right w:val="nil"/>
            </w:tcBorders>
            <w:noWrap/>
            <w:vAlign w:val="bottom"/>
            <w:hideMark/>
          </w:tcPr>
          <w:p w14:paraId="5C7FEC18" w14:textId="77777777" w:rsidR="003A0209" w:rsidRDefault="003A0209">
            <w:pPr>
              <w:jc w:val="center"/>
              <w:rPr>
                <w:color w:val="000000"/>
                <w:sz w:val="22"/>
                <w:szCs w:val="22"/>
              </w:rPr>
            </w:pPr>
            <w:r>
              <w:rPr>
                <w:color w:val="000000"/>
                <w:sz w:val="22"/>
                <w:szCs w:val="22"/>
              </w:rPr>
              <w:t>73.46%</w:t>
            </w:r>
          </w:p>
        </w:tc>
        <w:tc>
          <w:tcPr>
            <w:tcW w:w="840" w:type="dxa"/>
            <w:tcBorders>
              <w:top w:val="nil"/>
              <w:left w:val="nil"/>
              <w:bottom w:val="nil"/>
              <w:right w:val="nil"/>
            </w:tcBorders>
            <w:noWrap/>
            <w:vAlign w:val="bottom"/>
            <w:hideMark/>
          </w:tcPr>
          <w:p w14:paraId="32913BBF" w14:textId="77777777" w:rsidR="003A0209" w:rsidRDefault="003A0209">
            <w:pPr>
              <w:jc w:val="center"/>
              <w:rPr>
                <w:color w:val="000000"/>
                <w:sz w:val="22"/>
                <w:szCs w:val="22"/>
              </w:rPr>
            </w:pPr>
            <w:r>
              <w:rPr>
                <w:color w:val="000000"/>
                <w:sz w:val="22"/>
                <w:szCs w:val="22"/>
              </w:rPr>
              <w:t>35,405</w:t>
            </w:r>
          </w:p>
        </w:tc>
        <w:tc>
          <w:tcPr>
            <w:tcW w:w="937" w:type="dxa"/>
            <w:tcBorders>
              <w:top w:val="nil"/>
              <w:left w:val="nil"/>
              <w:bottom w:val="nil"/>
              <w:right w:val="nil"/>
            </w:tcBorders>
            <w:noWrap/>
            <w:vAlign w:val="bottom"/>
            <w:hideMark/>
          </w:tcPr>
          <w:p w14:paraId="08ADDEDD" w14:textId="77777777" w:rsidR="003A0209" w:rsidRDefault="003A0209">
            <w:pPr>
              <w:jc w:val="center"/>
              <w:rPr>
                <w:color w:val="000000"/>
                <w:sz w:val="22"/>
                <w:szCs w:val="22"/>
              </w:rPr>
            </w:pPr>
            <w:r>
              <w:rPr>
                <w:color w:val="000000"/>
                <w:sz w:val="22"/>
                <w:szCs w:val="22"/>
              </w:rPr>
              <w:t>76.01%</w:t>
            </w:r>
          </w:p>
        </w:tc>
        <w:tc>
          <w:tcPr>
            <w:tcW w:w="985" w:type="dxa"/>
            <w:tcBorders>
              <w:top w:val="nil"/>
              <w:left w:val="nil"/>
              <w:bottom w:val="nil"/>
              <w:right w:val="nil"/>
            </w:tcBorders>
            <w:noWrap/>
            <w:vAlign w:val="bottom"/>
            <w:hideMark/>
          </w:tcPr>
          <w:p w14:paraId="114B7AE9" w14:textId="77777777" w:rsidR="003A0209" w:rsidRDefault="003A0209">
            <w:pPr>
              <w:jc w:val="center"/>
              <w:rPr>
                <w:color w:val="000000"/>
                <w:sz w:val="22"/>
                <w:szCs w:val="22"/>
              </w:rPr>
            </w:pPr>
            <w:r>
              <w:rPr>
                <w:color w:val="000000"/>
                <w:sz w:val="22"/>
                <w:szCs w:val="22"/>
              </w:rPr>
              <w:t>169,783</w:t>
            </w:r>
          </w:p>
        </w:tc>
        <w:tc>
          <w:tcPr>
            <w:tcW w:w="937" w:type="dxa"/>
            <w:tcBorders>
              <w:top w:val="nil"/>
              <w:left w:val="nil"/>
              <w:bottom w:val="nil"/>
              <w:right w:val="nil"/>
            </w:tcBorders>
            <w:noWrap/>
            <w:vAlign w:val="bottom"/>
            <w:hideMark/>
          </w:tcPr>
          <w:p w14:paraId="17B70015" w14:textId="77777777" w:rsidR="003A0209" w:rsidRDefault="003A0209">
            <w:pPr>
              <w:jc w:val="center"/>
              <w:rPr>
                <w:color w:val="000000"/>
                <w:sz w:val="22"/>
                <w:szCs w:val="22"/>
              </w:rPr>
            </w:pPr>
            <w:r>
              <w:rPr>
                <w:color w:val="000000"/>
                <w:sz w:val="22"/>
                <w:szCs w:val="22"/>
              </w:rPr>
              <w:t>72.94%</w:t>
            </w:r>
          </w:p>
        </w:tc>
        <w:tc>
          <w:tcPr>
            <w:tcW w:w="1107" w:type="dxa"/>
            <w:tcBorders>
              <w:top w:val="nil"/>
              <w:left w:val="nil"/>
              <w:bottom w:val="nil"/>
              <w:right w:val="nil"/>
            </w:tcBorders>
            <w:noWrap/>
            <w:vAlign w:val="bottom"/>
            <w:hideMark/>
          </w:tcPr>
          <w:p w14:paraId="628AEB63" w14:textId="77777777" w:rsidR="003A0209" w:rsidRDefault="003A0209">
            <w:pPr>
              <w:jc w:val="center"/>
              <w:rPr>
                <w:color w:val="000000"/>
                <w:sz w:val="22"/>
                <w:szCs w:val="22"/>
              </w:rPr>
            </w:pPr>
          </w:p>
        </w:tc>
      </w:tr>
      <w:tr w:rsidR="003A0209" w14:paraId="3631CC5A" w14:textId="77777777" w:rsidTr="003A0209">
        <w:trPr>
          <w:trHeight w:val="300"/>
          <w:jc w:val="center"/>
        </w:trPr>
        <w:tc>
          <w:tcPr>
            <w:tcW w:w="1366" w:type="dxa"/>
            <w:tcBorders>
              <w:top w:val="nil"/>
              <w:left w:val="nil"/>
              <w:bottom w:val="nil"/>
              <w:right w:val="nil"/>
            </w:tcBorders>
            <w:noWrap/>
            <w:vAlign w:val="center"/>
            <w:hideMark/>
          </w:tcPr>
          <w:p w14:paraId="5463DF65" w14:textId="77777777" w:rsidR="003A0209" w:rsidRDefault="003A0209">
            <w:pPr>
              <w:rPr>
                <w:color w:val="000000"/>
                <w:sz w:val="22"/>
                <w:szCs w:val="22"/>
              </w:rPr>
            </w:pPr>
            <w:r>
              <w:rPr>
                <w:color w:val="000000"/>
                <w:sz w:val="22"/>
                <w:szCs w:val="22"/>
              </w:rPr>
              <w:t xml:space="preserve">    Black</w:t>
            </w:r>
          </w:p>
        </w:tc>
        <w:tc>
          <w:tcPr>
            <w:tcW w:w="985" w:type="dxa"/>
            <w:tcBorders>
              <w:top w:val="nil"/>
              <w:left w:val="nil"/>
              <w:bottom w:val="nil"/>
              <w:right w:val="nil"/>
            </w:tcBorders>
            <w:noWrap/>
            <w:vAlign w:val="bottom"/>
            <w:hideMark/>
          </w:tcPr>
          <w:p w14:paraId="167E029B" w14:textId="77777777" w:rsidR="003A0209" w:rsidRDefault="003A0209">
            <w:pPr>
              <w:jc w:val="center"/>
              <w:rPr>
                <w:color w:val="000000"/>
                <w:sz w:val="22"/>
                <w:szCs w:val="22"/>
              </w:rPr>
            </w:pPr>
            <w:r>
              <w:rPr>
                <w:color w:val="000000"/>
                <w:sz w:val="22"/>
                <w:szCs w:val="22"/>
              </w:rPr>
              <w:t>19,603</w:t>
            </w:r>
          </w:p>
        </w:tc>
        <w:tc>
          <w:tcPr>
            <w:tcW w:w="1083" w:type="dxa"/>
            <w:tcBorders>
              <w:top w:val="nil"/>
              <w:left w:val="nil"/>
              <w:bottom w:val="nil"/>
              <w:right w:val="nil"/>
            </w:tcBorders>
            <w:noWrap/>
            <w:vAlign w:val="bottom"/>
            <w:hideMark/>
          </w:tcPr>
          <w:p w14:paraId="7B36B0C6" w14:textId="77777777" w:rsidR="003A0209" w:rsidRDefault="003A0209">
            <w:pPr>
              <w:jc w:val="center"/>
              <w:rPr>
                <w:color w:val="000000"/>
                <w:sz w:val="22"/>
                <w:szCs w:val="22"/>
              </w:rPr>
            </w:pPr>
            <w:r>
              <w:rPr>
                <w:color w:val="000000"/>
                <w:sz w:val="22"/>
                <w:szCs w:val="22"/>
              </w:rPr>
              <w:t>7.02%</w:t>
            </w:r>
          </w:p>
        </w:tc>
        <w:tc>
          <w:tcPr>
            <w:tcW w:w="840" w:type="dxa"/>
            <w:tcBorders>
              <w:top w:val="nil"/>
              <w:left w:val="nil"/>
              <w:bottom w:val="nil"/>
              <w:right w:val="nil"/>
            </w:tcBorders>
            <w:noWrap/>
            <w:vAlign w:val="bottom"/>
            <w:hideMark/>
          </w:tcPr>
          <w:p w14:paraId="7C288C2B" w14:textId="77777777" w:rsidR="003A0209" w:rsidRDefault="003A0209">
            <w:pPr>
              <w:jc w:val="center"/>
              <w:rPr>
                <w:color w:val="000000"/>
                <w:sz w:val="22"/>
                <w:szCs w:val="22"/>
              </w:rPr>
            </w:pPr>
            <w:r>
              <w:rPr>
                <w:color w:val="000000"/>
                <w:sz w:val="22"/>
                <w:szCs w:val="22"/>
              </w:rPr>
              <w:t>3,136</w:t>
            </w:r>
          </w:p>
        </w:tc>
        <w:tc>
          <w:tcPr>
            <w:tcW w:w="937" w:type="dxa"/>
            <w:tcBorders>
              <w:top w:val="nil"/>
              <w:left w:val="nil"/>
              <w:bottom w:val="nil"/>
              <w:right w:val="nil"/>
            </w:tcBorders>
            <w:noWrap/>
            <w:vAlign w:val="bottom"/>
            <w:hideMark/>
          </w:tcPr>
          <w:p w14:paraId="3A9651B8" w14:textId="77777777" w:rsidR="003A0209" w:rsidRDefault="003A0209">
            <w:pPr>
              <w:jc w:val="center"/>
              <w:rPr>
                <w:color w:val="000000"/>
                <w:sz w:val="22"/>
                <w:szCs w:val="22"/>
              </w:rPr>
            </w:pPr>
            <w:r>
              <w:rPr>
                <w:color w:val="000000"/>
                <w:sz w:val="22"/>
                <w:szCs w:val="22"/>
              </w:rPr>
              <w:t>6.73%</w:t>
            </w:r>
          </w:p>
        </w:tc>
        <w:tc>
          <w:tcPr>
            <w:tcW w:w="985" w:type="dxa"/>
            <w:tcBorders>
              <w:top w:val="nil"/>
              <w:left w:val="nil"/>
              <w:bottom w:val="nil"/>
              <w:right w:val="nil"/>
            </w:tcBorders>
            <w:noWrap/>
            <w:vAlign w:val="bottom"/>
            <w:hideMark/>
          </w:tcPr>
          <w:p w14:paraId="33C9E2AD" w14:textId="77777777" w:rsidR="003A0209" w:rsidRDefault="003A0209">
            <w:pPr>
              <w:jc w:val="center"/>
              <w:rPr>
                <w:color w:val="000000"/>
                <w:sz w:val="22"/>
                <w:szCs w:val="22"/>
              </w:rPr>
            </w:pPr>
            <w:r>
              <w:rPr>
                <w:color w:val="000000"/>
                <w:sz w:val="22"/>
                <w:szCs w:val="22"/>
              </w:rPr>
              <w:t>16,467</w:t>
            </w:r>
          </w:p>
        </w:tc>
        <w:tc>
          <w:tcPr>
            <w:tcW w:w="937" w:type="dxa"/>
            <w:tcBorders>
              <w:top w:val="nil"/>
              <w:left w:val="nil"/>
              <w:bottom w:val="nil"/>
              <w:right w:val="nil"/>
            </w:tcBorders>
            <w:noWrap/>
            <w:vAlign w:val="bottom"/>
            <w:hideMark/>
          </w:tcPr>
          <w:p w14:paraId="6309D0BA" w14:textId="77777777" w:rsidR="003A0209" w:rsidRDefault="003A0209">
            <w:pPr>
              <w:jc w:val="center"/>
              <w:rPr>
                <w:color w:val="000000"/>
                <w:sz w:val="22"/>
                <w:szCs w:val="22"/>
              </w:rPr>
            </w:pPr>
            <w:r>
              <w:rPr>
                <w:color w:val="000000"/>
                <w:sz w:val="22"/>
                <w:szCs w:val="22"/>
              </w:rPr>
              <w:t>7.07%</w:t>
            </w:r>
          </w:p>
        </w:tc>
        <w:tc>
          <w:tcPr>
            <w:tcW w:w="1107" w:type="dxa"/>
            <w:tcBorders>
              <w:top w:val="nil"/>
              <w:left w:val="nil"/>
              <w:bottom w:val="nil"/>
              <w:right w:val="nil"/>
            </w:tcBorders>
            <w:noWrap/>
            <w:vAlign w:val="bottom"/>
            <w:hideMark/>
          </w:tcPr>
          <w:p w14:paraId="0A994D29" w14:textId="77777777" w:rsidR="003A0209" w:rsidRDefault="003A0209">
            <w:pPr>
              <w:jc w:val="right"/>
              <w:rPr>
                <w:color w:val="000000"/>
                <w:sz w:val="22"/>
                <w:szCs w:val="22"/>
              </w:rPr>
            </w:pPr>
            <w:r>
              <w:rPr>
                <w:color w:val="000000"/>
                <w:sz w:val="22"/>
                <w:szCs w:val="22"/>
              </w:rPr>
              <w:t xml:space="preserve"> </w:t>
            </w:r>
          </w:p>
        </w:tc>
      </w:tr>
      <w:tr w:rsidR="003A0209" w14:paraId="06DCC47E" w14:textId="77777777" w:rsidTr="003A0209">
        <w:trPr>
          <w:trHeight w:val="300"/>
          <w:jc w:val="center"/>
        </w:trPr>
        <w:tc>
          <w:tcPr>
            <w:tcW w:w="1366" w:type="dxa"/>
            <w:tcBorders>
              <w:top w:val="nil"/>
              <w:left w:val="nil"/>
              <w:bottom w:val="nil"/>
              <w:right w:val="nil"/>
            </w:tcBorders>
            <w:noWrap/>
            <w:vAlign w:val="center"/>
            <w:hideMark/>
          </w:tcPr>
          <w:p w14:paraId="2F7963DA" w14:textId="77777777" w:rsidR="003A0209" w:rsidRDefault="003A0209">
            <w:pPr>
              <w:rPr>
                <w:color w:val="000000"/>
                <w:sz w:val="22"/>
                <w:szCs w:val="22"/>
              </w:rPr>
            </w:pPr>
            <w:r>
              <w:rPr>
                <w:color w:val="000000"/>
                <w:sz w:val="22"/>
                <w:szCs w:val="22"/>
              </w:rPr>
              <w:t xml:space="preserve">    Asian</w:t>
            </w:r>
          </w:p>
        </w:tc>
        <w:tc>
          <w:tcPr>
            <w:tcW w:w="985" w:type="dxa"/>
            <w:tcBorders>
              <w:top w:val="nil"/>
              <w:left w:val="nil"/>
              <w:bottom w:val="nil"/>
              <w:right w:val="nil"/>
            </w:tcBorders>
            <w:noWrap/>
            <w:vAlign w:val="bottom"/>
            <w:hideMark/>
          </w:tcPr>
          <w:p w14:paraId="5EF85CCA" w14:textId="77777777" w:rsidR="003A0209" w:rsidRDefault="003A0209">
            <w:pPr>
              <w:jc w:val="center"/>
              <w:rPr>
                <w:color w:val="000000"/>
                <w:sz w:val="22"/>
                <w:szCs w:val="22"/>
              </w:rPr>
            </w:pPr>
            <w:r>
              <w:rPr>
                <w:color w:val="000000"/>
                <w:sz w:val="22"/>
                <w:szCs w:val="22"/>
              </w:rPr>
              <w:t>9,297</w:t>
            </w:r>
          </w:p>
        </w:tc>
        <w:tc>
          <w:tcPr>
            <w:tcW w:w="1083" w:type="dxa"/>
            <w:tcBorders>
              <w:top w:val="nil"/>
              <w:left w:val="nil"/>
              <w:bottom w:val="nil"/>
              <w:right w:val="nil"/>
            </w:tcBorders>
            <w:noWrap/>
            <w:vAlign w:val="bottom"/>
            <w:hideMark/>
          </w:tcPr>
          <w:p w14:paraId="790C8CDE" w14:textId="77777777" w:rsidR="003A0209" w:rsidRDefault="003A0209">
            <w:pPr>
              <w:jc w:val="center"/>
              <w:rPr>
                <w:color w:val="000000"/>
                <w:sz w:val="22"/>
                <w:szCs w:val="22"/>
              </w:rPr>
            </w:pPr>
            <w:r>
              <w:rPr>
                <w:color w:val="000000"/>
                <w:sz w:val="22"/>
                <w:szCs w:val="22"/>
              </w:rPr>
              <w:t>3.33%</w:t>
            </w:r>
          </w:p>
        </w:tc>
        <w:tc>
          <w:tcPr>
            <w:tcW w:w="840" w:type="dxa"/>
            <w:tcBorders>
              <w:top w:val="nil"/>
              <w:left w:val="nil"/>
              <w:bottom w:val="nil"/>
              <w:right w:val="nil"/>
            </w:tcBorders>
            <w:noWrap/>
            <w:vAlign w:val="bottom"/>
            <w:hideMark/>
          </w:tcPr>
          <w:p w14:paraId="71851888" w14:textId="77777777" w:rsidR="003A0209" w:rsidRDefault="003A0209">
            <w:pPr>
              <w:jc w:val="center"/>
              <w:rPr>
                <w:color w:val="000000"/>
                <w:sz w:val="22"/>
                <w:szCs w:val="22"/>
              </w:rPr>
            </w:pPr>
            <w:r>
              <w:rPr>
                <w:color w:val="000000"/>
                <w:sz w:val="22"/>
                <w:szCs w:val="22"/>
              </w:rPr>
              <w:t>521</w:t>
            </w:r>
          </w:p>
        </w:tc>
        <w:tc>
          <w:tcPr>
            <w:tcW w:w="937" w:type="dxa"/>
            <w:tcBorders>
              <w:top w:val="nil"/>
              <w:left w:val="nil"/>
              <w:bottom w:val="nil"/>
              <w:right w:val="nil"/>
            </w:tcBorders>
            <w:noWrap/>
            <w:vAlign w:val="bottom"/>
            <w:hideMark/>
          </w:tcPr>
          <w:p w14:paraId="1A0B0B3A" w14:textId="77777777" w:rsidR="003A0209" w:rsidRDefault="003A0209">
            <w:pPr>
              <w:jc w:val="center"/>
              <w:rPr>
                <w:color w:val="000000"/>
                <w:sz w:val="22"/>
                <w:szCs w:val="22"/>
              </w:rPr>
            </w:pPr>
            <w:r>
              <w:rPr>
                <w:color w:val="000000"/>
                <w:sz w:val="22"/>
                <w:szCs w:val="22"/>
              </w:rPr>
              <w:t>1.12%</w:t>
            </w:r>
          </w:p>
        </w:tc>
        <w:tc>
          <w:tcPr>
            <w:tcW w:w="985" w:type="dxa"/>
            <w:tcBorders>
              <w:top w:val="nil"/>
              <w:left w:val="nil"/>
              <w:bottom w:val="nil"/>
              <w:right w:val="nil"/>
            </w:tcBorders>
            <w:noWrap/>
            <w:vAlign w:val="bottom"/>
            <w:hideMark/>
          </w:tcPr>
          <w:p w14:paraId="34BA6040" w14:textId="77777777" w:rsidR="003A0209" w:rsidRDefault="003A0209">
            <w:pPr>
              <w:jc w:val="center"/>
              <w:rPr>
                <w:color w:val="000000"/>
                <w:sz w:val="22"/>
                <w:szCs w:val="22"/>
              </w:rPr>
            </w:pPr>
            <w:r>
              <w:rPr>
                <w:color w:val="000000"/>
                <w:sz w:val="22"/>
                <w:szCs w:val="22"/>
              </w:rPr>
              <w:t>8,776</w:t>
            </w:r>
          </w:p>
        </w:tc>
        <w:tc>
          <w:tcPr>
            <w:tcW w:w="937" w:type="dxa"/>
            <w:tcBorders>
              <w:top w:val="nil"/>
              <w:left w:val="nil"/>
              <w:bottom w:val="nil"/>
              <w:right w:val="nil"/>
            </w:tcBorders>
            <w:noWrap/>
            <w:vAlign w:val="bottom"/>
            <w:hideMark/>
          </w:tcPr>
          <w:p w14:paraId="6D0B4938" w14:textId="77777777" w:rsidR="003A0209" w:rsidRDefault="003A0209">
            <w:pPr>
              <w:jc w:val="center"/>
              <w:rPr>
                <w:color w:val="000000"/>
                <w:sz w:val="22"/>
                <w:szCs w:val="22"/>
              </w:rPr>
            </w:pPr>
            <w:r>
              <w:rPr>
                <w:color w:val="000000"/>
                <w:sz w:val="22"/>
                <w:szCs w:val="22"/>
              </w:rPr>
              <w:t>3.77%</w:t>
            </w:r>
          </w:p>
        </w:tc>
        <w:tc>
          <w:tcPr>
            <w:tcW w:w="1107" w:type="dxa"/>
            <w:tcBorders>
              <w:top w:val="nil"/>
              <w:left w:val="nil"/>
              <w:bottom w:val="nil"/>
              <w:right w:val="nil"/>
            </w:tcBorders>
            <w:noWrap/>
            <w:vAlign w:val="bottom"/>
            <w:hideMark/>
          </w:tcPr>
          <w:p w14:paraId="6504DE9B" w14:textId="77777777" w:rsidR="003A0209" w:rsidRDefault="003A0209">
            <w:pPr>
              <w:jc w:val="center"/>
              <w:rPr>
                <w:color w:val="000000"/>
                <w:sz w:val="22"/>
                <w:szCs w:val="22"/>
              </w:rPr>
            </w:pPr>
          </w:p>
        </w:tc>
      </w:tr>
      <w:tr w:rsidR="003A0209" w14:paraId="7D0A02D5" w14:textId="77777777" w:rsidTr="003A0209">
        <w:trPr>
          <w:trHeight w:val="300"/>
          <w:jc w:val="center"/>
        </w:trPr>
        <w:tc>
          <w:tcPr>
            <w:tcW w:w="1366" w:type="dxa"/>
            <w:tcBorders>
              <w:top w:val="nil"/>
              <w:left w:val="nil"/>
              <w:bottom w:val="nil"/>
              <w:right w:val="nil"/>
            </w:tcBorders>
            <w:noWrap/>
            <w:vAlign w:val="center"/>
            <w:hideMark/>
          </w:tcPr>
          <w:p w14:paraId="5E6AC3A1" w14:textId="77777777" w:rsidR="003A0209" w:rsidRDefault="003A0209">
            <w:pPr>
              <w:rPr>
                <w:color w:val="000000"/>
                <w:sz w:val="22"/>
                <w:szCs w:val="22"/>
              </w:rPr>
            </w:pPr>
            <w:r>
              <w:rPr>
                <w:color w:val="000000"/>
                <w:sz w:val="22"/>
                <w:szCs w:val="22"/>
              </w:rPr>
              <w:t xml:space="preserve">    Native</w:t>
            </w:r>
          </w:p>
        </w:tc>
        <w:tc>
          <w:tcPr>
            <w:tcW w:w="985" w:type="dxa"/>
            <w:tcBorders>
              <w:top w:val="nil"/>
              <w:left w:val="nil"/>
              <w:bottom w:val="nil"/>
              <w:right w:val="nil"/>
            </w:tcBorders>
            <w:noWrap/>
            <w:vAlign w:val="bottom"/>
            <w:hideMark/>
          </w:tcPr>
          <w:p w14:paraId="40DFD79F" w14:textId="77777777" w:rsidR="003A0209" w:rsidRDefault="003A0209">
            <w:pPr>
              <w:jc w:val="center"/>
              <w:rPr>
                <w:color w:val="000000"/>
                <w:sz w:val="22"/>
                <w:szCs w:val="22"/>
              </w:rPr>
            </w:pPr>
            <w:r>
              <w:rPr>
                <w:color w:val="000000"/>
                <w:sz w:val="22"/>
                <w:szCs w:val="22"/>
              </w:rPr>
              <w:t>3,599</w:t>
            </w:r>
          </w:p>
        </w:tc>
        <w:tc>
          <w:tcPr>
            <w:tcW w:w="1083" w:type="dxa"/>
            <w:tcBorders>
              <w:top w:val="nil"/>
              <w:left w:val="nil"/>
              <w:bottom w:val="nil"/>
              <w:right w:val="nil"/>
            </w:tcBorders>
            <w:noWrap/>
            <w:vAlign w:val="bottom"/>
            <w:hideMark/>
          </w:tcPr>
          <w:p w14:paraId="665FCA52" w14:textId="77777777" w:rsidR="003A0209" w:rsidRDefault="003A0209">
            <w:pPr>
              <w:jc w:val="center"/>
              <w:rPr>
                <w:color w:val="000000"/>
                <w:sz w:val="22"/>
                <w:szCs w:val="22"/>
              </w:rPr>
            </w:pPr>
            <w:r>
              <w:rPr>
                <w:color w:val="000000"/>
                <w:sz w:val="22"/>
                <w:szCs w:val="22"/>
              </w:rPr>
              <w:t>1.29%</w:t>
            </w:r>
          </w:p>
        </w:tc>
        <w:tc>
          <w:tcPr>
            <w:tcW w:w="840" w:type="dxa"/>
            <w:tcBorders>
              <w:top w:val="nil"/>
              <w:left w:val="nil"/>
              <w:bottom w:val="nil"/>
              <w:right w:val="nil"/>
            </w:tcBorders>
            <w:noWrap/>
            <w:vAlign w:val="bottom"/>
            <w:hideMark/>
          </w:tcPr>
          <w:p w14:paraId="03E1AAA6" w14:textId="77777777" w:rsidR="003A0209" w:rsidRDefault="003A0209">
            <w:pPr>
              <w:jc w:val="center"/>
              <w:rPr>
                <w:color w:val="000000"/>
                <w:sz w:val="22"/>
                <w:szCs w:val="22"/>
              </w:rPr>
            </w:pPr>
            <w:r>
              <w:rPr>
                <w:color w:val="000000"/>
                <w:sz w:val="22"/>
                <w:szCs w:val="22"/>
              </w:rPr>
              <w:t>854</w:t>
            </w:r>
          </w:p>
        </w:tc>
        <w:tc>
          <w:tcPr>
            <w:tcW w:w="937" w:type="dxa"/>
            <w:tcBorders>
              <w:top w:val="nil"/>
              <w:left w:val="nil"/>
              <w:bottom w:val="nil"/>
              <w:right w:val="nil"/>
            </w:tcBorders>
            <w:noWrap/>
            <w:vAlign w:val="bottom"/>
            <w:hideMark/>
          </w:tcPr>
          <w:p w14:paraId="035C4347" w14:textId="77777777" w:rsidR="003A0209" w:rsidRDefault="003A0209">
            <w:pPr>
              <w:jc w:val="center"/>
              <w:rPr>
                <w:color w:val="000000"/>
                <w:sz w:val="22"/>
                <w:szCs w:val="22"/>
              </w:rPr>
            </w:pPr>
            <w:r>
              <w:rPr>
                <w:color w:val="000000"/>
                <w:sz w:val="22"/>
                <w:szCs w:val="22"/>
              </w:rPr>
              <w:t>1.83%</w:t>
            </w:r>
          </w:p>
        </w:tc>
        <w:tc>
          <w:tcPr>
            <w:tcW w:w="985" w:type="dxa"/>
            <w:tcBorders>
              <w:top w:val="nil"/>
              <w:left w:val="nil"/>
              <w:bottom w:val="nil"/>
              <w:right w:val="nil"/>
            </w:tcBorders>
            <w:noWrap/>
            <w:vAlign w:val="bottom"/>
            <w:hideMark/>
          </w:tcPr>
          <w:p w14:paraId="058DAB47" w14:textId="77777777" w:rsidR="003A0209" w:rsidRDefault="003A0209">
            <w:pPr>
              <w:jc w:val="center"/>
              <w:rPr>
                <w:color w:val="000000"/>
                <w:sz w:val="22"/>
                <w:szCs w:val="22"/>
              </w:rPr>
            </w:pPr>
            <w:r>
              <w:rPr>
                <w:color w:val="000000"/>
                <w:sz w:val="22"/>
                <w:szCs w:val="22"/>
              </w:rPr>
              <w:t>2,745</w:t>
            </w:r>
          </w:p>
        </w:tc>
        <w:tc>
          <w:tcPr>
            <w:tcW w:w="937" w:type="dxa"/>
            <w:tcBorders>
              <w:top w:val="nil"/>
              <w:left w:val="nil"/>
              <w:bottom w:val="nil"/>
              <w:right w:val="nil"/>
            </w:tcBorders>
            <w:noWrap/>
            <w:vAlign w:val="bottom"/>
            <w:hideMark/>
          </w:tcPr>
          <w:p w14:paraId="26F063EA" w14:textId="77777777" w:rsidR="003A0209" w:rsidRDefault="003A0209">
            <w:pPr>
              <w:jc w:val="center"/>
              <w:rPr>
                <w:color w:val="000000"/>
                <w:sz w:val="22"/>
                <w:szCs w:val="22"/>
              </w:rPr>
            </w:pPr>
            <w:r>
              <w:rPr>
                <w:color w:val="000000"/>
                <w:sz w:val="22"/>
                <w:szCs w:val="22"/>
              </w:rPr>
              <w:t>1.18%</w:t>
            </w:r>
          </w:p>
        </w:tc>
        <w:tc>
          <w:tcPr>
            <w:tcW w:w="1107" w:type="dxa"/>
            <w:tcBorders>
              <w:top w:val="nil"/>
              <w:left w:val="nil"/>
              <w:bottom w:val="nil"/>
              <w:right w:val="nil"/>
            </w:tcBorders>
            <w:noWrap/>
            <w:vAlign w:val="bottom"/>
            <w:hideMark/>
          </w:tcPr>
          <w:p w14:paraId="6F35C66C" w14:textId="77777777" w:rsidR="003A0209" w:rsidRDefault="003A0209">
            <w:pPr>
              <w:jc w:val="center"/>
              <w:rPr>
                <w:color w:val="000000"/>
                <w:sz w:val="22"/>
                <w:szCs w:val="22"/>
              </w:rPr>
            </w:pPr>
          </w:p>
        </w:tc>
      </w:tr>
      <w:tr w:rsidR="003A0209" w14:paraId="16A21443" w14:textId="77777777" w:rsidTr="003A0209">
        <w:trPr>
          <w:trHeight w:val="300"/>
          <w:jc w:val="center"/>
        </w:trPr>
        <w:tc>
          <w:tcPr>
            <w:tcW w:w="1366" w:type="dxa"/>
            <w:tcBorders>
              <w:top w:val="nil"/>
              <w:left w:val="nil"/>
              <w:bottom w:val="nil"/>
              <w:right w:val="nil"/>
            </w:tcBorders>
            <w:noWrap/>
            <w:vAlign w:val="center"/>
            <w:hideMark/>
          </w:tcPr>
          <w:p w14:paraId="041BB146" w14:textId="77777777" w:rsidR="003A0209" w:rsidRDefault="003A0209">
            <w:pPr>
              <w:rPr>
                <w:color w:val="000000"/>
                <w:sz w:val="22"/>
                <w:szCs w:val="22"/>
              </w:rPr>
            </w:pPr>
            <w:r>
              <w:rPr>
                <w:color w:val="000000"/>
                <w:sz w:val="22"/>
                <w:szCs w:val="22"/>
              </w:rPr>
              <w:t xml:space="preserve">    Hispanic</w:t>
            </w:r>
          </w:p>
        </w:tc>
        <w:tc>
          <w:tcPr>
            <w:tcW w:w="985" w:type="dxa"/>
            <w:tcBorders>
              <w:top w:val="nil"/>
              <w:left w:val="nil"/>
              <w:bottom w:val="nil"/>
              <w:right w:val="nil"/>
            </w:tcBorders>
            <w:noWrap/>
            <w:vAlign w:val="bottom"/>
            <w:hideMark/>
          </w:tcPr>
          <w:p w14:paraId="356C82B4" w14:textId="77777777" w:rsidR="003A0209" w:rsidRDefault="003A0209">
            <w:pPr>
              <w:jc w:val="center"/>
              <w:rPr>
                <w:color w:val="000000"/>
                <w:sz w:val="22"/>
                <w:szCs w:val="22"/>
              </w:rPr>
            </w:pPr>
            <w:r>
              <w:rPr>
                <w:color w:val="000000"/>
                <w:sz w:val="22"/>
                <w:szCs w:val="22"/>
              </w:rPr>
              <w:t>31,166</w:t>
            </w:r>
          </w:p>
        </w:tc>
        <w:tc>
          <w:tcPr>
            <w:tcW w:w="1083" w:type="dxa"/>
            <w:tcBorders>
              <w:top w:val="nil"/>
              <w:left w:val="nil"/>
              <w:bottom w:val="nil"/>
              <w:right w:val="nil"/>
            </w:tcBorders>
            <w:noWrap/>
            <w:vAlign w:val="bottom"/>
            <w:hideMark/>
          </w:tcPr>
          <w:p w14:paraId="1EDEF6AE" w14:textId="77777777" w:rsidR="003A0209" w:rsidRDefault="003A0209">
            <w:pPr>
              <w:jc w:val="center"/>
              <w:rPr>
                <w:color w:val="000000"/>
                <w:sz w:val="22"/>
                <w:szCs w:val="22"/>
              </w:rPr>
            </w:pPr>
            <w:r>
              <w:rPr>
                <w:color w:val="000000"/>
                <w:sz w:val="22"/>
                <w:szCs w:val="22"/>
              </w:rPr>
              <w:t>11.16%</w:t>
            </w:r>
          </w:p>
        </w:tc>
        <w:tc>
          <w:tcPr>
            <w:tcW w:w="840" w:type="dxa"/>
            <w:tcBorders>
              <w:top w:val="nil"/>
              <w:left w:val="nil"/>
              <w:bottom w:val="nil"/>
              <w:right w:val="nil"/>
            </w:tcBorders>
            <w:noWrap/>
            <w:vAlign w:val="bottom"/>
            <w:hideMark/>
          </w:tcPr>
          <w:p w14:paraId="6AAA2908" w14:textId="77777777" w:rsidR="003A0209" w:rsidRDefault="003A0209">
            <w:pPr>
              <w:jc w:val="center"/>
              <w:rPr>
                <w:color w:val="000000"/>
                <w:sz w:val="22"/>
                <w:szCs w:val="22"/>
              </w:rPr>
            </w:pPr>
            <w:r>
              <w:rPr>
                <w:color w:val="000000"/>
                <w:sz w:val="22"/>
                <w:szCs w:val="22"/>
              </w:rPr>
              <w:t>4,556</w:t>
            </w:r>
          </w:p>
        </w:tc>
        <w:tc>
          <w:tcPr>
            <w:tcW w:w="937" w:type="dxa"/>
            <w:tcBorders>
              <w:top w:val="nil"/>
              <w:left w:val="nil"/>
              <w:bottom w:val="nil"/>
              <w:right w:val="nil"/>
            </w:tcBorders>
            <w:noWrap/>
            <w:vAlign w:val="bottom"/>
            <w:hideMark/>
          </w:tcPr>
          <w:p w14:paraId="1CF4FE1C" w14:textId="77777777" w:rsidR="003A0209" w:rsidRDefault="003A0209">
            <w:pPr>
              <w:jc w:val="center"/>
              <w:rPr>
                <w:color w:val="000000"/>
                <w:sz w:val="22"/>
                <w:szCs w:val="22"/>
              </w:rPr>
            </w:pPr>
            <w:r>
              <w:rPr>
                <w:color w:val="000000"/>
                <w:sz w:val="22"/>
                <w:szCs w:val="22"/>
              </w:rPr>
              <w:t>9.78%</w:t>
            </w:r>
          </w:p>
        </w:tc>
        <w:tc>
          <w:tcPr>
            <w:tcW w:w="985" w:type="dxa"/>
            <w:tcBorders>
              <w:top w:val="nil"/>
              <w:left w:val="nil"/>
              <w:bottom w:val="nil"/>
              <w:right w:val="nil"/>
            </w:tcBorders>
            <w:noWrap/>
            <w:vAlign w:val="bottom"/>
            <w:hideMark/>
          </w:tcPr>
          <w:p w14:paraId="7DC548B7" w14:textId="77777777" w:rsidR="003A0209" w:rsidRDefault="003A0209">
            <w:pPr>
              <w:jc w:val="center"/>
              <w:rPr>
                <w:color w:val="000000"/>
                <w:sz w:val="22"/>
                <w:szCs w:val="22"/>
              </w:rPr>
            </w:pPr>
            <w:r>
              <w:rPr>
                <w:color w:val="000000"/>
                <w:sz w:val="22"/>
                <w:szCs w:val="22"/>
              </w:rPr>
              <w:t>26,610</w:t>
            </w:r>
          </w:p>
        </w:tc>
        <w:tc>
          <w:tcPr>
            <w:tcW w:w="937" w:type="dxa"/>
            <w:tcBorders>
              <w:top w:val="nil"/>
              <w:left w:val="nil"/>
              <w:bottom w:val="nil"/>
              <w:right w:val="nil"/>
            </w:tcBorders>
            <w:noWrap/>
            <w:vAlign w:val="bottom"/>
            <w:hideMark/>
          </w:tcPr>
          <w:p w14:paraId="14839ECD" w14:textId="77777777" w:rsidR="003A0209" w:rsidRDefault="003A0209">
            <w:pPr>
              <w:jc w:val="center"/>
              <w:rPr>
                <w:color w:val="000000"/>
                <w:sz w:val="22"/>
                <w:szCs w:val="22"/>
              </w:rPr>
            </w:pPr>
            <w:r>
              <w:rPr>
                <w:color w:val="000000"/>
                <w:sz w:val="22"/>
                <w:szCs w:val="22"/>
              </w:rPr>
              <w:t>11.43%</w:t>
            </w:r>
          </w:p>
        </w:tc>
        <w:tc>
          <w:tcPr>
            <w:tcW w:w="1107" w:type="dxa"/>
            <w:tcBorders>
              <w:top w:val="nil"/>
              <w:left w:val="nil"/>
              <w:bottom w:val="nil"/>
              <w:right w:val="nil"/>
            </w:tcBorders>
            <w:noWrap/>
            <w:vAlign w:val="bottom"/>
            <w:hideMark/>
          </w:tcPr>
          <w:p w14:paraId="186FDDF1" w14:textId="77777777" w:rsidR="003A0209" w:rsidRDefault="003A0209">
            <w:pPr>
              <w:jc w:val="center"/>
              <w:rPr>
                <w:color w:val="000000"/>
                <w:sz w:val="22"/>
                <w:szCs w:val="22"/>
              </w:rPr>
            </w:pPr>
          </w:p>
        </w:tc>
      </w:tr>
      <w:tr w:rsidR="003A0209" w14:paraId="6429B17C" w14:textId="77777777" w:rsidTr="003A0209">
        <w:trPr>
          <w:trHeight w:val="315"/>
          <w:jc w:val="center"/>
        </w:trPr>
        <w:tc>
          <w:tcPr>
            <w:tcW w:w="1366" w:type="dxa"/>
            <w:tcBorders>
              <w:top w:val="nil"/>
              <w:left w:val="nil"/>
              <w:bottom w:val="single" w:sz="8" w:space="0" w:color="auto"/>
              <w:right w:val="nil"/>
            </w:tcBorders>
            <w:noWrap/>
            <w:vAlign w:val="center"/>
            <w:hideMark/>
          </w:tcPr>
          <w:p w14:paraId="62EFFA2C" w14:textId="77777777" w:rsidR="003A0209" w:rsidRDefault="003A0209">
            <w:pPr>
              <w:rPr>
                <w:color w:val="000000"/>
                <w:sz w:val="22"/>
                <w:szCs w:val="22"/>
              </w:rPr>
            </w:pPr>
            <w:r>
              <w:rPr>
                <w:color w:val="000000"/>
                <w:sz w:val="22"/>
                <w:szCs w:val="22"/>
              </w:rPr>
              <w:t xml:space="preserve">    Other</w:t>
            </w:r>
          </w:p>
        </w:tc>
        <w:tc>
          <w:tcPr>
            <w:tcW w:w="985" w:type="dxa"/>
            <w:tcBorders>
              <w:top w:val="nil"/>
              <w:left w:val="nil"/>
              <w:bottom w:val="single" w:sz="8" w:space="0" w:color="auto"/>
              <w:right w:val="nil"/>
            </w:tcBorders>
            <w:noWrap/>
            <w:vAlign w:val="center"/>
            <w:hideMark/>
          </w:tcPr>
          <w:p w14:paraId="2B5D4DCA" w14:textId="77777777" w:rsidR="003A0209" w:rsidRDefault="003A0209">
            <w:pPr>
              <w:jc w:val="center"/>
              <w:rPr>
                <w:color w:val="000000"/>
                <w:sz w:val="22"/>
                <w:szCs w:val="22"/>
              </w:rPr>
            </w:pPr>
            <w:r>
              <w:rPr>
                <w:color w:val="000000"/>
                <w:sz w:val="22"/>
                <w:szCs w:val="22"/>
              </w:rPr>
              <w:t>10,482</w:t>
            </w:r>
          </w:p>
        </w:tc>
        <w:tc>
          <w:tcPr>
            <w:tcW w:w="1083" w:type="dxa"/>
            <w:tcBorders>
              <w:top w:val="nil"/>
              <w:left w:val="nil"/>
              <w:bottom w:val="single" w:sz="8" w:space="0" w:color="auto"/>
              <w:right w:val="nil"/>
            </w:tcBorders>
            <w:noWrap/>
            <w:vAlign w:val="center"/>
            <w:hideMark/>
          </w:tcPr>
          <w:p w14:paraId="357E1620" w14:textId="77777777" w:rsidR="003A0209" w:rsidRDefault="003A0209">
            <w:pPr>
              <w:jc w:val="center"/>
              <w:rPr>
                <w:color w:val="000000"/>
                <w:sz w:val="22"/>
                <w:szCs w:val="22"/>
              </w:rPr>
            </w:pPr>
            <w:r>
              <w:rPr>
                <w:color w:val="000000"/>
                <w:sz w:val="22"/>
                <w:szCs w:val="22"/>
              </w:rPr>
              <w:t>3.75%</w:t>
            </w:r>
          </w:p>
        </w:tc>
        <w:tc>
          <w:tcPr>
            <w:tcW w:w="840" w:type="dxa"/>
            <w:tcBorders>
              <w:top w:val="nil"/>
              <w:left w:val="nil"/>
              <w:bottom w:val="single" w:sz="8" w:space="0" w:color="auto"/>
              <w:right w:val="nil"/>
            </w:tcBorders>
            <w:noWrap/>
            <w:vAlign w:val="center"/>
            <w:hideMark/>
          </w:tcPr>
          <w:p w14:paraId="41239800" w14:textId="77777777" w:rsidR="003A0209" w:rsidRDefault="003A0209">
            <w:pPr>
              <w:jc w:val="center"/>
              <w:rPr>
                <w:color w:val="000000"/>
                <w:sz w:val="22"/>
                <w:szCs w:val="22"/>
              </w:rPr>
            </w:pPr>
            <w:r>
              <w:rPr>
                <w:color w:val="000000"/>
                <w:sz w:val="22"/>
                <w:szCs w:val="22"/>
              </w:rPr>
              <w:t>2,108</w:t>
            </w:r>
          </w:p>
        </w:tc>
        <w:tc>
          <w:tcPr>
            <w:tcW w:w="937" w:type="dxa"/>
            <w:tcBorders>
              <w:top w:val="nil"/>
              <w:left w:val="nil"/>
              <w:bottom w:val="single" w:sz="8" w:space="0" w:color="auto"/>
              <w:right w:val="nil"/>
            </w:tcBorders>
            <w:noWrap/>
            <w:vAlign w:val="center"/>
            <w:hideMark/>
          </w:tcPr>
          <w:p w14:paraId="0D8B11B1" w14:textId="77777777" w:rsidR="003A0209" w:rsidRDefault="003A0209">
            <w:pPr>
              <w:jc w:val="center"/>
              <w:rPr>
                <w:color w:val="000000"/>
                <w:sz w:val="22"/>
                <w:szCs w:val="22"/>
              </w:rPr>
            </w:pPr>
            <w:r>
              <w:rPr>
                <w:color w:val="000000"/>
                <w:sz w:val="22"/>
                <w:szCs w:val="22"/>
              </w:rPr>
              <w:t>4.53%</w:t>
            </w:r>
          </w:p>
        </w:tc>
        <w:tc>
          <w:tcPr>
            <w:tcW w:w="985" w:type="dxa"/>
            <w:tcBorders>
              <w:top w:val="nil"/>
              <w:left w:val="nil"/>
              <w:bottom w:val="single" w:sz="8" w:space="0" w:color="auto"/>
              <w:right w:val="nil"/>
            </w:tcBorders>
            <w:noWrap/>
            <w:vAlign w:val="center"/>
            <w:hideMark/>
          </w:tcPr>
          <w:p w14:paraId="2B32770A" w14:textId="77777777" w:rsidR="003A0209" w:rsidRDefault="003A0209">
            <w:pPr>
              <w:jc w:val="center"/>
              <w:rPr>
                <w:color w:val="000000"/>
                <w:sz w:val="22"/>
                <w:szCs w:val="22"/>
              </w:rPr>
            </w:pPr>
            <w:r>
              <w:rPr>
                <w:color w:val="000000"/>
                <w:sz w:val="22"/>
                <w:szCs w:val="22"/>
              </w:rPr>
              <w:t>8,374</w:t>
            </w:r>
          </w:p>
        </w:tc>
        <w:tc>
          <w:tcPr>
            <w:tcW w:w="937" w:type="dxa"/>
            <w:tcBorders>
              <w:top w:val="nil"/>
              <w:left w:val="nil"/>
              <w:bottom w:val="single" w:sz="8" w:space="0" w:color="auto"/>
              <w:right w:val="nil"/>
            </w:tcBorders>
            <w:noWrap/>
            <w:vAlign w:val="center"/>
            <w:hideMark/>
          </w:tcPr>
          <w:p w14:paraId="4A0D75E7" w14:textId="77777777" w:rsidR="003A0209" w:rsidRDefault="003A0209">
            <w:pPr>
              <w:jc w:val="center"/>
              <w:rPr>
                <w:color w:val="000000"/>
                <w:sz w:val="22"/>
                <w:szCs w:val="22"/>
              </w:rPr>
            </w:pPr>
            <w:r>
              <w:rPr>
                <w:color w:val="000000"/>
                <w:sz w:val="22"/>
                <w:szCs w:val="22"/>
              </w:rPr>
              <w:t>3.60%</w:t>
            </w:r>
          </w:p>
        </w:tc>
        <w:tc>
          <w:tcPr>
            <w:tcW w:w="1107" w:type="dxa"/>
            <w:tcBorders>
              <w:top w:val="nil"/>
              <w:left w:val="nil"/>
              <w:bottom w:val="nil"/>
              <w:right w:val="nil"/>
            </w:tcBorders>
            <w:noWrap/>
            <w:vAlign w:val="bottom"/>
            <w:hideMark/>
          </w:tcPr>
          <w:p w14:paraId="0170EC66" w14:textId="77777777" w:rsidR="003A0209" w:rsidRDefault="003A0209">
            <w:pPr>
              <w:jc w:val="center"/>
              <w:rPr>
                <w:color w:val="000000"/>
                <w:sz w:val="22"/>
                <w:szCs w:val="22"/>
              </w:rPr>
            </w:pPr>
            <w:r>
              <w:rPr>
                <w:color w:val="000000"/>
                <w:sz w:val="22"/>
                <w:szCs w:val="22"/>
              </w:rPr>
              <w:t>&lt;0.001</w:t>
            </w:r>
          </w:p>
        </w:tc>
      </w:tr>
      <w:tr w:rsidR="003A0209" w14:paraId="1F700166" w14:textId="77777777" w:rsidTr="003A0209">
        <w:trPr>
          <w:trHeight w:val="300"/>
          <w:jc w:val="center"/>
        </w:trPr>
        <w:tc>
          <w:tcPr>
            <w:tcW w:w="8240" w:type="dxa"/>
            <w:gridSpan w:val="8"/>
            <w:tcBorders>
              <w:top w:val="single" w:sz="8" w:space="0" w:color="auto"/>
              <w:left w:val="nil"/>
              <w:bottom w:val="nil"/>
              <w:right w:val="nil"/>
            </w:tcBorders>
            <w:noWrap/>
            <w:vAlign w:val="center"/>
            <w:hideMark/>
          </w:tcPr>
          <w:p w14:paraId="2E8AD73D" w14:textId="77777777" w:rsidR="003A0209" w:rsidRDefault="003A0209">
            <w:pPr>
              <w:rPr>
                <w:color w:val="000000"/>
                <w:sz w:val="22"/>
                <w:szCs w:val="22"/>
              </w:rPr>
            </w:pPr>
            <w:r>
              <w:rPr>
                <w:color w:val="000000"/>
                <w:sz w:val="22"/>
                <w:szCs w:val="22"/>
              </w:rPr>
              <w:t>* p values based on Pearson chi-square test of association</w:t>
            </w:r>
          </w:p>
        </w:tc>
      </w:tr>
      <w:tr w:rsidR="003A0209" w14:paraId="3DA8E251" w14:textId="77777777" w:rsidTr="003A0209">
        <w:trPr>
          <w:trHeight w:val="300"/>
          <w:jc w:val="center"/>
        </w:trPr>
        <w:tc>
          <w:tcPr>
            <w:tcW w:w="8240" w:type="dxa"/>
            <w:gridSpan w:val="8"/>
            <w:tcBorders>
              <w:top w:val="nil"/>
              <w:left w:val="nil"/>
              <w:bottom w:val="nil"/>
              <w:right w:val="nil"/>
            </w:tcBorders>
            <w:noWrap/>
            <w:vAlign w:val="center"/>
            <w:hideMark/>
          </w:tcPr>
          <w:p w14:paraId="26F26F69" w14:textId="77777777" w:rsidR="003A0209" w:rsidRDefault="003A0209">
            <w:pPr>
              <w:rPr>
                <w:color w:val="000000"/>
                <w:sz w:val="22"/>
                <w:szCs w:val="22"/>
              </w:rPr>
            </w:pPr>
            <w:r>
              <w:rPr>
                <w:color w:val="000000"/>
                <w:sz w:val="22"/>
                <w:szCs w:val="22"/>
              </w:rPr>
              <w:t>**due to rounding, some % may not add up to 100%</w:t>
            </w:r>
          </w:p>
        </w:tc>
      </w:tr>
    </w:tbl>
    <w:p w14:paraId="1C3C4917" w14:textId="77777777" w:rsidR="001225D4" w:rsidRDefault="001225D4" w:rsidP="00E3092E">
      <w:pPr>
        <w:spacing w:line="480" w:lineRule="auto"/>
      </w:pPr>
    </w:p>
    <w:p w14:paraId="4E6DFE97" w14:textId="1801ACCF" w:rsidR="001225D4" w:rsidRDefault="00E3092E" w:rsidP="00E3092E">
      <w:pPr>
        <w:spacing w:line="480" w:lineRule="auto"/>
      </w:pPr>
      <w:r w:rsidRPr="00503121">
        <w:t xml:space="preserve">There were </w:t>
      </w:r>
      <w:r w:rsidR="00F44373">
        <w:t>slightly</w:t>
      </w:r>
      <w:r w:rsidRPr="00503121">
        <w:t xml:space="preserve"> </w:t>
      </w:r>
      <w:r w:rsidR="00976744">
        <w:t>fewer</w:t>
      </w:r>
      <w:r w:rsidR="00C65B13">
        <w:t xml:space="preserve"> </w:t>
      </w:r>
      <w:r w:rsidR="003A2FA8">
        <w:t xml:space="preserve">participants that were </w:t>
      </w:r>
      <w:r w:rsidR="00E26584">
        <w:t>Covid positive</w:t>
      </w:r>
      <w:r w:rsidRPr="00503121">
        <w:t xml:space="preserve"> than expected </w:t>
      </w:r>
      <w:r w:rsidR="00503121">
        <w:t xml:space="preserve">reporting </w:t>
      </w:r>
      <w:bookmarkStart w:id="2" w:name="_Hlk194259029"/>
      <w:r w:rsidR="0048242A">
        <w:t>Covid vaccination</w:t>
      </w:r>
      <w:r w:rsidR="00503121">
        <w:t xml:space="preserve"> </w:t>
      </w:r>
      <w:bookmarkEnd w:id="2"/>
      <w:r w:rsidR="00503121">
        <w:t>(</w:t>
      </w:r>
      <w:r w:rsidR="00FB7E37">
        <w:t>40.49</w:t>
      </w:r>
      <w:r w:rsidR="00503121">
        <w:t xml:space="preserve">% vs. </w:t>
      </w:r>
      <w:r w:rsidR="00FB7E37">
        <w:t>40.68</w:t>
      </w:r>
      <w:r w:rsidR="00503121">
        <w:t xml:space="preserve">%; p&lt;0.0001). </w:t>
      </w:r>
      <w:r w:rsidR="00DC61A1">
        <w:t>With respects to sex</w:t>
      </w:r>
      <w:r w:rsidR="001A332C">
        <w:t xml:space="preserve">, </w:t>
      </w:r>
      <w:r w:rsidR="00816913">
        <w:t>t</w:t>
      </w:r>
      <w:r w:rsidR="00816913" w:rsidRPr="00503121">
        <w:t xml:space="preserve">here were </w:t>
      </w:r>
      <w:r w:rsidR="00816913">
        <w:t>slightly</w:t>
      </w:r>
      <w:r w:rsidR="00816913" w:rsidRPr="00503121">
        <w:t xml:space="preserve"> </w:t>
      </w:r>
      <w:r w:rsidR="00976744">
        <w:t>fewer</w:t>
      </w:r>
      <w:r w:rsidR="00816913">
        <w:t xml:space="preserve"> participants that were </w:t>
      </w:r>
      <w:r w:rsidR="0013682B">
        <w:t>male</w:t>
      </w:r>
      <w:r w:rsidR="00816913" w:rsidRPr="00503121">
        <w:t xml:space="preserve"> than expected </w:t>
      </w:r>
      <w:r w:rsidR="00816913">
        <w:t>reporting Covid vaccination (4</w:t>
      </w:r>
      <w:r w:rsidR="0013682B">
        <w:t>5.02</w:t>
      </w:r>
      <w:r w:rsidR="00816913">
        <w:t>% vs. 4</w:t>
      </w:r>
      <w:r w:rsidR="00040D2B">
        <w:t>6.02</w:t>
      </w:r>
      <w:r w:rsidR="00816913">
        <w:t xml:space="preserve">%; p&lt;0.0001). </w:t>
      </w:r>
      <w:r w:rsidR="00DD77A0">
        <w:t>With respect to age, t</w:t>
      </w:r>
      <w:r w:rsidRPr="00503121">
        <w:t xml:space="preserve">here were </w:t>
      </w:r>
      <w:r w:rsidR="00F548ED">
        <w:t>relatively</w:t>
      </w:r>
      <w:r w:rsidR="002B19DA">
        <w:t xml:space="preserve"> </w:t>
      </w:r>
      <w:r w:rsidR="00976744">
        <w:t>fewer</w:t>
      </w:r>
      <w:r w:rsidRPr="00503121">
        <w:t xml:space="preserve"> participants aged 35-54 than expected </w:t>
      </w:r>
      <w:r w:rsidR="00503121" w:rsidRPr="00503121">
        <w:t xml:space="preserve">reporting </w:t>
      </w:r>
      <w:bookmarkStart w:id="3" w:name="_Hlk194259514"/>
      <w:r w:rsidR="00D91722">
        <w:t>Covid vaccination</w:t>
      </w:r>
      <w:r w:rsidRPr="00503121">
        <w:t xml:space="preserve"> </w:t>
      </w:r>
      <w:bookmarkEnd w:id="3"/>
      <w:r w:rsidRPr="00503121">
        <w:t>(</w:t>
      </w:r>
      <w:r w:rsidR="00256151">
        <w:t>2</w:t>
      </w:r>
      <w:r w:rsidR="003008DE">
        <w:t>4.69</w:t>
      </w:r>
      <w:r w:rsidRPr="00503121">
        <w:t xml:space="preserve">% vs. </w:t>
      </w:r>
      <w:r w:rsidR="00503121" w:rsidRPr="00503121">
        <w:t>2</w:t>
      </w:r>
      <w:r w:rsidR="003008DE">
        <w:t>6.62</w:t>
      </w:r>
      <w:r w:rsidRPr="00503121">
        <w:t>%; p&lt;0.00</w:t>
      </w:r>
      <w:r w:rsidR="00E90D0F">
        <w:t>0</w:t>
      </w:r>
      <w:r w:rsidRPr="00503121">
        <w:t>1)</w:t>
      </w:r>
      <w:r w:rsidR="00F91429">
        <w:t>,</w:t>
      </w:r>
      <w:r w:rsidR="00503121">
        <w:t xml:space="preserve"> but </w:t>
      </w:r>
      <w:r w:rsidR="00F548ED">
        <w:t>relative</w:t>
      </w:r>
      <w:r w:rsidR="00F91429">
        <w:t>ly</w:t>
      </w:r>
      <w:r w:rsidR="00F548ED">
        <w:t xml:space="preserve"> more</w:t>
      </w:r>
      <w:r w:rsidR="00503121">
        <w:t xml:space="preserve"> participants aged 55 and older than expected reporting </w:t>
      </w:r>
      <w:r w:rsidR="00F548ED">
        <w:t>Covid vaccination</w:t>
      </w:r>
      <w:r w:rsidR="00F548ED" w:rsidRPr="00503121">
        <w:t xml:space="preserve"> </w:t>
      </w:r>
      <w:r w:rsidR="00503121">
        <w:t>(</w:t>
      </w:r>
      <w:r w:rsidR="00725FD9">
        <w:t>62.32</w:t>
      </w:r>
      <w:r w:rsidR="00503121">
        <w:t>% vs. 5</w:t>
      </w:r>
      <w:r w:rsidR="00F91429">
        <w:t>8.54</w:t>
      </w:r>
      <w:r w:rsidR="00503121">
        <w:t>%; p&lt;0.0001)</w:t>
      </w:r>
      <w:r w:rsidRPr="00503121">
        <w:t xml:space="preserve">. </w:t>
      </w:r>
    </w:p>
    <w:p w14:paraId="063A1C24" w14:textId="77777777" w:rsidR="001225D4" w:rsidRDefault="001225D4" w:rsidP="00E3092E">
      <w:pPr>
        <w:spacing w:line="480" w:lineRule="auto"/>
      </w:pPr>
    </w:p>
    <w:p w14:paraId="03268856" w14:textId="2F25FCB6" w:rsidR="00094D54" w:rsidRDefault="00E3092E" w:rsidP="00E3092E">
      <w:pPr>
        <w:spacing w:line="480" w:lineRule="auto"/>
      </w:pPr>
      <w:r w:rsidRPr="00503121">
        <w:t xml:space="preserve">With respect to </w:t>
      </w:r>
      <w:r w:rsidR="00DE1CA9">
        <w:t>race</w:t>
      </w:r>
      <w:r w:rsidR="00503121" w:rsidRPr="00503121">
        <w:t>,</w:t>
      </w:r>
      <w:r w:rsidRPr="00503121">
        <w:t xml:space="preserve"> </w:t>
      </w:r>
      <w:bookmarkStart w:id="4" w:name="_Hlk194259624"/>
      <w:r w:rsidRPr="00503121">
        <w:t xml:space="preserve">there were </w:t>
      </w:r>
      <w:r w:rsidR="00D57070">
        <w:t>slightly</w:t>
      </w:r>
      <w:r w:rsidRPr="00503121">
        <w:t xml:space="preserve"> more </w:t>
      </w:r>
      <w:r w:rsidR="00D57070">
        <w:t>black</w:t>
      </w:r>
      <w:r w:rsidR="00503121" w:rsidRPr="00503121">
        <w:t xml:space="preserve"> </w:t>
      </w:r>
      <w:r w:rsidRPr="00503121">
        <w:t xml:space="preserve">participants than expected </w:t>
      </w:r>
      <w:r w:rsidR="00503121" w:rsidRPr="00503121">
        <w:t xml:space="preserve">reporting </w:t>
      </w:r>
      <w:r w:rsidR="00D57070">
        <w:t>Covid vaccination</w:t>
      </w:r>
      <w:r w:rsidRPr="00503121">
        <w:t xml:space="preserve"> (</w:t>
      </w:r>
      <w:r w:rsidR="00872201">
        <w:t>7.07</w:t>
      </w:r>
      <w:r w:rsidRPr="00503121">
        <w:t xml:space="preserve">% vs. </w:t>
      </w:r>
      <w:r w:rsidR="00872201">
        <w:t>7.02</w:t>
      </w:r>
      <w:r w:rsidRPr="00503121">
        <w:t>%; p&lt;0.0</w:t>
      </w:r>
      <w:r w:rsidR="00E90D0F">
        <w:t>0</w:t>
      </w:r>
      <w:r w:rsidRPr="00503121">
        <w:t>01)</w:t>
      </w:r>
      <w:r w:rsidR="00075F22">
        <w:t>.</w:t>
      </w:r>
      <w:r w:rsidR="009E6854">
        <w:t xml:space="preserve"> </w:t>
      </w:r>
      <w:bookmarkStart w:id="5" w:name="_Hlk194259697"/>
      <w:r w:rsidR="00075F22">
        <w:t>T</w:t>
      </w:r>
      <w:r w:rsidR="009E6854" w:rsidRPr="00503121">
        <w:t xml:space="preserve">here were </w:t>
      </w:r>
      <w:r w:rsidR="009E6854">
        <w:t>slightly</w:t>
      </w:r>
      <w:r w:rsidR="009E6854" w:rsidRPr="00503121">
        <w:t xml:space="preserve"> more </w:t>
      </w:r>
      <w:r w:rsidR="00614670">
        <w:t>Asian</w:t>
      </w:r>
      <w:r w:rsidR="009E6854" w:rsidRPr="00503121">
        <w:t xml:space="preserve"> participants than expected reporting </w:t>
      </w:r>
      <w:r w:rsidR="009E6854">
        <w:t>Covid vaccination</w:t>
      </w:r>
      <w:r w:rsidR="009E6854" w:rsidRPr="00503121">
        <w:t xml:space="preserve"> (</w:t>
      </w:r>
      <w:r w:rsidR="00614670">
        <w:t>3.77</w:t>
      </w:r>
      <w:r w:rsidR="009E6854" w:rsidRPr="00503121">
        <w:t xml:space="preserve">% vs. </w:t>
      </w:r>
      <w:r w:rsidR="00614670">
        <w:t>3.33</w:t>
      </w:r>
      <w:r w:rsidR="009E6854" w:rsidRPr="00503121">
        <w:t>%; p&lt;0.0</w:t>
      </w:r>
      <w:r w:rsidR="009E6854">
        <w:t>0</w:t>
      </w:r>
      <w:r w:rsidR="009E6854" w:rsidRPr="00503121">
        <w:t>01)</w:t>
      </w:r>
      <w:r w:rsidR="00075F22">
        <w:t>.</w:t>
      </w:r>
      <w:r w:rsidR="009E6854">
        <w:t xml:space="preserve"> </w:t>
      </w:r>
      <w:r w:rsidR="00075F22">
        <w:t>T</w:t>
      </w:r>
      <w:r w:rsidR="00075F22" w:rsidRPr="00503121">
        <w:t xml:space="preserve">here were </w:t>
      </w:r>
      <w:r w:rsidR="00075F22">
        <w:t>slightly</w:t>
      </w:r>
      <w:r w:rsidR="00075F22" w:rsidRPr="00503121">
        <w:t xml:space="preserve"> </w:t>
      </w:r>
      <w:r w:rsidR="0050787B">
        <w:t>fewer</w:t>
      </w:r>
      <w:r w:rsidR="00075F22" w:rsidRPr="00503121">
        <w:t xml:space="preserve"> </w:t>
      </w:r>
      <w:r w:rsidR="000319E7">
        <w:t>native American</w:t>
      </w:r>
      <w:r w:rsidR="00075F22" w:rsidRPr="00503121">
        <w:t xml:space="preserve"> participants than expected reporting </w:t>
      </w:r>
      <w:r w:rsidR="00075F22">
        <w:t>Covid vaccination</w:t>
      </w:r>
      <w:r w:rsidR="00075F22" w:rsidRPr="00503121">
        <w:t xml:space="preserve"> (</w:t>
      </w:r>
      <w:r w:rsidR="006959B5">
        <w:t>1.18</w:t>
      </w:r>
      <w:r w:rsidR="00075F22" w:rsidRPr="00503121">
        <w:t xml:space="preserve">% vs. </w:t>
      </w:r>
      <w:r w:rsidR="006959B5">
        <w:t>1.29</w:t>
      </w:r>
      <w:r w:rsidR="00075F22" w:rsidRPr="00503121">
        <w:t>%; p&lt;0.0</w:t>
      </w:r>
      <w:r w:rsidR="00075F22">
        <w:t>0</w:t>
      </w:r>
      <w:r w:rsidR="00075F22" w:rsidRPr="00503121">
        <w:t>01)</w:t>
      </w:r>
      <w:r w:rsidR="00075F22">
        <w:t xml:space="preserve">.  </w:t>
      </w:r>
      <w:bookmarkStart w:id="6" w:name="_Hlk194259855"/>
      <w:r w:rsidR="005E6DEE">
        <w:t>T</w:t>
      </w:r>
      <w:r w:rsidR="005E6DEE" w:rsidRPr="00503121">
        <w:t xml:space="preserve">here were </w:t>
      </w:r>
      <w:r w:rsidR="005E6DEE">
        <w:t>slightly</w:t>
      </w:r>
      <w:r w:rsidR="005E6DEE" w:rsidRPr="00503121">
        <w:t xml:space="preserve"> more </w:t>
      </w:r>
      <w:r w:rsidR="005E6DEE">
        <w:t>Hispanic</w:t>
      </w:r>
      <w:r w:rsidR="005E6DEE" w:rsidRPr="00503121">
        <w:t xml:space="preserve"> participants than expected reporting </w:t>
      </w:r>
      <w:r w:rsidR="005E6DEE">
        <w:t>Covid vaccination</w:t>
      </w:r>
      <w:r w:rsidR="005E6DEE" w:rsidRPr="00503121">
        <w:t xml:space="preserve"> (</w:t>
      </w:r>
      <w:r w:rsidR="005E6DEE">
        <w:t>11.43</w:t>
      </w:r>
      <w:r w:rsidR="005E6DEE" w:rsidRPr="00503121">
        <w:t xml:space="preserve">% vs. </w:t>
      </w:r>
      <w:r w:rsidR="003D304C">
        <w:t>11.16</w:t>
      </w:r>
      <w:r w:rsidR="005E6DEE" w:rsidRPr="00503121">
        <w:t>%; p&lt;0.0</w:t>
      </w:r>
      <w:r w:rsidR="005E6DEE">
        <w:t>0</w:t>
      </w:r>
      <w:r w:rsidR="005E6DEE" w:rsidRPr="00503121">
        <w:t>01)</w:t>
      </w:r>
      <w:r w:rsidR="005E6DEE">
        <w:t xml:space="preserve">. </w:t>
      </w:r>
      <w:r w:rsidR="003D304C">
        <w:t>T</w:t>
      </w:r>
      <w:r w:rsidR="003D304C" w:rsidRPr="00503121">
        <w:t xml:space="preserve">here were </w:t>
      </w:r>
      <w:r w:rsidR="003D304C">
        <w:t>slightly</w:t>
      </w:r>
      <w:r w:rsidR="003D304C" w:rsidRPr="00503121">
        <w:t xml:space="preserve"> </w:t>
      </w:r>
      <w:r w:rsidR="0050787B">
        <w:t>fewer</w:t>
      </w:r>
      <w:r w:rsidR="003D304C" w:rsidRPr="00503121">
        <w:t xml:space="preserve"> </w:t>
      </w:r>
      <w:r w:rsidR="00E6323A">
        <w:t>other race</w:t>
      </w:r>
      <w:r w:rsidR="003D304C" w:rsidRPr="00503121">
        <w:t xml:space="preserve"> participants than expected reporting </w:t>
      </w:r>
      <w:r w:rsidR="003D304C">
        <w:t>Covid vaccination</w:t>
      </w:r>
      <w:r w:rsidR="003D304C" w:rsidRPr="00503121">
        <w:t xml:space="preserve"> (</w:t>
      </w:r>
      <w:r w:rsidR="00E6323A">
        <w:t>3.60</w:t>
      </w:r>
      <w:r w:rsidR="003D304C" w:rsidRPr="00503121">
        <w:t xml:space="preserve">% vs. </w:t>
      </w:r>
      <w:r w:rsidR="00E6323A">
        <w:t>3.75</w:t>
      </w:r>
      <w:r w:rsidR="003D304C" w:rsidRPr="00503121">
        <w:t>%; p&lt;0.0</w:t>
      </w:r>
      <w:r w:rsidR="003D304C">
        <w:t>0</w:t>
      </w:r>
      <w:r w:rsidR="003D304C" w:rsidRPr="00503121">
        <w:t>01)</w:t>
      </w:r>
      <w:r w:rsidR="003D304C">
        <w:t xml:space="preserve">.    </w:t>
      </w:r>
      <w:r w:rsidR="00075F22">
        <w:t xml:space="preserve"> </w:t>
      </w:r>
    </w:p>
    <w:p w14:paraId="23F903AA" w14:textId="77777777" w:rsidR="00094D54" w:rsidRDefault="00094D54" w:rsidP="00E3092E">
      <w:pPr>
        <w:spacing w:line="480" w:lineRule="auto"/>
      </w:pPr>
    </w:p>
    <w:p w14:paraId="7A81083C" w14:textId="77777777" w:rsidR="00094D54" w:rsidRDefault="00094D54" w:rsidP="00E3092E">
      <w:pPr>
        <w:spacing w:line="480" w:lineRule="auto"/>
      </w:pPr>
    </w:p>
    <w:p w14:paraId="1EBEEDB7" w14:textId="77777777" w:rsidR="00094D54" w:rsidRDefault="00094D54" w:rsidP="00E3092E">
      <w:pPr>
        <w:spacing w:line="480" w:lineRule="auto"/>
      </w:pPr>
    </w:p>
    <w:p w14:paraId="5DAF4D97" w14:textId="77777777" w:rsidR="00094D54" w:rsidRDefault="00094D54" w:rsidP="00E3092E">
      <w:pPr>
        <w:spacing w:line="480" w:lineRule="auto"/>
      </w:pPr>
    </w:p>
    <w:p w14:paraId="3E6B93CB" w14:textId="480EE808" w:rsidR="00DD77A0" w:rsidRDefault="009E6854" w:rsidP="00E3092E">
      <w:pPr>
        <w:spacing w:line="480" w:lineRule="auto"/>
      </w:pPr>
      <w:r>
        <w:t xml:space="preserve"> </w:t>
      </w:r>
      <w:r w:rsidR="00E90D0F">
        <w:t xml:space="preserve"> </w:t>
      </w:r>
      <w:bookmarkEnd w:id="4"/>
      <w:bookmarkEnd w:id="5"/>
      <w:bookmarkEnd w:id="6"/>
    </w:p>
    <w:p w14:paraId="77BF13C4" w14:textId="06371226" w:rsidR="008010AD" w:rsidRDefault="00E3092E" w:rsidP="00057FE3">
      <w:pPr>
        <w:spacing w:line="480" w:lineRule="auto"/>
        <w:rPr>
          <w:color w:val="000000"/>
        </w:rPr>
      </w:pPr>
      <w:r w:rsidRPr="00C84170">
        <w:lastRenderedPageBreak/>
        <w:t>The demographic characteristics of this population are compared in Table 2 with respect to the outcome variable,</w:t>
      </w:r>
      <w:r w:rsidR="00E90D0F">
        <w:t xml:space="preserve"> </w:t>
      </w:r>
      <w:r w:rsidR="00582A7D">
        <w:t>cardiac arrest/myocardial infarction</w:t>
      </w:r>
      <w:r w:rsidR="00305E22">
        <w:t xml:space="preserve"> </w:t>
      </w:r>
      <w:r>
        <w:t>(</w:t>
      </w:r>
      <w:r w:rsidR="00ED36DC">
        <w:t>DIAGNOSIS</w:t>
      </w:r>
      <w:r w:rsidRPr="00C84170">
        <w:t>)</w:t>
      </w:r>
      <w:r w:rsidR="00B9538B">
        <w:rPr>
          <w:color w:val="000000"/>
        </w:rPr>
        <w:t xml:space="preserve">, utilizing references for </w:t>
      </w:r>
      <w:r w:rsidR="00CE3CAA">
        <w:rPr>
          <w:color w:val="000000"/>
        </w:rPr>
        <w:t xml:space="preserve">VACCINE(No), </w:t>
      </w:r>
      <w:r w:rsidR="00B9538B">
        <w:rPr>
          <w:color w:val="000000"/>
        </w:rPr>
        <w:t>COVID(No), SEX(Female), AGECAT(18 to 34), and RACE(White).</w:t>
      </w:r>
    </w:p>
    <w:p w14:paraId="1E46F8A6" w14:textId="77777777" w:rsidR="00E01027" w:rsidRDefault="00E01027" w:rsidP="00057FE3">
      <w:pPr>
        <w:spacing w:line="480" w:lineRule="auto"/>
        <w:rPr>
          <w:color w:val="000000"/>
        </w:rPr>
      </w:pPr>
    </w:p>
    <w:p w14:paraId="22C1750A" w14:textId="1D73A0AB" w:rsidR="00CE3CAA" w:rsidRDefault="000675E4" w:rsidP="00057FE3">
      <w:pPr>
        <w:spacing w:line="480" w:lineRule="auto"/>
      </w:pPr>
      <w:r w:rsidRPr="005B7B20">
        <w:t xml:space="preserve">Overall, </w:t>
      </w:r>
      <w:r>
        <w:t>9.15</w:t>
      </w:r>
      <w:r w:rsidRPr="005B7B20">
        <w:t xml:space="preserve">% of the entire population </w:t>
      </w:r>
      <w:r>
        <w:t xml:space="preserve">reported a </w:t>
      </w:r>
      <w:bookmarkStart w:id="7" w:name="_Hlk194260489"/>
      <w:r>
        <w:t>cardiac arrest/myocardial infarction</w:t>
      </w:r>
      <w:bookmarkEnd w:id="7"/>
      <w:r w:rsidRPr="005B7B20">
        <w:t xml:space="preserve">. There were </w:t>
      </w:r>
      <w:r>
        <w:t>relatively</w:t>
      </w:r>
      <w:r w:rsidRPr="005B7B20">
        <w:t xml:space="preserve"> </w:t>
      </w:r>
      <w:r>
        <w:t>more Covid vaccinated</w:t>
      </w:r>
      <w:r w:rsidRPr="005B7B20">
        <w:t xml:space="preserve"> than expected </w:t>
      </w:r>
      <w:r>
        <w:t>who reported cardiac arrest/myocardial infarction</w:t>
      </w:r>
      <w:r w:rsidRPr="005B7B20">
        <w:t xml:space="preserve"> (</w:t>
      </w:r>
      <w:r>
        <w:t>87.58</w:t>
      </w:r>
      <w:r w:rsidRPr="005B7B20">
        <w:t xml:space="preserve">% vs </w:t>
      </w:r>
      <w:r>
        <w:t>83.32</w:t>
      </w:r>
      <w:r w:rsidRPr="005B7B20">
        <w:t>%; p</w:t>
      </w:r>
      <w:r>
        <w:t>=</w:t>
      </w:r>
      <w:r>
        <w:rPr>
          <w:color w:val="000000"/>
        </w:rPr>
        <w:t>&lt;0.0001</w:t>
      </w:r>
      <w:r w:rsidRPr="005B7B20">
        <w:t>)</w:t>
      </w:r>
      <w:r>
        <w:t>.</w:t>
      </w:r>
    </w:p>
    <w:p w14:paraId="335E05AB" w14:textId="77777777" w:rsidR="000675E4" w:rsidRPr="000675E4" w:rsidRDefault="000675E4" w:rsidP="00057FE3">
      <w:pPr>
        <w:spacing w:line="480" w:lineRule="auto"/>
        <w:rPr>
          <w:color w:val="000000"/>
        </w:rPr>
      </w:pPr>
    </w:p>
    <w:tbl>
      <w:tblPr>
        <w:tblW w:w="8660" w:type="dxa"/>
        <w:jc w:val="center"/>
        <w:tblLook w:val="04A0" w:firstRow="1" w:lastRow="0" w:firstColumn="1" w:lastColumn="0" w:noHBand="0" w:noVBand="1"/>
      </w:tblPr>
      <w:tblGrid>
        <w:gridCol w:w="1436"/>
        <w:gridCol w:w="1036"/>
        <w:gridCol w:w="1138"/>
        <w:gridCol w:w="1035"/>
        <w:gridCol w:w="985"/>
        <w:gridCol w:w="882"/>
        <w:gridCol w:w="985"/>
        <w:gridCol w:w="1163"/>
      </w:tblGrid>
      <w:tr w:rsidR="00057FE3" w14:paraId="2776B356" w14:textId="77777777" w:rsidTr="00057FE3">
        <w:trPr>
          <w:trHeight w:val="615"/>
          <w:jc w:val="center"/>
        </w:trPr>
        <w:tc>
          <w:tcPr>
            <w:tcW w:w="8660" w:type="dxa"/>
            <w:gridSpan w:val="8"/>
            <w:tcBorders>
              <w:top w:val="nil"/>
              <w:left w:val="nil"/>
              <w:bottom w:val="single" w:sz="8" w:space="0" w:color="auto"/>
              <w:right w:val="nil"/>
            </w:tcBorders>
            <w:vAlign w:val="center"/>
            <w:hideMark/>
          </w:tcPr>
          <w:p w14:paraId="3DEC25E6" w14:textId="77777777" w:rsidR="00057FE3" w:rsidRDefault="00057FE3">
            <w:pPr>
              <w:rPr>
                <w:color w:val="000000"/>
                <w:sz w:val="22"/>
                <w:szCs w:val="22"/>
              </w:rPr>
            </w:pPr>
            <w:r>
              <w:rPr>
                <w:color w:val="000000"/>
                <w:sz w:val="22"/>
                <w:szCs w:val="22"/>
              </w:rPr>
              <w:t>Table 2.  Characteristics of 279,335 BRFSS 2022-2023 participants by cardiac arrest/myocardial infarction diagnosis.</w:t>
            </w:r>
          </w:p>
        </w:tc>
      </w:tr>
      <w:tr w:rsidR="00057FE3" w14:paraId="49D29EF4" w14:textId="77777777" w:rsidTr="00057FE3">
        <w:trPr>
          <w:trHeight w:val="300"/>
          <w:jc w:val="center"/>
        </w:trPr>
        <w:tc>
          <w:tcPr>
            <w:tcW w:w="1436" w:type="dxa"/>
            <w:tcBorders>
              <w:top w:val="nil"/>
              <w:left w:val="nil"/>
              <w:bottom w:val="nil"/>
              <w:right w:val="nil"/>
            </w:tcBorders>
            <w:noWrap/>
            <w:vAlign w:val="bottom"/>
            <w:hideMark/>
          </w:tcPr>
          <w:p w14:paraId="0FCAA85C" w14:textId="77777777" w:rsidR="00057FE3" w:rsidRDefault="00057FE3">
            <w:pPr>
              <w:rPr>
                <w:color w:val="000000"/>
                <w:sz w:val="22"/>
                <w:szCs w:val="22"/>
              </w:rPr>
            </w:pPr>
          </w:p>
        </w:tc>
        <w:tc>
          <w:tcPr>
            <w:tcW w:w="2174" w:type="dxa"/>
            <w:gridSpan w:val="2"/>
            <w:tcBorders>
              <w:top w:val="single" w:sz="8" w:space="0" w:color="auto"/>
              <w:left w:val="nil"/>
              <w:bottom w:val="nil"/>
              <w:right w:val="nil"/>
            </w:tcBorders>
            <w:noWrap/>
            <w:vAlign w:val="center"/>
            <w:hideMark/>
          </w:tcPr>
          <w:p w14:paraId="6CA99B26" w14:textId="77777777" w:rsidR="00057FE3" w:rsidRDefault="00057FE3">
            <w:pPr>
              <w:jc w:val="center"/>
              <w:rPr>
                <w:color w:val="000000"/>
                <w:sz w:val="22"/>
                <w:szCs w:val="22"/>
              </w:rPr>
            </w:pPr>
            <w:r>
              <w:rPr>
                <w:color w:val="000000"/>
                <w:sz w:val="22"/>
                <w:szCs w:val="22"/>
              </w:rPr>
              <w:t>Sample Population</w:t>
            </w:r>
          </w:p>
        </w:tc>
        <w:tc>
          <w:tcPr>
            <w:tcW w:w="2020" w:type="dxa"/>
            <w:gridSpan w:val="2"/>
            <w:tcBorders>
              <w:top w:val="single" w:sz="8" w:space="0" w:color="auto"/>
              <w:left w:val="nil"/>
              <w:bottom w:val="nil"/>
              <w:right w:val="nil"/>
            </w:tcBorders>
            <w:noWrap/>
            <w:vAlign w:val="center"/>
            <w:hideMark/>
          </w:tcPr>
          <w:p w14:paraId="41B1F6D1" w14:textId="77777777" w:rsidR="00057FE3" w:rsidRDefault="00057FE3">
            <w:pPr>
              <w:jc w:val="center"/>
              <w:rPr>
                <w:color w:val="000000"/>
                <w:sz w:val="22"/>
                <w:szCs w:val="22"/>
              </w:rPr>
            </w:pPr>
            <w:r>
              <w:rPr>
                <w:color w:val="000000"/>
                <w:sz w:val="22"/>
                <w:szCs w:val="22"/>
              </w:rPr>
              <w:t>No</w:t>
            </w:r>
          </w:p>
        </w:tc>
        <w:tc>
          <w:tcPr>
            <w:tcW w:w="1867" w:type="dxa"/>
            <w:gridSpan w:val="2"/>
            <w:tcBorders>
              <w:top w:val="single" w:sz="8" w:space="0" w:color="auto"/>
              <w:left w:val="nil"/>
              <w:bottom w:val="nil"/>
              <w:right w:val="nil"/>
            </w:tcBorders>
            <w:noWrap/>
            <w:vAlign w:val="center"/>
            <w:hideMark/>
          </w:tcPr>
          <w:p w14:paraId="63568D0F" w14:textId="77777777" w:rsidR="00057FE3" w:rsidRDefault="00057FE3">
            <w:pPr>
              <w:jc w:val="center"/>
              <w:rPr>
                <w:color w:val="000000"/>
                <w:sz w:val="22"/>
                <w:szCs w:val="22"/>
              </w:rPr>
            </w:pPr>
            <w:r>
              <w:rPr>
                <w:color w:val="000000"/>
                <w:sz w:val="22"/>
                <w:szCs w:val="22"/>
              </w:rPr>
              <w:t>Yes</w:t>
            </w:r>
          </w:p>
        </w:tc>
        <w:tc>
          <w:tcPr>
            <w:tcW w:w="1163" w:type="dxa"/>
            <w:tcBorders>
              <w:top w:val="nil"/>
              <w:left w:val="nil"/>
              <w:bottom w:val="nil"/>
              <w:right w:val="nil"/>
            </w:tcBorders>
            <w:noWrap/>
            <w:vAlign w:val="bottom"/>
            <w:hideMark/>
          </w:tcPr>
          <w:p w14:paraId="0A6E7030" w14:textId="77777777" w:rsidR="00057FE3" w:rsidRDefault="00057FE3">
            <w:pPr>
              <w:jc w:val="center"/>
              <w:rPr>
                <w:color w:val="000000"/>
                <w:sz w:val="22"/>
                <w:szCs w:val="22"/>
              </w:rPr>
            </w:pPr>
          </w:p>
        </w:tc>
      </w:tr>
      <w:tr w:rsidR="00057FE3" w14:paraId="36F702A4" w14:textId="77777777" w:rsidTr="00057FE3">
        <w:trPr>
          <w:trHeight w:val="315"/>
          <w:jc w:val="center"/>
        </w:trPr>
        <w:tc>
          <w:tcPr>
            <w:tcW w:w="1436" w:type="dxa"/>
            <w:tcBorders>
              <w:top w:val="nil"/>
              <w:left w:val="nil"/>
              <w:bottom w:val="single" w:sz="8" w:space="0" w:color="auto"/>
              <w:right w:val="nil"/>
            </w:tcBorders>
            <w:noWrap/>
            <w:vAlign w:val="center"/>
            <w:hideMark/>
          </w:tcPr>
          <w:p w14:paraId="3028D55A" w14:textId="77777777" w:rsidR="00057FE3" w:rsidRDefault="00057FE3">
            <w:pPr>
              <w:rPr>
                <w:color w:val="000000"/>
                <w:sz w:val="22"/>
                <w:szCs w:val="22"/>
              </w:rPr>
            </w:pPr>
            <w:r>
              <w:rPr>
                <w:color w:val="000000"/>
                <w:sz w:val="22"/>
                <w:szCs w:val="22"/>
              </w:rPr>
              <w:t>Variable</w:t>
            </w:r>
          </w:p>
        </w:tc>
        <w:tc>
          <w:tcPr>
            <w:tcW w:w="1036" w:type="dxa"/>
            <w:tcBorders>
              <w:top w:val="nil"/>
              <w:left w:val="nil"/>
              <w:bottom w:val="single" w:sz="8" w:space="0" w:color="auto"/>
              <w:right w:val="nil"/>
            </w:tcBorders>
            <w:noWrap/>
            <w:vAlign w:val="center"/>
            <w:hideMark/>
          </w:tcPr>
          <w:p w14:paraId="298DA7F3" w14:textId="77777777" w:rsidR="00057FE3" w:rsidRDefault="00057FE3">
            <w:pPr>
              <w:jc w:val="center"/>
              <w:rPr>
                <w:color w:val="000000"/>
                <w:sz w:val="22"/>
                <w:szCs w:val="22"/>
              </w:rPr>
            </w:pPr>
            <w:r>
              <w:rPr>
                <w:color w:val="000000"/>
                <w:sz w:val="22"/>
                <w:szCs w:val="22"/>
              </w:rPr>
              <w:t>N</w:t>
            </w:r>
          </w:p>
        </w:tc>
        <w:tc>
          <w:tcPr>
            <w:tcW w:w="1138" w:type="dxa"/>
            <w:tcBorders>
              <w:top w:val="nil"/>
              <w:left w:val="nil"/>
              <w:bottom w:val="single" w:sz="8" w:space="0" w:color="auto"/>
              <w:right w:val="nil"/>
            </w:tcBorders>
            <w:noWrap/>
            <w:vAlign w:val="center"/>
            <w:hideMark/>
          </w:tcPr>
          <w:p w14:paraId="3A70EF58" w14:textId="77777777" w:rsidR="00057FE3" w:rsidRDefault="00057FE3">
            <w:pPr>
              <w:jc w:val="center"/>
              <w:rPr>
                <w:color w:val="000000"/>
                <w:sz w:val="22"/>
                <w:szCs w:val="22"/>
              </w:rPr>
            </w:pPr>
            <w:r>
              <w:rPr>
                <w:color w:val="000000"/>
                <w:sz w:val="22"/>
                <w:szCs w:val="22"/>
              </w:rPr>
              <w:t>%</w:t>
            </w:r>
          </w:p>
        </w:tc>
        <w:tc>
          <w:tcPr>
            <w:tcW w:w="1035" w:type="dxa"/>
            <w:tcBorders>
              <w:top w:val="nil"/>
              <w:left w:val="nil"/>
              <w:bottom w:val="single" w:sz="8" w:space="0" w:color="auto"/>
              <w:right w:val="nil"/>
            </w:tcBorders>
            <w:noWrap/>
            <w:vAlign w:val="center"/>
            <w:hideMark/>
          </w:tcPr>
          <w:p w14:paraId="199AC32F" w14:textId="77777777" w:rsidR="00057FE3" w:rsidRDefault="00057FE3">
            <w:pPr>
              <w:jc w:val="center"/>
              <w:rPr>
                <w:color w:val="000000"/>
                <w:sz w:val="22"/>
                <w:szCs w:val="22"/>
              </w:rPr>
            </w:pPr>
            <w:r>
              <w:rPr>
                <w:color w:val="000000"/>
                <w:sz w:val="22"/>
                <w:szCs w:val="22"/>
              </w:rPr>
              <w:t>n</w:t>
            </w:r>
          </w:p>
        </w:tc>
        <w:tc>
          <w:tcPr>
            <w:tcW w:w="985" w:type="dxa"/>
            <w:tcBorders>
              <w:top w:val="nil"/>
              <w:left w:val="nil"/>
              <w:bottom w:val="single" w:sz="8" w:space="0" w:color="auto"/>
              <w:right w:val="nil"/>
            </w:tcBorders>
            <w:noWrap/>
            <w:vAlign w:val="center"/>
            <w:hideMark/>
          </w:tcPr>
          <w:p w14:paraId="613EAF19" w14:textId="77777777" w:rsidR="00057FE3" w:rsidRDefault="00057FE3">
            <w:pPr>
              <w:jc w:val="center"/>
              <w:rPr>
                <w:color w:val="000000"/>
                <w:sz w:val="22"/>
                <w:szCs w:val="22"/>
              </w:rPr>
            </w:pPr>
            <w:r>
              <w:rPr>
                <w:color w:val="000000"/>
                <w:sz w:val="22"/>
                <w:szCs w:val="22"/>
              </w:rPr>
              <w:t>%</w:t>
            </w:r>
          </w:p>
        </w:tc>
        <w:tc>
          <w:tcPr>
            <w:tcW w:w="882" w:type="dxa"/>
            <w:tcBorders>
              <w:top w:val="nil"/>
              <w:left w:val="nil"/>
              <w:bottom w:val="single" w:sz="8" w:space="0" w:color="auto"/>
              <w:right w:val="nil"/>
            </w:tcBorders>
            <w:noWrap/>
            <w:vAlign w:val="center"/>
            <w:hideMark/>
          </w:tcPr>
          <w:p w14:paraId="3CD047CB" w14:textId="77777777" w:rsidR="00057FE3" w:rsidRDefault="00057FE3">
            <w:pPr>
              <w:jc w:val="center"/>
              <w:rPr>
                <w:color w:val="000000"/>
                <w:sz w:val="22"/>
                <w:szCs w:val="22"/>
              </w:rPr>
            </w:pPr>
            <w:r>
              <w:rPr>
                <w:color w:val="000000"/>
                <w:sz w:val="22"/>
                <w:szCs w:val="22"/>
              </w:rPr>
              <w:t>n</w:t>
            </w:r>
          </w:p>
        </w:tc>
        <w:tc>
          <w:tcPr>
            <w:tcW w:w="985" w:type="dxa"/>
            <w:tcBorders>
              <w:top w:val="nil"/>
              <w:left w:val="nil"/>
              <w:bottom w:val="single" w:sz="8" w:space="0" w:color="auto"/>
              <w:right w:val="nil"/>
            </w:tcBorders>
            <w:noWrap/>
            <w:vAlign w:val="center"/>
            <w:hideMark/>
          </w:tcPr>
          <w:p w14:paraId="1D5F1E4D" w14:textId="77777777" w:rsidR="00057FE3" w:rsidRDefault="00057FE3">
            <w:pPr>
              <w:jc w:val="center"/>
              <w:rPr>
                <w:color w:val="000000"/>
                <w:sz w:val="22"/>
                <w:szCs w:val="22"/>
              </w:rPr>
            </w:pPr>
            <w:r>
              <w:rPr>
                <w:color w:val="000000"/>
                <w:sz w:val="22"/>
                <w:szCs w:val="22"/>
              </w:rPr>
              <w:t>%</w:t>
            </w:r>
          </w:p>
        </w:tc>
        <w:tc>
          <w:tcPr>
            <w:tcW w:w="1163" w:type="dxa"/>
            <w:tcBorders>
              <w:top w:val="nil"/>
              <w:left w:val="nil"/>
              <w:bottom w:val="single" w:sz="8" w:space="0" w:color="auto"/>
              <w:right w:val="nil"/>
            </w:tcBorders>
            <w:noWrap/>
            <w:vAlign w:val="center"/>
            <w:hideMark/>
          </w:tcPr>
          <w:p w14:paraId="651A247F" w14:textId="77777777" w:rsidR="00057FE3" w:rsidRDefault="00057FE3">
            <w:pPr>
              <w:jc w:val="center"/>
              <w:rPr>
                <w:color w:val="000000"/>
                <w:sz w:val="22"/>
                <w:szCs w:val="22"/>
              </w:rPr>
            </w:pPr>
            <w:r>
              <w:rPr>
                <w:color w:val="000000"/>
                <w:sz w:val="22"/>
                <w:szCs w:val="22"/>
              </w:rPr>
              <w:t>p value *</w:t>
            </w:r>
          </w:p>
        </w:tc>
      </w:tr>
      <w:tr w:rsidR="00057FE3" w14:paraId="0A1BBBF7" w14:textId="77777777" w:rsidTr="00057FE3">
        <w:trPr>
          <w:trHeight w:val="315"/>
          <w:jc w:val="center"/>
        </w:trPr>
        <w:tc>
          <w:tcPr>
            <w:tcW w:w="1436" w:type="dxa"/>
            <w:tcBorders>
              <w:top w:val="nil"/>
              <w:left w:val="nil"/>
              <w:bottom w:val="single" w:sz="8" w:space="0" w:color="auto"/>
              <w:right w:val="nil"/>
            </w:tcBorders>
            <w:noWrap/>
            <w:vAlign w:val="center"/>
            <w:hideMark/>
          </w:tcPr>
          <w:p w14:paraId="3D2D13A3" w14:textId="77777777" w:rsidR="00057FE3" w:rsidRDefault="00057FE3">
            <w:pPr>
              <w:rPr>
                <w:color w:val="000000"/>
                <w:sz w:val="22"/>
                <w:szCs w:val="22"/>
              </w:rPr>
            </w:pPr>
            <w:r>
              <w:rPr>
                <w:color w:val="000000"/>
                <w:sz w:val="22"/>
                <w:szCs w:val="22"/>
              </w:rPr>
              <w:t> </w:t>
            </w:r>
          </w:p>
        </w:tc>
        <w:tc>
          <w:tcPr>
            <w:tcW w:w="1036" w:type="dxa"/>
            <w:tcBorders>
              <w:top w:val="nil"/>
              <w:left w:val="nil"/>
              <w:bottom w:val="single" w:sz="8" w:space="0" w:color="auto"/>
              <w:right w:val="nil"/>
            </w:tcBorders>
            <w:noWrap/>
            <w:vAlign w:val="center"/>
            <w:hideMark/>
          </w:tcPr>
          <w:p w14:paraId="055727B0" w14:textId="77777777" w:rsidR="00057FE3" w:rsidRDefault="00057FE3">
            <w:pPr>
              <w:jc w:val="center"/>
              <w:rPr>
                <w:color w:val="000000"/>
                <w:sz w:val="22"/>
                <w:szCs w:val="22"/>
              </w:rPr>
            </w:pPr>
            <w:r>
              <w:rPr>
                <w:color w:val="000000"/>
                <w:sz w:val="22"/>
                <w:szCs w:val="22"/>
              </w:rPr>
              <w:t>279,335</w:t>
            </w:r>
          </w:p>
        </w:tc>
        <w:tc>
          <w:tcPr>
            <w:tcW w:w="1138" w:type="dxa"/>
            <w:tcBorders>
              <w:top w:val="nil"/>
              <w:left w:val="nil"/>
              <w:bottom w:val="single" w:sz="8" w:space="0" w:color="auto"/>
              <w:right w:val="nil"/>
            </w:tcBorders>
            <w:noWrap/>
            <w:vAlign w:val="center"/>
            <w:hideMark/>
          </w:tcPr>
          <w:p w14:paraId="7B9A4BBF" w14:textId="77777777" w:rsidR="00057FE3" w:rsidRDefault="00057FE3">
            <w:pPr>
              <w:jc w:val="center"/>
              <w:rPr>
                <w:color w:val="000000"/>
                <w:sz w:val="22"/>
                <w:szCs w:val="22"/>
              </w:rPr>
            </w:pPr>
            <w:r>
              <w:rPr>
                <w:color w:val="000000"/>
                <w:sz w:val="22"/>
                <w:szCs w:val="22"/>
              </w:rPr>
              <w:t>100.00%</w:t>
            </w:r>
          </w:p>
        </w:tc>
        <w:tc>
          <w:tcPr>
            <w:tcW w:w="1035" w:type="dxa"/>
            <w:tcBorders>
              <w:top w:val="nil"/>
              <w:left w:val="nil"/>
              <w:bottom w:val="single" w:sz="8" w:space="0" w:color="auto"/>
              <w:right w:val="nil"/>
            </w:tcBorders>
            <w:noWrap/>
            <w:vAlign w:val="center"/>
            <w:hideMark/>
          </w:tcPr>
          <w:p w14:paraId="6958E328" w14:textId="77777777" w:rsidR="00057FE3" w:rsidRDefault="00057FE3">
            <w:pPr>
              <w:jc w:val="center"/>
              <w:rPr>
                <w:color w:val="000000"/>
                <w:sz w:val="22"/>
                <w:szCs w:val="22"/>
              </w:rPr>
            </w:pPr>
            <w:r>
              <w:rPr>
                <w:color w:val="000000"/>
                <w:sz w:val="22"/>
                <w:szCs w:val="22"/>
              </w:rPr>
              <w:t>253,788</w:t>
            </w:r>
          </w:p>
        </w:tc>
        <w:tc>
          <w:tcPr>
            <w:tcW w:w="985" w:type="dxa"/>
            <w:tcBorders>
              <w:top w:val="nil"/>
              <w:left w:val="nil"/>
              <w:bottom w:val="single" w:sz="8" w:space="0" w:color="auto"/>
              <w:right w:val="nil"/>
            </w:tcBorders>
            <w:noWrap/>
            <w:vAlign w:val="center"/>
            <w:hideMark/>
          </w:tcPr>
          <w:p w14:paraId="120F70A4" w14:textId="77777777" w:rsidR="00057FE3" w:rsidRDefault="00057FE3">
            <w:pPr>
              <w:jc w:val="center"/>
              <w:rPr>
                <w:color w:val="000000"/>
                <w:sz w:val="22"/>
                <w:szCs w:val="22"/>
              </w:rPr>
            </w:pPr>
            <w:r>
              <w:rPr>
                <w:color w:val="000000"/>
                <w:sz w:val="22"/>
                <w:szCs w:val="22"/>
              </w:rPr>
              <w:t>90.85%</w:t>
            </w:r>
          </w:p>
        </w:tc>
        <w:tc>
          <w:tcPr>
            <w:tcW w:w="882" w:type="dxa"/>
            <w:tcBorders>
              <w:top w:val="nil"/>
              <w:left w:val="nil"/>
              <w:bottom w:val="single" w:sz="8" w:space="0" w:color="auto"/>
              <w:right w:val="nil"/>
            </w:tcBorders>
            <w:noWrap/>
            <w:vAlign w:val="center"/>
            <w:hideMark/>
          </w:tcPr>
          <w:p w14:paraId="756107C3" w14:textId="77777777" w:rsidR="00057FE3" w:rsidRDefault="00057FE3">
            <w:pPr>
              <w:jc w:val="center"/>
              <w:rPr>
                <w:color w:val="000000"/>
                <w:sz w:val="22"/>
                <w:szCs w:val="22"/>
              </w:rPr>
            </w:pPr>
            <w:r>
              <w:rPr>
                <w:color w:val="000000"/>
                <w:sz w:val="22"/>
                <w:szCs w:val="22"/>
              </w:rPr>
              <w:t>25,547</w:t>
            </w:r>
          </w:p>
        </w:tc>
        <w:tc>
          <w:tcPr>
            <w:tcW w:w="985" w:type="dxa"/>
            <w:tcBorders>
              <w:top w:val="nil"/>
              <w:left w:val="nil"/>
              <w:bottom w:val="single" w:sz="8" w:space="0" w:color="auto"/>
              <w:right w:val="nil"/>
            </w:tcBorders>
            <w:noWrap/>
            <w:vAlign w:val="center"/>
            <w:hideMark/>
          </w:tcPr>
          <w:p w14:paraId="2673A8EC" w14:textId="77777777" w:rsidR="00057FE3" w:rsidRDefault="00057FE3">
            <w:pPr>
              <w:jc w:val="center"/>
              <w:rPr>
                <w:color w:val="000000"/>
                <w:sz w:val="22"/>
                <w:szCs w:val="22"/>
              </w:rPr>
            </w:pPr>
            <w:r>
              <w:rPr>
                <w:color w:val="000000"/>
                <w:sz w:val="22"/>
                <w:szCs w:val="22"/>
              </w:rPr>
              <w:t>9.15%</w:t>
            </w:r>
          </w:p>
        </w:tc>
        <w:tc>
          <w:tcPr>
            <w:tcW w:w="1163" w:type="dxa"/>
            <w:tcBorders>
              <w:top w:val="nil"/>
              <w:left w:val="nil"/>
              <w:bottom w:val="single" w:sz="8" w:space="0" w:color="auto"/>
              <w:right w:val="nil"/>
            </w:tcBorders>
            <w:noWrap/>
            <w:vAlign w:val="center"/>
            <w:hideMark/>
          </w:tcPr>
          <w:p w14:paraId="3E241A8F" w14:textId="77777777" w:rsidR="00057FE3" w:rsidRDefault="00057FE3">
            <w:pPr>
              <w:rPr>
                <w:color w:val="000000"/>
                <w:sz w:val="22"/>
                <w:szCs w:val="22"/>
              </w:rPr>
            </w:pPr>
            <w:r>
              <w:rPr>
                <w:color w:val="000000"/>
                <w:sz w:val="22"/>
                <w:szCs w:val="22"/>
              </w:rPr>
              <w:t> </w:t>
            </w:r>
          </w:p>
        </w:tc>
      </w:tr>
      <w:tr w:rsidR="00057FE3" w14:paraId="710C2618" w14:textId="77777777" w:rsidTr="00057FE3">
        <w:trPr>
          <w:trHeight w:val="300"/>
          <w:jc w:val="center"/>
        </w:trPr>
        <w:tc>
          <w:tcPr>
            <w:tcW w:w="1436" w:type="dxa"/>
            <w:tcBorders>
              <w:top w:val="nil"/>
              <w:left w:val="nil"/>
              <w:bottom w:val="nil"/>
              <w:right w:val="nil"/>
            </w:tcBorders>
            <w:noWrap/>
            <w:vAlign w:val="center"/>
            <w:hideMark/>
          </w:tcPr>
          <w:p w14:paraId="6506A84D" w14:textId="77777777" w:rsidR="00057FE3" w:rsidRDefault="00057FE3">
            <w:pPr>
              <w:rPr>
                <w:b/>
                <w:bCs/>
                <w:color w:val="000000"/>
                <w:sz w:val="22"/>
                <w:szCs w:val="22"/>
              </w:rPr>
            </w:pPr>
            <w:r>
              <w:rPr>
                <w:b/>
                <w:bCs/>
                <w:color w:val="000000"/>
                <w:sz w:val="22"/>
                <w:szCs w:val="22"/>
              </w:rPr>
              <w:t>Vaccine</w:t>
            </w:r>
          </w:p>
        </w:tc>
        <w:tc>
          <w:tcPr>
            <w:tcW w:w="1036" w:type="dxa"/>
            <w:tcBorders>
              <w:top w:val="nil"/>
              <w:left w:val="nil"/>
              <w:bottom w:val="nil"/>
              <w:right w:val="nil"/>
            </w:tcBorders>
            <w:noWrap/>
            <w:vAlign w:val="bottom"/>
            <w:hideMark/>
          </w:tcPr>
          <w:p w14:paraId="4B738D4E" w14:textId="77777777" w:rsidR="00057FE3" w:rsidRDefault="00057FE3">
            <w:pPr>
              <w:rPr>
                <w:b/>
                <w:bCs/>
                <w:color w:val="000000"/>
                <w:sz w:val="22"/>
                <w:szCs w:val="22"/>
              </w:rPr>
            </w:pPr>
          </w:p>
        </w:tc>
        <w:tc>
          <w:tcPr>
            <w:tcW w:w="1138" w:type="dxa"/>
            <w:tcBorders>
              <w:top w:val="nil"/>
              <w:left w:val="nil"/>
              <w:bottom w:val="nil"/>
              <w:right w:val="nil"/>
            </w:tcBorders>
            <w:noWrap/>
            <w:vAlign w:val="bottom"/>
            <w:hideMark/>
          </w:tcPr>
          <w:p w14:paraId="2B00C26D" w14:textId="77777777" w:rsidR="00057FE3" w:rsidRDefault="00057FE3">
            <w:pPr>
              <w:jc w:val="center"/>
              <w:rPr>
                <w:sz w:val="20"/>
                <w:szCs w:val="20"/>
              </w:rPr>
            </w:pPr>
          </w:p>
        </w:tc>
        <w:tc>
          <w:tcPr>
            <w:tcW w:w="1035" w:type="dxa"/>
            <w:tcBorders>
              <w:top w:val="nil"/>
              <w:left w:val="nil"/>
              <w:bottom w:val="nil"/>
              <w:right w:val="nil"/>
            </w:tcBorders>
            <w:noWrap/>
            <w:vAlign w:val="bottom"/>
            <w:hideMark/>
          </w:tcPr>
          <w:p w14:paraId="572FA850"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5A58E14C" w14:textId="77777777" w:rsidR="00057FE3" w:rsidRDefault="00057FE3">
            <w:pPr>
              <w:jc w:val="center"/>
              <w:rPr>
                <w:sz w:val="20"/>
                <w:szCs w:val="20"/>
              </w:rPr>
            </w:pPr>
          </w:p>
        </w:tc>
        <w:tc>
          <w:tcPr>
            <w:tcW w:w="882" w:type="dxa"/>
            <w:tcBorders>
              <w:top w:val="nil"/>
              <w:left w:val="nil"/>
              <w:bottom w:val="nil"/>
              <w:right w:val="nil"/>
            </w:tcBorders>
            <w:noWrap/>
            <w:vAlign w:val="bottom"/>
            <w:hideMark/>
          </w:tcPr>
          <w:p w14:paraId="1EC81174"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7C5257BE" w14:textId="77777777" w:rsidR="00057FE3" w:rsidRDefault="00057FE3">
            <w:pPr>
              <w:jc w:val="center"/>
              <w:rPr>
                <w:sz w:val="20"/>
                <w:szCs w:val="20"/>
              </w:rPr>
            </w:pPr>
          </w:p>
        </w:tc>
        <w:tc>
          <w:tcPr>
            <w:tcW w:w="1163" w:type="dxa"/>
            <w:tcBorders>
              <w:top w:val="nil"/>
              <w:left w:val="nil"/>
              <w:bottom w:val="nil"/>
              <w:right w:val="nil"/>
            </w:tcBorders>
            <w:noWrap/>
            <w:vAlign w:val="bottom"/>
            <w:hideMark/>
          </w:tcPr>
          <w:p w14:paraId="7DFD1499" w14:textId="77777777" w:rsidR="00057FE3" w:rsidRDefault="00057FE3">
            <w:pPr>
              <w:jc w:val="center"/>
              <w:rPr>
                <w:sz w:val="20"/>
                <w:szCs w:val="20"/>
              </w:rPr>
            </w:pPr>
          </w:p>
        </w:tc>
      </w:tr>
      <w:tr w:rsidR="00057FE3" w14:paraId="2D9CCECF" w14:textId="77777777" w:rsidTr="00057FE3">
        <w:trPr>
          <w:trHeight w:val="300"/>
          <w:jc w:val="center"/>
        </w:trPr>
        <w:tc>
          <w:tcPr>
            <w:tcW w:w="1436" w:type="dxa"/>
            <w:tcBorders>
              <w:top w:val="nil"/>
              <w:left w:val="nil"/>
              <w:bottom w:val="nil"/>
              <w:right w:val="nil"/>
            </w:tcBorders>
            <w:noWrap/>
            <w:vAlign w:val="center"/>
            <w:hideMark/>
          </w:tcPr>
          <w:p w14:paraId="7A1E51F0" w14:textId="77777777" w:rsidR="00057FE3" w:rsidRDefault="00057FE3">
            <w:pPr>
              <w:rPr>
                <w:color w:val="000000"/>
                <w:sz w:val="22"/>
                <w:szCs w:val="22"/>
              </w:rPr>
            </w:pPr>
            <w:r>
              <w:rPr>
                <w:color w:val="000000"/>
                <w:sz w:val="22"/>
                <w:szCs w:val="22"/>
              </w:rPr>
              <w:t xml:space="preserve">    No</w:t>
            </w:r>
          </w:p>
        </w:tc>
        <w:tc>
          <w:tcPr>
            <w:tcW w:w="1036" w:type="dxa"/>
            <w:tcBorders>
              <w:top w:val="nil"/>
              <w:left w:val="nil"/>
              <w:bottom w:val="nil"/>
              <w:right w:val="nil"/>
            </w:tcBorders>
            <w:noWrap/>
            <w:vAlign w:val="bottom"/>
            <w:hideMark/>
          </w:tcPr>
          <w:p w14:paraId="783A61B0" w14:textId="77777777" w:rsidR="00057FE3" w:rsidRDefault="00057FE3">
            <w:pPr>
              <w:jc w:val="center"/>
              <w:rPr>
                <w:color w:val="000000"/>
                <w:sz w:val="22"/>
                <w:szCs w:val="22"/>
              </w:rPr>
            </w:pPr>
            <w:r>
              <w:rPr>
                <w:color w:val="000000"/>
                <w:sz w:val="22"/>
                <w:szCs w:val="22"/>
              </w:rPr>
              <w:t>46,580</w:t>
            </w:r>
          </w:p>
        </w:tc>
        <w:tc>
          <w:tcPr>
            <w:tcW w:w="1138" w:type="dxa"/>
            <w:tcBorders>
              <w:top w:val="nil"/>
              <w:left w:val="nil"/>
              <w:bottom w:val="nil"/>
              <w:right w:val="nil"/>
            </w:tcBorders>
            <w:shd w:val="clear" w:color="000000" w:fill="FFFFFF"/>
            <w:noWrap/>
            <w:vAlign w:val="bottom"/>
            <w:hideMark/>
          </w:tcPr>
          <w:p w14:paraId="72C2A6BA" w14:textId="77777777" w:rsidR="00057FE3" w:rsidRDefault="00057FE3">
            <w:pPr>
              <w:jc w:val="center"/>
              <w:rPr>
                <w:color w:val="000000"/>
                <w:sz w:val="22"/>
                <w:szCs w:val="22"/>
              </w:rPr>
            </w:pPr>
            <w:r>
              <w:rPr>
                <w:color w:val="000000"/>
                <w:sz w:val="22"/>
                <w:szCs w:val="22"/>
              </w:rPr>
              <w:t>16.68%</w:t>
            </w:r>
          </w:p>
        </w:tc>
        <w:tc>
          <w:tcPr>
            <w:tcW w:w="1035" w:type="dxa"/>
            <w:tcBorders>
              <w:top w:val="nil"/>
              <w:left w:val="nil"/>
              <w:bottom w:val="nil"/>
              <w:right w:val="nil"/>
            </w:tcBorders>
            <w:noWrap/>
            <w:vAlign w:val="bottom"/>
            <w:hideMark/>
          </w:tcPr>
          <w:p w14:paraId="30832F46" w14:textId="77777777" w:rsidR="00057FE3" w:rsidRDefault="00057FE3">
            <w:pPr>
              <w:jc w:val="center"/>
              <w:rPr>
                <w:color w:val="000000"/>
                <w:sz w:val="22"/>
                <w:szCs w:val="22"/>
              </w:rPr>
            </w:pPr>
            <w:r>
              <w:rPr>
                <w:color w:val="000000"/>
                <w:sz w:val="22"/>
                <w:szCs w:val="22"/>
              </w:rPr>
              <w:t>43,407</w:t>
            </w:r>
          </w:p>
        </w:tc>
        <w:tc>
          <w:tcPr>
            <w:tcW w:w="985" w:type="dxa"/>
            <w:tcBorders>
              <w:top w:val="nil"/>
              <w:left w:val="nil"/>
              <w:bottom w:val="nil"/>
              <w:right w:val="nil"/>
            </w:tcBorders>
            <w:noWrap/>
            <w:vAlign w:val="bottom"/>
            <w:hideMark/>
          </w:tcPr>
          <w:p w14:paraId="33B95417" w14:textId="77777777" w:rsidR="00057FE3" w:rsidRDefault="00057FE3">
            <w:pPr>
              <w:jc w:val="center"/>
              <w:rPr>
                <w:color w:val="000000"/>
                <w:sz w:val="22"/>
                <w:szCs w:val="22"/>
              </w:rPr>
            </w:pPr>
            <w:r>
              <w:rPr>
                <w:color w:val="000000"/>
                <w:sz w:val="22"/>
                <w:szCs w:val="22"/>
              </w:rPr>
              <w:t>17.10%</w:t>
            </w:r>
          </w:p>
        </w:tc>
        <w:tc>
          <w:tcPr>
            <w:tcW w:w="882" w:type="dxa"/>
            <w:tcBorders>
              <w:top w:val="nil"/>
              <w:left w:val="nil"/>
              <w:bottom w:val="nil"/>
              <w:right w:val="nil"/>
            </w:tcBorders>
            <w:noWrap/>
            <w:vAlign w:val="bottom"/>
            <w:hideMark/>
          </w:tcPr>
          <w:p w14:paraId="67DBD104" w14:textId="77777777" w:rsidR="00057FE3" w:rsidRDefault="00057FE3">
            <w:pPr>
              <w:jc w:val="center"/>
              <w:rPr>
                <w:color w:val="000000"/>
                <w:sz w:val="22"/>
                <w:szCs w:val="22"/>
              </w:rPr>
            </w:pPr>
            <w:r>
              <w:rPr>
                <w:color w:val="000000"/>
                <w:sz w:val="22"/>
                <w:szCs w:val="22"/>
              </w:rPr>
              <w:t>3,173</w:t>
            </w:r>
          </w:p>
        </w:tc>
        <w:tc>
          <w:tcPr>
            <w:tcW w:w="985" w:type="dxa"/>
            <w:tcBorders>
              <w:top w:val="nil"/>
              <w:left w:val="nil"/>
              <w:bottom w:val="nil"/>
              <w:right w:val="nil"/>
            </w:tcBorders>
            <w:shd w:val="clear" w:color="000000" w:fill="FFFFFF"/>
            <w:noWrap/>
            <w:vAlign w:val="bottom"/>
            <w:hideMark/>
          </w:tcPr>
          <w:p w14:paraId="76EE7E69" w14:textId="77777777" w:rsidR="00057FE3" w:rsidRDefault="00057FE3">
            <w:pPr>
              <w:jc w:val="center"/>
              <w:rPr>
                <w:color w:val="000000"/>
                <w:sz w:val="22"/>
                <w:szCs w:val="22"/>
              </w:rPr>
            </w:pPr>
            <w:r>
              <w:rPr>
                <w:color w:val="000000"/>
                <w:sz w:val="22"/>
                <w:szCs w:val="22"/>
              </w:rPr>
              <w:t>12.42%</w:t>
            </w:r>
          </w:p>
        </w:tc>
        <w:tc>
          <w:tcPr>
            <w:tcW w:w="1163" w:type="dxa"/>
            <w:tcBorders>
              <w:top w:val="nil"/>
              <w:left w:val="nil"/>
              <w:bottom w:val="nil"/>
              <w:right w:val="nil"/>
            </w:tcBorders>
            <w:noWrap/>
            <w:vAlign w:val="bottom"/>
            <w:hideMark/>
          </w:tcPr>
          <w:p w14:paraId="36747AEE" w14:textId="77777777" w:rsidR="00057FE3" w:rsidRDefault="00057FE3">
            <w:pPr>
              <w:jc w:val="center"/>
              <w:rPr>
                <w:color w:val="000000"/>
                <w:sz w:val="22"/>
                <w:szCs w:val="22"/>
              </w:rPr>
            </w:pPr>
          </w:p>
        </w:tc>
      </w:tr>
      <w:tr w:rsidR="00057FE3" w14:paraId="203890E4" w14:textId="77777777" w:rsidTr="00057FE3">
        <w:trPr>
          <w:trHeight w:val="300"/>
          <w:jc w:val="center"/>
        </w:trPr>
        <w:tc>
          <w:tcPr>
            <w:tcW w:w="1436" w:type="dxa"/>
            <w:tcBorders>
              <w:top w:val="nil"/>
              <w:left w:val="nil"/>
              <w:bottom w:val="nil"/>
              <w:right w:val="nil"/>
            </w:tcBorders>
            <w:noWrap/>
            <w:vAlign w:val="center"/>
            <w:hideMark/>
          </w:tcPr>
          <w:p w14:paraId="73B6A693" w14:textId="77777777" w:rsidR="00057FE3" w:rsidRDefault="00057FE3">
            <w:pPr>
              <w:rPr>
                <w:color w:val="000000"/>
                <w:sz w:val="22"/>
                <w:szCs w:val="22"/>
              </w:rPr>
            </w:pPr>
            <w:r>
              <w:rPr>
                <w:color w:val="000000"/>
                <w:sz w:val="22"/>
                <w:szCs w:val="22"/>
              </w:rPr>
              <w:t xml:space="preserve">    Yes</w:t>
            </w:r>
          </w:p>
        </w:tc>
        <w:tc>
          <w:tcPr>
            <w:tcW w:w="1036" w:type="dxa"/>
            <w:tcBorders>
              <w:top w:val="nil"/>
              <w:left w:val="nil"/>
              <w:bottom w:val="nil"/>
              <w:right w:val="nil"/>
            </w:tcBorders>
            <w:noWrap/>
            <w:vAlign w:val="bottom"/>
            <w:hideMark/>
          </w:tcPr>
          <w:p w14:paraId="41214B44" w14:textId="77777777" w:rsidR="00057FE3" w:rsidRDefault="00057FE3">
            <w:pPr>
              <w:jc w:val="center"/>
              <w:rPr>
                <w:color w:val="000000"/>
                <w:sz w:val="22"/>
                <w:szCs w:val="22"/>
              </w:rPr>
            </w:pPr>
            <w:r>
              <w:rPr>
                <w:color w:val="000000"/>
                <w:sz w:val="22"/>
                <w:szCs w:val="22"/>
              </w:rPr>
              <w:t>232,755</w:t>
            </w:r>
          </w:p>
        </w:tc>
        <w:tc>
          <w:tcPr>
            <w:tcW w:w="1138" w:type="dxa"/>
            <w:tcBorders>
              <w:top w:val="nil"/>
              <w:left w:val="nil"/>
              <w:bottom w:val="nil"/>
              <w:right w:val="nil"/>
            </w:tcBorders>
            <w:shd w:val="clear" w:color="000000" w:fill="FFFFFF"/>
            <w:noWrap/>
            <w:vAlign w:val="bottom"/>
            <w:hideMark/>
          </w:tcPr>
          <w:p w14:paraId="35513EE7" w14:textId="77777777" w:rsidR="00057FE3" w:rsidRDefault="00057FE3">
            <w:pPr>
              <w:jc w:val="center"/>
              <w:rPr>
                <w:color w:val="000000"/>
                <w:sz w:val="22"/>
                <w:szCs w:val="22"/>
              </w:rPr>
            </w:pPr>
            <w:r>
              <w:rPr>
                <w:color w:val="000000"/>
                <w:sz w:val="22"/>
                <w:szCs w:val="22"/>
              </w:rPr>
              <w:t>83.32%</w:t>
            </w:r>
          </w:p>
        </w:tc>
        <w:tc>
          <w:tcPr>
            <w:tcW w:w="1035" w:type="dxa"/>
            <w:tcBorders>
              <w:top w:val="nil"/>
              <w:left w:val="nil"/>
              <w:bottom w:val="nil"/>
              <w:right w:val="nil"/>
            </w:tcBorders>
            <w:noWrap/>
            <w:vAlign w:val="bottom"/>
            <w:hideMark/>
          </w:tcPr>
          <w:p w14:paraId="08E6FD89" w14:textId="77777777" w:rsidR="00057FE3" w:rsidRDefault="00057FE3">
            <w:pPr>
              <w:jc w:val="center"/>
              <w:rPr>
                <w:color w:val="000000"/>
                <w:sz w:val="22"/>
                <w:szCs w:val="22"/>
              </w:rPr>
            </w:pPr>
            <w:r>
              <w:rPr>
                <w:color w:val="000000"/>
                <w:sz w:val="22"/>
                <w:szCs w:val="22"/>
              </w:rPr>
              <w:t>210,381</w:t>
            </w:r>
          </w:p>
        </w:tc>
        <w:tc>
          <w:tcPr>
            <w:tcW w:w="985" w:type="dxa"/>
            <w:tcBorders>
              <w:top w:val="nil"/>
              <w:left w:val="nil"/>
              <w:bottom w:val="nil"/>
              <w:right w:val="nil"/>
            </w:tcBorders>
            <w:noWrap/>
            <w:vAlign w:val="bottom"/>
            <w:hideMark/>
          </w:tcPr>
          <w:p w14:paraId="20992D8A" w14:textId="77777777" w:rsidR="00057FE3" w:rsidRDefault="00057FE3">
            <w:pPr>
              <w:jc w:val="center"/>
              <w:rPr>
                <w:color w:val="000000"/>
                <w:sz w:val="22"/>
                <w:szCs w:val="22"/>
              </w:rPr>
            </w:pPr>
            <w:r>
              <w:rPr>
                <w:color w:val="000000"/>
                <w:sz w:val="22"/>
                <w:szCs w:val="22"/>
              </w:rPr>
              <w:t>82.90%</w:t>
            </w:r>
          </w:p>
        </w:tc>
        <w:tc>
          <w:tcPr>
            <w:tcW w:w="882" w:type="dxa"/>
            <w:tcBorders>
              <w:top w:val="nil"/>
              <w:left w:val="nil"/>
              <w:bottom w:val="nil"/>
              <w:right w:val="nil"/>
            </w:tcBorders>
            <w:noWrap/>
            <w:vAlign w:val="bottom"/>
            <w:hideMark/>
          </w:tcPr>
          <w:p w14:paraId="2F74C686" w14:textId="77777777" w:rsidR="00057FE3" w:rsidRDefault="00057FE3">
            <w:pPr>
              <w:jc w:val="center"/>
              <w:rPr>
                <w:color w:val="000000"/>
                <w:sz w:val="22"/>
                <w:szCs w:val="22"/>
              </w:rPr>
            </w:pPr>
            <w:r>
              <w:rPr>
                <w:color w:val="000000"/>
                <w:sz w:val="22"/>
                <w:szCs w:val="22"/>
              </w:rPr>
              <w:t>22,374</w:t>
            </w:r>
          </w:p>
        </w:tc>
        <w:tc>
          <w:tcPr>
            <w:tcW w:w="985" w:type="dxa"/>
            <w:tcBorders>
              <w:top w:val="nil"/>
              <w:left w:val="nil"/>
              <w:bottom w:val="nil"/>
              <w:right w:val="nil"/>
            </w:tcBorders>
            <w:shd w:val="clear" w:color="000000" w:fill="FFFFFF"/>
            <w:noWrap/>
            <w:vAlign w:val="bottom"/>
            <w:hideMark/>
          </w:tcPr>
          <w:p w14:paraId="2DF0CFC8" w14:textId="77777777" w:rsidR="00057FE3" w:rsidRDefault="00057FE3">
            <w:pPr>
              <w:jc w:val="center"/>
              <w:rPr>
                <w:color w:val="000000"/>
                <w:sz w:val="22"/>
                <w:szCs w:val="22"/>
              </w:rPr>
            </w:pPr>
            <w:r>
              <w:rPr>
                <w:color w:val="000000"/>
                <w:sz w:val="22"/>
                <w:szCs w:val="22"/>
              </w:rPr>
              <w:t>87.58%</w:t>
            </w:r>
          </w:p>
        </w:tc>
        <w:tc>
          <w:tcPr>
            <w:tcW w:w="1163" w:type="dxa"/>
            <w:tcBorders>
              <w:top w:val="nil"/>
              <w:left w:val="nil"/>
              <w:bottom w:val="nil"/>
              <w:right w:val="nil"/>
            </w:tcBorders>
            <w:noWrap/>
            <w:vAlign w:val="bottom"/>
            <w:hideMark/>
          </w:tcPr>
          <w:p w14:paraId="0A6001FA" w14:textId="77777777" w:rsidR="00057FE3" w:rsidRDefault="00057FE3">
            <w:pPr>
              <w:jc w:val="center"/>
              <w:rPr>
                <w:color w:val="000000"/>
                <w:sz w:val="22"/>
                <w:szCs w:val="22"/>
              </w:rPr>
            </w:pPr>
            <w:r>
              <w:rPr>
                <w:color w:val="000000"/>
                <w:sz w:val="22"/>
                <w:szCs w:val="22"/>
              </w:rPr>
              <w:t>&lt;0.001</w:t>
            </w:r>
          </w:p>
        </w:tc>
      </w:tr>
      <w:tr w:rsidR="00057FE3" w14:paraId="1D37C1A4" w14:textId="77777777" w:rsidTr="00057FE3">
        <w:trPr>
          <w:trHeight w:val="300"/>
          <w:jc w:val="center"/>
        </w:trPr>
        <w:tc>
          <w:tcPr>
            <w:tcW w:w="1436" w:type="dxa"/>
            <w:tcBorders>
              <w:top w:val="nil"/>
              <w:left w:val="nil"/>
              <w:bottom w:val="nil"/>
              <w:right w:val="nil"/>
            </w:tcBorders>
            <w:noWrap/>
            <w:vAlign w:val="center"/>
            <w:hideMark/>
          </w:tcPr>
          <w:p w14:paraId="351B2FBA" w14:textId="77777777" w:rsidR="00057FE3" w:rsidRDefault="00057FE3">
            <w:pPr>
              <w:rPr>
                <w:b/>
                <w:bCs/>
                <w:color w:val="000000"/>
                <w:sz w:val="22"/>
                <w:szCs w:val="22"/>
              </w:rPr>
            </w:pPr>
            <w:r>
              <w:rPr>
                <w:b/>
                <w:bCs/>
                <w:color w:val="000000"/>
                <w:sz w:val="22"/>
                <w:szCs w:val="22"/>
              </w:rPr>
              <w:t>Covid</w:t>
            </w:r>
          </w:p>
        </w:tc>
        <w:tc>
          <w:tcPr>
            <w:tcW w:w="1036" w:type="dxa"/>
            <w:tcBorders>
              <w:top w:val="nil"/>
              <w:left w:val="nil"/>
              <w:bottom w:val="nil"/>
              <w:right w:val="nil"/>
            </w:tcBorders>
            <w:noWrap/>
            <w:vAlign w:val="bottom"/>
            <w:hideMark/>
          </w:tcPr>
          <w:p w14:paraId="6F02D58C" w14:textId="77777777" w:rsidR="00057FE3" w:rsidRDefault="00057FE3">
            <w:pPr>
              <w:rPr>
                <w:b/>
                <w:bCs/>
                <w:color w:val="000000"/>
                <w:sz w:val="22"/>
                <w:szCs w:val="22"/>
              </w:rPr>
            </w:pPr>
          </w:p>
        </w:tc>
        <w:tc>
          <w:tcPr>
            <w:tcW w:w="1138" w:type="dxa"/>
            <w:tcBorders>
              <w:top w:val="nil"/>
              <w:left w:val="nil"/>
              <w:bottom w:val="nil"/>
              <w:right w:val="nil"/>
            </w:tcBorders>
            <w:noWrap/>
            <w:vAlign w:val="bottom"/>
            <w:hideMark/>
          </w:tcPr>
          <w:p w14:paraId="5AC75A0A" w14:textId="77777777" w:rsidR="00057FE3" w:rsidRDefault="00057FE3">
            <w:pPr>
              <w:jc w:val="center"/>
              <w:rPr>
                <w:sz w:val="20"/>
                <w:szCs w:val="20"/>
              </w:rPr>
            </w:pPr>
          </w:p>
        </w:tc>
        <w:tc>
          <w:tcPr>
            <w:tcW w:w="1035" w:type="dxa"/>
            <w:tcBorders>
              <w:top w:val="nil"/>
              <w:left w:val="nil"/>
              <w:bottom w:val="nil"/>
              <w:right w:val="nil"/>
            </w:tcBorders>
            <w:noWrap/>
            <w:vAlign w:val="bottom"/>
            <w:hideMark/>
          </w:tcPr>
          <w:p w14:paraId="2CD606FA"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29D67A64" w14:textId="77777777" w:rsidR="00057FE3" w:rsidRDefault="00057FE3">
            <w:pPr>
              <w:jc w:val="center"/>
              <w:rPr>
                <w:sz w:val="20"/>
                <w:szCs w:val="20"/>
              </w:rPr>
            </w:pPr>
          </w:p>
        </w:tc>
        <w:tc>
          <w:tcPr>
            <w:tcW w:w="882" w:type="dxa"/>
            <w:tcBorders>
              <w:top w:val="nil"/>
              <w:left w:val="nil"/>
              <w:bottom w:val="nil"/>
              <w:right w:val="nil"/>
            </w:tcBorders>
            <w:noWrap/>
            <w:vAlign w:val="bottom"/>
            <w:hideMark/>
          </w:tcPr>
          <w:p w14:paraId="24221271"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4A2A30CC" w14:textId="77777777" w:rsidR="00057FE3" w:rsidRDefault="00057FE3">
            <w:pPr>
              <w:jc w:val="center"/>
              <w:rPr>
                <w:sz w:val="20"/>
                <w:szCs w:val="20"/>
              </w:rPr>
            </w:pPr>
          </w:p>
        </w:tc>
        <w:tc>
          <w:tcPr>
            <w:tcW w:w="1163" w:type="dxa"/>
            <w:tcBorders>
              <w:top w:val="nil"/>
              <w:left w:val="nil"/>
              <w:bottom w:val="nil"/>
              <w:right w:val="nil"/>
            </w:tcBorders>
            <w:noWrap/>
            <w:vAlign w:val="bottom"/>
            <w:hideMark/>
          </w:tcPr>
          <w:p w14:paraId="4F9EE158" w14:textId="77777777" w:rsidR="00057FE3" w:rsidRDefault="00057FE3">
            <w:pPr>
              <w:jc w:val="center"/>
              <w:rPr>
                <w:sz w:val="20"/>
                <w:szCs w:val="20"/>
              </w:rPr>
            </w:pPr>
          </w:p>
        </w:tc>
      </w:tr>
      <w:tr w:rsidR="00057FE3" w14:paraId="234C32F3" w14:textId="77777777" w:rsidTr="00057FE3">
        <w:trPr>
          <w:trHeight w:val="300"/>
          <w:jc w:val="center"/>
        </w:trPr>
        <w:tc>
          <w:tcPr>
            <w:tcW w:w="1436" w:type="dxa"/>
            <w:tcBorders>
              <w:top w:val="nil"/>
              <w:left w:val="nil"/>
              <w:bottom w:val="nil"/>
              <w:right w:val="nil"/>
            </w:tcBorders>
            <w:noWrap/>
            <w:vAlign w:val="center"/>
            <w:hideMark/>
          </w:tcPr>
          <w:p w14:paraId="7F0C6DCB" w14:textId="77777777" w:rsidR="00057FE3" w:rsidRDefault="00057FE3">
            <w:pPr>
              <w:rPr>
                <w:color w:val="000000"/>
                <w:sz w:val="22"/>
                <w:szCs w:val="22"/>
              </w:rPr>
            </w:pPr>
            <w:r>
              <w:rPr>
                <w:color w:val="000000"/>
                <w:sz w:val="22"/>
                <w:szCs w:val="22"/>
              </w:rPr>
              <w:t xml:space="preserve">     No</w:t>
            </w:r>
          </w:p>
        </w:tc>
        <w:tc>
          <w:tcPr>
            <w:tcW w:w="1036" w:type="dxa"/>
            <w:tcBorders>
              <w:top w:val="nil"/>
              <w:left w:val="nil"/>
              <w:bottom w:val="nil"/>
              <w:right w:val="nil"/>
            </w:tcBorders>
            <w:noWrap/>
            <w:vAlign w:val="center"/>
            <w:hideMark/>
          </w:tcPr>
          <w:p w14:paraId="1ADCEDF3" w14:textId="77777777" w:rsidR="00057FE3" w:rsidRDefault="00057FE3">
            <w:pPr>
              <w:jc w:val="center"/>
              <w:rPr>
                <w:color w:val="000000"/>
                <w:sz w:val="22"/>
                <w:szCs w:val="22"/>
              </w:rPr>
            </w:pPr>
            <w:r>
              <w:rPr>
                <w:color w:val="000000"/>
                <w:sz w:val="22"/>
                <w:szCs w:val="22"/>
              </w:rPr>
              <w:t>165,709</w:t>
            </w:r>
          </w:p>
        </w:tc>
        <w:tc>
          <w:tcPr>
            <w:tcW w:w="1138" w:type="dxa"/>
            <w:tcBorders>
              <w:top w:val="nil"/>
              <w:left w:val="nil"/>
              <w:bottom w:val="nil"/>
              <w:right w:val="nil"/>
            </w:tcBorders>
            <w:noWrap/>
            <w:vAlign w:val="center"/>
            <w:hideMark/>
          </w:tcPr>
          <w:p w14:paraId="28A137A7" w14:textId="77777777" w:rsidR="00057FE3" w:rsidRDefault="00057FE3">
            <w:pPr>
              <w:jc w:val="center"/>
              <w:rPr>
                <w:color w:val="000000"/>
                <w:sz w:val="22"/>
                <w:szCs w:val="22"/>
              </w:rPr>
            </w:pPr>
            <w:r>
              <w:rPr>
                <w:color w:val="000000"/>
                <w:sz w:val="22"/>
                <w:szCs w:val="22"/>
              </w:rPr>
              <w:t>59.32%</w:t>
            </w:r>
          </w:p>
        </w:tc>
        <w:tc>
          <w:tcPr>
            <w:tcW w:w="1035" w:type="dxa"/>
            <w:tcBorders>
              <w:top w:val="nil"/>
              <w:left w:val="nil"/>
              <w:bottom w:val="nil"/>
              <w:right w:val="nil"/>
            </w:tcBorders>
            <w:noWrap/>
            <w:vAlign w:val="center"/>
            <w:hideMark/>
          </w:tcPr>
          <w:p w14:paraId="4BE0DA3C" w14:textId="77777777" w:rsidR="00057FE3" w:rsidRDefault="00057FE3">
            <w:pPr>
              <w:jc w:val="center"/>
              <w:rPr>
                <w:color w:val="000000"/>
                <w:sz w:val="22"/>
                <w:szCs w:val="22"/>
              </w:rPr>
            </w:pPr>
            <w:r>
              <w:rPr>
                <w:color w:val="000000"/>
                <w:sz w:val="22"/>
                <w:szCs w:val="22"/>
              </w:rPr>
              <w:t>149,123</w:t>
            </w:r>
          </w:p>
        </w:tc>
        <w:tc>
          <w:tcPr>
            <w:tcW w:w="985" w:type="dxa"/>
            <w:tcBorders>
              <w:top w:val="nil"/>
              <w:left w:val="nil"/>
              <w:bottom w:val="nil"/>
              <w:right w:val="nil"/>
            </w:tcBorders>
            <w:noWrap/>
            <w:vAlign w:val="center"/>
            <w:hideMark/>
          </w:tcPr>
          <w:p w14:paraId="0C20FE1A" w14:textId="77777777" w:rsidR="00057FE3" w:rsidRDefault="00057FE3">
            <w:pPr>
              <w:jc w:val="center"/>
              <w:rPr>
                <w:color w:val="000000"/>
                <w:sz w:val="22"/>
                <w:szCs w:val="22"/>
              </w:rPr>
            </w:pPr>
            <w:r>
              <w:rPr>
                <w:color w:val="000000"/>
                <w:sz w:val="22"/>
                <w:szCs w:val="22"/>
              </w:rPr>
              <w:t>58.76%</w:t>
            </w:r>
          </w:p>
        </w:tc>
        <w:tc>
          <w:tcPr>
            <w:tcW w:w="882" w:type="dxa"/>
            <w:tcBorders>
              <w:top w:val="nil"/>
              <w:left w:val="nil"/>
              <w:bottom w:val="nil"/>
              <w:right w:val="nil"/>
            </w:tcBorders>
            <w:noWrap/>
            <w:vAlign w:val="center"/>
            <w:hideMark/>
          </w:tcPr>
          <w:p w14:paraId="68C0D7CD" w14:textId="77777777" w:rsidR="00057FE3" w:rsidRDefault="00057FE3">
            <w:pPr>
              <w:jc w:val="center"/>
              <w:rPr>
                <w:color w:val="000000"/>
                <w:sz w:val="22"/>
                <w:szCs w:val="22"/>
              </w:rPr>
            </w:pPr>
            <w:r>
              <w:rPr>
                <w:color w:val="000000"/>
                <w:sz w:val="22"/>
                <w:szCs w:val="22"/>
              </w:rPr>
              <w:t>16,586</w:t>
            </w:r>
          </w:p>
        </w:tc>
        <w:tc>
          <w:tcPr>
            <w:tcW w:w="985" w:type="dxa"/>
            <w:tcBorders>
              <w:top w:val="nil"/>
              <w:left w:val="nil"/>
              <w:bottom w:val="nil"/>
              <w:right w:val="nil"/>
            </w:tcBorders>
            <w:noWrap/>
            <w:vAlign w:val="center"/>
            <w:hideMark/>
          </w:tcPr>
          <w:p w14:paraId="4923C1B1" w14:textId="77777777" w:rsidR="00057FE3" w:rsidRDefault="00057FE3">
            <w:pPr>
              <w:jc w:val="center"/>
              <w:rPr>
                <w:color w:val="000000"/>
                <w:sz w:val="22"/>
                <w:szCs w:val="22"/>
              </w:rPr>
            </w:pPr>
            <w:r>
              <w:rPr>
                <w:color w:val="000000"/>
                <w:sz w:val="22"/>
                <w:szCs w:val="22"/>
              </w:rPr>
              <w:t>64.92%</w:t>
            </w:r>
          </w:p>
        </w:tc>
        <w:tc>
          <w:tcPr>
            <w:tcW w:w="1163" w:type="dxa"/>
            <w:tcBorders>
              <w:top w:val="nil"/>
              <w:left w:val="nil"/>
              <w:bottom w:val="nil"/>
              <w:right w:val="nil"/>
            </w:tcBorders>
            <w:noWrap/>
            <w:vAlign w:val="center"/>
            <w:hideMark/>
          </w:tcPr>
          <w:p w14:paraId="7BCA848E" w14:textId="77777777" w:rsidR="00057FE3" w:rsidRDefault="00057FE3">
            <w:pPr>
              <w:jc w:val="center"/>
              <w:rPr>
                <w:color w:val="000000"/>
                <w:sz w:val="22"/>
                <w:szCs w:val="22"/>
              </w:rPr>
            </w:pPr>
          </w:p>
        </w:tc>
      </w:tr>
      <w:tr w:rsidR="00057FE3" w14:paraId="22121C03" w14:textId="77777777" w:rsidTr="00057FE3">
        <w:trPr>
          <w:trHeight w:val="300"/>
          <w:jc w:val="center"/>
        </w:trPr>
        <w:tc>
          <w:tcPr>
            <w:tcW w:w="1436" w:type="dxa"/>
            <w:tcBorders>
              <w:top w:val="nil"/>
              <w:left w:val="nil"/>
              <w:bottom w:val="nil"/>
              <w:right w:val="nil"/>
            </w:tcBorders>
            <w:noWrap/>
            <w:vAlign w:val="center"/>
            <w:hideMark/>
          </w:tcPr>
          <w:p w14:paraId="3D4B5564" w14:textId="77777777" w:rsidR="00057FE3" w:rsidRDefault="00057FE3">
            <w:pPr>
              <w:rPr>
                <w:color w:val="000000"/>
                <w:sz w:val="22"/>
                <w:szCs w:val="22"/>
              </w:rPr>
            </w:pPr>
            <w:r>
              <w:rPr>
                <w:color w:val="000000"/>
                <w:sz w:val="22"/>
                <w:szCs w:val="22"/>
              </w:rPr>
              <w:t xml:space="preserve">     Yes</w:t>
            </w:r>
          </w:p>
        </w:tc>
        <w:tc>
          <w:tcPr>
            <w:tcW w:w="1036" w:type="dxa"/>
            <w:tcBorders>
              <w:top w:val="nil"/>
              <w:left w:val="nil"/>
              <w:bottom w:val="nil"/>
              <w:right w:val="nil"/>
            </w:tcBorders>
            <w:noWrap/>
            <w:vAlign w:val="bottom"/>
            <w:hideMark/>
          </w:tcPr>
          <w:p w14:paraId="0E17B140" w14:textId="77777777" w:rsidR="00057FE3" w:rsidRDefault="00057FE3">
            <w:pPr>
              <w:jc w:val="center"/>
              <w:rPr>
                <w:color w:val="000000"/>
                <w:sz w:val="22"/>
                <w:szCs w:val="22"/>
              </w:rPr>
            </w:pPr>
            <w:r>
              <w:rPr>
                <w:color w:val="000000"/>
                <w:sz w:val="22"/>
                <w:szCs w:val="22"/>
              </w:rPr>
              <w:t>113,626</w:t>
            </w:r>
          </w:p>
        </w:tc>
        <w:tc>
          <w:tcPr>
            <w:tcW w:w="1138" w:type="dxa"/>
            <w:tcBorders>
              <w:top w:val="nil"/>
              <w:left w:val="nil"/>
              <w:bottom w:val="nil"/>
              <w:right w:val="nil"/>
            </w:tcBorders>
            <w:noWrap/>
            <w:vAlign w:val="bottom"/>
            <w:hideMark/>
          </w:tcPr>
          <w:p w14:paraId="3DF7A883" w14:textId="77777777" w:rsidR="00057FE3" w:rsidRDefault="00057FE3">
            <w:pPr>
              <w:jc w:val="center"/>
              <w:rPr>
                <w:color w:val="000000"/>
                <w:sz w:val="22"/>
                <w:szCs w:val="22"/>
              </w:rPr>
            </w:pPr>
            <w:r>
              <w:rPr>
                <w:color w:val="000000"/>
                <w:sz w:val="22"/>
                <w:szCs w:val="22"/>
              </w:rPr>
              <w:t>40.68%</w:t>
            </w:r>
          </w:p>
        </w:tc>
        <w:tc>
          <w:tcPr>
            <w:tcW w:w="1035" w:type="dxa"/>
            <w:tcBorders>
              <w:top w:val="nil"/>
              <w:left w:val="nil"/>
              <w:bottom w:val="nil"/>
              <w:right w:val="nil"/>
            </w:tcBorders>
            <w:noWrap/>
            <w:vAlign w:val="bottom"/>
            <w:hideMark/>
          </w:tcPr>
          <w:p w14:paraId="61086F45" w14:textId="77777777" w:rsidR="00057FE3" w:rsidRDefault="00057FE3">
            <w:pPr>
              <w:jc w:val="center"/>
              <w:rPr>
                <w:color w:val="000000"/>
                <w:sz w:val="22"/>
                <w:szCs w:val="22"/>
              </w:rPr>
            </w:pPr>
            <w:r>
              <w:rPr>
                <w:color w:val="000000"/>
                <w:sz w:val="22"/>
                <w:szCs w:val="22"/>
              </w:rPr>
              <w:t>104,665</w:t>
            </w:r>
          </w:p>
        </w:tc>
        <w:tc>
          <w:tcPr>
            <w:tcW w:w="985" w:type="dxa"/>
            <w:tcBorders>
              <w:top w:val="nil"/>
              <w:left w:val="nil"/>
              <w:bottom w:val="nil"/>
              <w:right w:val="nil"/>
            </w:tcBorders>
            <w:noWrap/>
            <w:vAlign w:val="bottom"/>
            <w:hideMark/>
          </w:tcPr>
          <w:p w14:paraId="1BA1A76D" w14:textId="77777777" w:rsidR="00057FE3" w:rsidRDefault="00057FE3">
            <w:pPr>
              <w:jc w:val="center"/>
              <w:rPr>
                <w:color w:val="000000"/>
                <w:sz w:val="22"/>
                <w:szCs w:val="22"/>
              </w:rPr>
            </w:pPr>
            <w:r>
              <w:rPr>
                <w:color w:val="000000"/>
                <w:sz w:val="22"/>
                <w:szCs w:val="22"/>
              </w:rPr>
              <w:t>41.24%</w:t>
            </w:r>
          </w:p>
        </w:tc>
        <w:tc>
          <w:tcPr>
            <w:tcW w:w="882" w:type="dxa"/>
            <w:tcBorders>
              <w:top w:val="nil"/>
              <w:left w:val="nil"/>
              <w:bottom w:val="nil"/>
              <w:right w:val="nil"/>
            </w:tcBorders>
            <w:noWrap/>
            <w:vAlign w:val="bottom"/>
            <w:hideMark/>
          </w:tcPr>
          <w:p w14:paraId="23A0AFA8" w14:textId="77777777" w:rsidR="00057FE3" w:rsidRDefault="00057FE3">
            <w:pPr>
              <w:jc w:val="center"/>
              <w:rPr>
                <w:color w:val="000000"/>
                <w:sz w:val="22"/>
                <w:szCs w:val="22"/>
              </w:rPr>
            </w:pPr>
            <w:r>
              <w:rPr>
                <w:color w:val="000000"/>
                <w:sz w:val="22"/>
                <w:szCs w:val="22"/>
              </w:rPr>
              <w:t>8,961</w:t>
            </w:r>
          </w:p>
        </w:tc>
        <w:tc>
          <w:tcPr>
            <w:tcW w:w="985" w:type="dxa"/>
            <w:tcBorders>
              <w:top w:val="nil"/>
              <w:left w:val="nil"/>
              <w:bottom w:val="nil"/>
              <w:right w:val="nil"/>
            </w:tcBorders>
            <w:noWrap/>
            <w:vAlign w:val="bottom"/>
            <w:hideMark/>
          </w:tcPr>
          <w:p w14:paraId="667F7634" w14:textId="77777777" w:rsidR="00057FE3" w:rsidRDefault="00057FE3">
            <w:pPr>
              <w:jc w:val="center"/>
              <w:rPr>
                <w:color w:val="000000"/>
                <w:sz w:val="22"/>
                <w:szCs w:val="22"/>
              </w:rPr>
            </w:pPr>
            <w:r>
              <w:rPr>
                <w:color w:val="000000"/>
                <w:sz w:val="22"/>
                <w:szCs w:val="22"/>
              </w:rPr>
              <w:t>35.08%</w:t>
            </w:r>
          </w:p>
        </w:tc>
        <w:tc>
          <w:tcPr>
            <w:tcW w:w="1163" w:type="dxa"/>
            <w:tcBorders>
              <w:top w:val="nil"/>
              <w:left w:val="nil"/>
              <w:bottom w:val="nil"/>
              <w:right w:val="nil"/>
            </w:tcBorders>
            <w:noWrap/>
            <w:vAlign w:val="bottom"/>
            <w:hideMark/>
          </w:tcPr>
          <w:p w14:paraId="42E68F3E" w14:textId="77777777" w:rsidR="00057FE3" w:rsidRDefault="00057FE3">
            <w:pPr>
              <w:jc w:val="center"/>
              <w:rPr>
                <w:color w:val="000000"/>
                <w:sz w:val="22"/>
                <w:szCs w:val="22"/>
              </w:rPr>
            </w:pPr>
            <w:r>
              <w:rPr>
                <w:color w:val="000000"/>
                <w:sz w:val="22"/>
                <w:szCs w:val="22"/>
              </w:rPr>
              <w:t>&lt;0.001</w:t>
            </w:r>
          </w:p>
        </w:tc>
      </w:tr>
      <w:tr w:rsidR="00057FE3" w14:paraId="79CD7AA2" w14:textId="77777777" w:rsidTr="00057FE3">
        <w:trPr>
          <w:trHeight w:val="300"/>
          <w:jc w:val="center"/>
        </w:trPr>
        <w:tc>
          <w:tcPr>
            <w:tcW w:w="1436" w:type="dxa"/>
            <w:tcBorders>
              <w:top w:val="nil"/>
              <w:left w:val="nil"/>
              <w:bottom w:val="nil"/>
              <w:right w:val="nil"/>
            </w:tcBorders>
            <w:noWrap/>
            <w:vAlign w:val="center"/>
            <w:hideMark/>
          </w:tcPr>
          <w:p w14:paraId="2BC95471" w14:textId="77777777" w:rsidR="00057FE3" w:rsidRDefault="00057FE3">
            <w:pPr>
              <w:rPr>
                <w:b/>
                <w:bCs/>
                <w:color w:val="000000"/>
                <w:sz w:val="22"/>
                <w:szCs w:val="22"/>
              </w:rPr>
            </w:pPr>
            <w:r>
              <w:rPr>
                <w:b/>
                <w:bCs/>
                <w:color w:val="000000"/>
                <w:sz w:val="22"/>
                <w:szCs w:val="22"/>
              </w:rPr>
              <w:t>Sex</w:t>
            </w:r>
          </w:p>
        </w:tc>
        <w:tc>
          <w:tcPr>
            <w:tcW w:w="1036" w:type="dxa"/>
            <w:tcBorders>
              <w:top w:val="nil"/>
              <w:left w:val="nil"/>
              <w:bottom w:val="nil"/>
              <w:right w:val="nil"/>
            </w:tcBorders>
            <w:noWrap/>
            <w:vAlign w:val="bottom"/>
            <w:hideMark/>
          </w:tcPr>
          <w:p w14:paraId="65B9331D" w14:textId="77777777" w:rsidR="00057FE3" w:rsidRDefault="00057FE3">
            <w:pPr>
              <w:rPr>
                <w:b/>
                <w:bCs/>
                <w:color w:val="000000"/>
                <w:sz w:val="22"/>
                <w:szCs w:val="22"/>
              </w:rPr>
            </w:pPr>
          </w:p>
        </w:tc>
        <w:tc>
          <w:tcPr>
            <w:tcW w:w="1138" w:type="dxa"/>
            <w:tcBorders>
              <w:top w:val="nil"/>
              <w:left w:val="nil"/>
              <w:bottom w:val="nil"/>
              <w:right w:val="nil"/>
            </w:tcBorders>
            <w:noWrap/>
            <w:vAlign w:val="bottom"/>
            <w:hideMark/>
          </w:tcPr>
          <w:p w14:paraId="0CEAC4FE" w14:textId="77777777" w:rsidR="00057FE3" w:rsidRDefault="00057FE3">
            <w:pPr>
              <w:jc w:val="center"/>
              <w:rPr>
                <w:sz w:val="20"/>
                <w:szCs w:val="20"/>
              </w:rPr>
            </w:pPr>
          </w:p>
        </w:tc>
        <w:tc>
          <w:tcPr>
            <w:tcW w:w="1035" w:type="dxa"/>
            <w:tcBorders>
              <w:top w:val="nil"/>
              <w:left w:val="nil"/>
              <w:bottom w:val="nil"/>
              <w:right w:val="nil"/>
            </w:tcBorders>
            <w:noWrap/>
            <w:vAlign w:val="bottom"/>
            <w:hideMark/>
          </w:tcPr>
          <w:p w14:paraId="2593F581"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383E164D" w14:textId="77777777" w:rsidR="00057FE3" w:rsidRDefault="00057FE3">
            <w:pPr>
              <w:jc w:val="center"/>
              <w:rPr>
                <w:sz w:val="20"/>
                <w:szCs w:val="20"/>
              </w:rPr>
            </w:pPr>
          </w:p>
        </w:tc>
        <w:tc>
          <w:tcPr>
            <w:tcW w:w="882" w:type="dxa"/>
            <w:tcBorders>
              <w:top w:val="nil"/>
              <w:left w:val="nil"/>
              <w:bottom w:val="nil"/>
              <w:right w:val="nil"/>
            </w:tcBorders>
            <w:noWrap/>
            <w:vAlign w:val="bottom"/>
            <w:hideMark/>
          </w:tcPr>
          <w:p w14:paraId="40EA69E7"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7BEDAC44" w14:textId="77777777" w:rsidR="00057FE3" w:rsidRDefault="00057FE3">
            <w:pPr>
              <w:jc w:val="center"/>
              <w:rPr>
                <w:sz w:val="20"/>
                <w:szCs w:val="20"/>
              </w:rPr>
            </w:pPr>
          </w:p>
        </w:tc>
        <w:tc>
          <w:tcPr>
            <w:tcW w:w="1163" w:type="dxa"/>
            <w:tcBorders>
              <w:top w:val="nil"/>
              <w:left w:val="nil"/>
              <w:bottom w:val="nil"/>
              <w:right w:val="nil"/>
            </w:tcBorders>
            <w:noWrap/>
            <w:vAlign w:val="bottom"/>
            <w:hideMark/>
          </w:tcPr>
          <w:p w14:paraId="67F69560" w14:textId="77777777" w:rsidR="00057FE3" w:rsidRDefault="00057FE3">
            <w:pPr>
              <w:jc w:val="center"/>
              <w:rPr>
                <w:sz w:val="20"/>
                <w:szCs w:val="20"/>
              </w:rPr>
            </w:pPr>
          </w:p>
        </w:tc>
      </w:tr>
      <w:tr w:rsidR="00057FE3" w14:paraId="3E31E60F" w14:textId="77777777" w:rsidTr="00057FE3">
        <w:trPr>
          <w:trHeight w:val="300"/>
          <w:jc w:val="center"/>
        </w:trPr>
        <w:tc>
          <w:tcPr>
            <w:tcW w:w="1436" w:type="dxa"/>
            <w:tcBorders>
              <w:top w:val="nil"/>
              <w:left w:val="nil"/>
              <w:bottom w:val="nil"/>
              <w:right w:val="nil"/>
            </w:tcBorders>
            <w:noWrap/>
            <w:vAlign w:val="center"/>
            <w:hideMark/>
          </w:tcPr>
          <w:p w14:paraId="5AE6953B" w14:textId="77777777" w:rsidR="00057FE3" w:rsidRDefault="00057FE3">
            <w:pPr>
              <w:rPr>
                <w:color w:val="000000"/>
                <w:sz w:val="22"/>
                <w:szCs w:val="22"/>
              </w:rPr>
            </w:pPr>
            <w:r>
              <w:rPr>
                <w:color w:val="000000"/>
                <w:sz w:val="22"/>
                <w:szCs w:val="22"/>
              </w:rPr>
              <w:t xml:space="preserve">    Female</w:t>
            </w:r>
          </w:p>
        </w:tc>
        <w:tc>
          <w:tcPr>
            <w:tcW w:w="1036" w:type="dxa"/>
            <w:tcBorders>
              <w:top w:val="nil"/>
              <w:left w:val="nil"/>
              <w:bottom w:val="nil"/>
              <w:right w:val="nil"/>
            </w:tcBorders>
            <w:noWrap/>
            <w:vAlign w:val="bottom"/>
            <w:hideMark/>
          </w:tcPr>
          <w:p w14:paraId="5AF7E65A" w14:textId="77777777" w:rsidR="00057FE3" w:rsidRDefault="00057FE3">
            <w:pPr>
              <w:jc w:val="center"/>
              <w:rPr>
                <w:color w:val="000000"/>
                <w:sz w:val="22"/>
                <w:szCs w:val="22"/>
              </w:rPr>
            </w:pPr>
            <w:r>
              <w:rPr>
                <w:color w:val="000000"/>
                <w:sz w:val="22"/>
                <w:szCs w:val="22"/>
              </w:rPr>
              <w:t>150,772</w:t>
            </w:r>
          </w:p>
        </w:tc>
        <w:tc>
          <w:tcPr>
            <w:tcW w:w="1138" w:type="dxa"/>
            <w:tcBorders>
              <w:top w:val="nil"/>
              <w:left w:val="nil"/>
              <w:bottom w:val="nil"/>
              <w:right w:val="nil"/>
            </w:tcBorders>
            <w:noWrap/>
            <w:vAlign w:val="bottom"/>
            <w:hideMark/>
          </w:tcPr>
          <w:p w14:paraId="734CF670" w14:textId="77777777" w:rsidR="00057FE3" w:rsidRDefault="00057FE3">
            <w:pPr>
              <w:jc w:val="center"/>
              <w:rPr>
                <w:color w:val="000000"/>
                <w:sz w:val="22"/>
                <w:szCs w:val="22"/>
              </w:rPr>
            </w:pPr>
            <w:r>
              <w:rPr>
                <w:color w:val="000000"/>
                <w:sz w:val="22"/>
                <w:szCs w:val="22"/>
              </w:rPr>
              <w:t>53.98%</w:t>
            </w:r>
          </w:p>
        </w:tc>
        <w:tc>
          <w:tcPr>
            <w:tcW w:w="1035" w:type="dxa"/>
            <w:tcBorders>
              <w:top w:val="nil"/>
              <w:left w:val="nil"/>
              <w:bottom w:val="nil"/>
              <w:right w:val="nil"/>
            </w:tcBorders>
            <w:noWrap/>
            <w:vAlign w:val="bottom"/>
            <w:hideMark/>
          </w:tcPr>
          <w:p w14:paraId="6A972E88" w14:textId="77777777" w:rsidR="00057FE3" w:rsidRDefault="00057FE3">
            <w:pPr>
              <w:jc w:val="center"/>
              <w:rPr>
                <w:color w:val="000000"/>
                <w:sz w:val="22"/>
                <w:szCs w:val="22"/>
              </w:rPr>
            </w:pPr>
            <w:r>
              <w:rPr>
                <w:color w:val="000000"/>
                <w:sz w:val="22"/>
                <w:szCs w:val="22"/>
              </w:rPr>
              <w:t>139,915</w:t>
            </w:r>
          </w:p>
        </w:tc>
        <w:tc>
          <w:tcPr>
            <w:tcW w:w="985" w:type="dxa"/>
            <w:tcBorders>
              <w:top w:val="nil"/>
              <w:left w:val="nil"/>
              <w:bottom w:val="nil"/>
              <w:right w:val="nil"/>
            </w:tcBorders>
            <w:noWrap/>
            <w:vAlign w:val="bottom"/>
            <w:hideMark/>
          </w:tcPr>
          <w:p w14:paraId="44E0FD62" w14:textId="77777777" w:rsidR="00057FE3" w:rsidRDefault="00057FE3">
            <w:pPr>
              <w:jc w:val="center"/>
              <w:rPr>
                <w:color w:val="000000"/>
                <w:sz w:val="22"/>
                <w:szCs w:val="22"/>
              </w:rPr>
            </w:pPr>
            <w:r>
              <w:rPr>
                <w:color w:val="000000"/>
                <w:sz w:val="22"/>
                <w:szCs w:val="22"/>
              </w:rPr>
              <w:t>55.13%</w:t>
            </w:r>
          </w:p>
        </w:tc>
        <w:tc>
          <w:tcPr>
            <w:tcW w:w="882" w:type="dxa"/>
            <w:tcBorders>
              <w:top w:val="nil"/>
              <w:left w:val="nil"/>
              <w:bottom w:val="nil"/>
              <w:right w:val="nil"/>
            </w:tcBorders>
            <w:noWrap/>
            <w:vAlign w:val="bottom"/>
            <w:hideMark/>
          </w:tcPr>
          <w:p w14:paraId="06657A9D" w14:textId="77777777" w:rsidR="00057FE3" w:rsidRDefault="00057FE3">
            <w:pPr>
              <w:jc w:val="center"/>
              <w:rPr>
                <w:color w:val="000000"/>
                <w:sz w:val="22"/>
                <w:szCs w:val="22"/>
              </w:rPr>
            </w:pPr>
            <w:r>
              <w:rPr>
                <w:color w:val="000000"/>
                <w:sz w:val="22"/>
                <w:szCs w:val="22"/>
              </w:rPr>
              <w:t>10,857</w:t>
            </w:r>
          </w:p>
        </w:tc>
        <w:tc>
          <w:tcPr>
            <w:tcW w:w="985" w:type="dxa"/>
            <w:tcBorders>
              <w:top w:val="nil"/>
              <w:left w:val="nil"/>
              <w:bottom w:val="nil"/>
              <w:right w:val="nil"/>
            </w:tcBorders>
            <w:noWrap/>
            <w:vAlign w:val="bottom"/>
            <w:hideMark/>
          </w:tcPr>
          <w:p w14:paraId="7E1D7C9F" w14:textId="77777777" w:rsidR="00057FE3" w:rsidRDefault="00057FE3">
            <w:pPr>
              <w:jc w:val="center"/>
              <w:rPr>
                <w:color w:val="000000"/>
                <w:sz w:val="22"/>
                <w:szCs w:val="22"/>
              </w:rPr>
            </w:pPr>
            <w:r>
              <w:rPr>
                <w:color w:val="000000"/>
                <w:sz w:val="22"/>
                <w:szCs w:val="22"/>
              </w:rPr>
              <w:t>42.50%</w:t>
            </w:r>
          </w:p>
        </w:tc>
        <w:tc>
          <w:tcPr>
            <w:tcW w:w="1163" w:type="dxa"/>
            <w:tcBorders>
              <w:top w:val="nil"/>
              <w:left w:val="nil"/>
              <w:bottom w:val="nil"/>
              <w:right w:val="nil"/>
            </w:tcBorders>
            <w:noWrap/>
            <w:vAlign w:val="bottom"/>
            <w:hideMark/>
          </w:tcPr>
          <w:p w14:paraId="4C42EAAE" w14:textId="77777777" w:rsidR="00057FE3" w:rsidRDefault="00057FE3">
            <w:pPr>
              <w:jc w:val="center"/>
              <w:rPr>
                <w:color w:val="000000"/>
                <w:sz w:val="22"/>
                <w:szCs w:val="22"/>
              </w:rPr>
            </w:pPr>
          </w:p>
        </w:tc>
      </w:tr>
      <w:tr w:rsidR="00057FE3" w14:paraId="1627E969" w14:textId="77777777" w:rsidTr="00057FE3">
        <w:trPr>
          <w:trHeight w:val="300"/>
          <w:jc w:val="center"/>
        </w:trPr>
        <w:tc>
          <w:tcPr>
            <w:tcW w:w="1436" w:type="dxa"/>
            <w:tcBorders>
              <w:top w:val="nil"/>
              <w:left w:val="nil"/>
              <w:bottom w:val="nil"/>
              <w:right w:val="nil"/>
            </w:tcBorders>
            <w:noWrap/>
            <w:vAlign w:val="center"/>
            <w:hideMark/>
          </w:tcPr>
          <w:p w14:paraId="1B53A6EB" w14:textId="77777777" w:rsidR="00057FE3" w:rsidRDefault="00057FE3">
            <w:pPr>
              <w:rPr>
                <w:color w:val="000000"/>
                <w:sz w:val="22"/>
                <w:szCs w:val="22"/>
              </w:rPr>
            </w:pPr>
            <w:r>
              <w:rPr>
                <w:color w:val="000000"/>
                <w:sz w:val="22"/>
                <w:szCs w:val="22"/>
              </w:rPr>
              <w:t xml:space="preserve">    Male</w:t>
            </w:r>
          </w:p>
        </w:tc>
        <w:tc>
          <w:tcPr>
            <w:tcW w:w="1036" w:type="dxa"/>
            <w:tcBorders>
              <w:top w:val="nil"/>
              <w:left w:val="nil"/>
              <w:bottom w:val="nil"/>
              <w:right w:val="nil"/>
            </w:tcBorders>
            <w:noWrap/>
            <w:vAlign w:val="bottom"/>
            <w:hideMark/>
          </w:tcPr>
          <w:p w14:paraId="73373433" w14:textId="77777777" w:rsidR="00057FE3" w:rsidRDefault="00057FE3">
            <w:pPr>
              <w:jc w:val="center"/>
              <w:rPr>
                <w:color w:val="000000"/>
                <w:sz w:val="22"/>
                <w:szCs w:val="22"/>
              </w:rPr>
            </w:pPr>
            <w:r>
              <w:rPr>
                <w:color w:val="000000"/>
                <w:sz w:val="22"/>
                <w:szCs w:val="22"/>
              </w:rPr>
              <w:t>128,563</w:t>
            </w:r>
          </w:p>
        </w:tc>
        <w:tc>
          <w:tcPr>
            <w:tcW w:w="1138" w:type="dxa"/>
            <w:tcBorders>
              <w:top w:val="nil"/>
              <w:left w:val="nil"/>
              <w:bottom w:val="nil"/>
              <w:right w:val="nil"/>
            </w:tcBorders>
            <w:noWrap/>
            <w:vAlign w:val="bottom"/>
            <w:hideMark/>
          </w:tcPr>
          <w:p w14:paraId="27DA7686" w14:textId="77777777" w:rsidR="00057FE3" w:rsidRDefault="00057FE3">
            <w:pPr>
              <w:jc w:val="center"/>
              <w:rPr>
                <w:color w:val="000000"/>
                <w:sz w:val="22"/>
                <w:szCs w:val="22"/>
              </w:rPr>
            </w:pPr>
            <w:r>
              <w:rPr>
                <w:color w:val="000000"/>
                <w:sz w:val="22"/>
                <w:szCs w:val="22"/>
              </w:rPr>
              <w:t>46.02%</w:t>
            </w:r>
          </w:p>
        </w:tc>
        <w:tc>
          <w:tcPr>
            <w:tcW w:w="1035" w:type="dxa"/>
            <w:tcBorders>
              <w:top w:val="nil"/>
              <w:left w:val="nil"/>
              <w:bottom w:val="nil"/>
              <w:right w:val="nil"/>
            </w:tcBorders>
            <w:noWrap/>
            <w:vAlign w:val="bottom"/>
            <w:hideMark/>
          </w:tcPr>
          <w:p w14:paraId="0301BF09" w14:textId="77777777" w:rsidR="00057FE3" w:rsidRDefault="00057FE3">
            <w:pPr>
              <w:jc w:val="center"/>
              <w:rPr>
                <w:color w:val="000000"/>
                <w:sz w:val="22"/>
                <w:szCs w:val="22"/>
              </w:rPr>
            </w:pPr>
            <w:r>
              <w:rPr>
                <w:color w:val="000000"/>
                <w:sz w:val="22"/>
                <w:szCs w:val="22"/>
              </w:rPr>
              <w:t>113,873</w:t>
            </w:r>
          </w:p>
        </w:tc>
        <w:tc>
          <w:tcPr>
            <w:tcW w:w="985" w:type="dxa"/>
            <w:tcBorders>
              <w:top w:val="nil"/>
              <w:left w:val="nil"/>
              <w:bottom w:val="nil"/>
              <w:right w:val="nil"/>
            </w:tcBorders>
            <w:noWrap/>
            <w:vAlign w:val="bottom"/>
            <w:hideMark/>
          </w:tcPr>
          <w:p w14:paraId="750A7344" w14:textId="77777777" w:rsidR="00057FE3" w:rsidRDefault="00057FE3">
            <w:pPr>
              <w:jc w:val="center"/>
              <w:rPr>
                <w:color w:val="000000"/>
                <w:sz w:val="22"/>
                <w:szCs w:val="22"/>
              </w:rPr>
            </w:pPr>
            <w:r>
              <w:rPr>
                <w:color w:val="000000"/>
                <w:sz w:val="22"/>
                <w:szCs w:val="22"/>
              </w:rPr>
              <w:t>44.87%</w:t>
            </w:r>
          </w:p>
        </w:tc>
        <w:tc>
          <w:tcPr>
            <w:tcW w:w="882" w:type="dxa"/>
            <w:tcBorders>
              <w:top w:val="nil"/>
              <w:left w:val="nil"/>
              <w:bottom w:val="nil"/>
              <w:right w:val="nil"/>
            </w:tcBorders>
            <w:noWrap/>
            <w:vAlign w:val="bottom"/>
            <w:hideMark/>
          </w:tcPr>
          <w:p w14:paraId="2CF4DDFC" w14:textId="77777777" w:rsidR="00057FE3" w:rsidRDefault="00057FE3">
            <w:pPr>
              <w:jc w:val="center"/>
              <w:rPr>
                <w:color w:val="000000"/>
                <w:sz w:val="22"/>
                <w:szCs w:val="22"/>
              </w:rPr>
            </w:pPr>
            <w:r>
              <w:rPr>
                <w:color w:val="000000"/>
                <w:sz w:val="22"/>
                <w:szCs w:val="22"/>
              </w:rPr>
              <w:t>14,690</w:t>
            </w:r>
          </w:p>
        </w:tc>
        <w:tc>
          <w:tcPr>
            <w:tcW w:w="985" w:type="dxa"/>
            <w:tcBorders>
              <w:top w:val="nil"/>
              <w:left w:val="nil"/>
              <w:bottom w:val="nil"/>
              <w:right w:val="nil"/>
            </w:tcBorders>
            <w:noWrap/>
            <w:vAlign w:val="bottom"/>
            <w:hideMark/>
          </w:tcPr>
          <w:p w14:paraId="48F4D4B4" w14:textId="77777777" w:rsidR="00057FE3" w:rsidRDefault="00057FE3">
            <w:pPr>
              <w:jc w:val="center"/>
              <w:rPr>
                <w:color w:val="000000"/>
                <w:sz w:val="22"/>
                <w:szCs w:val="22"/>
              </w:rPr>
            </w:pPr>
            <w:r>
              <w:rPr>
                <w:color w:val="000000"/>
                <w:sz w:val="22"/>
                <w:szCs w:val="22"/>
              </w:rPr>
              <w:t>57.50%</w:t>
            </w:r>
          </w:p>
        </w:tc>
        <w:tc>
          <w:tcPr>
            <w:tcW w:w="1163" w:type="dxa"/>
            <w:tcBorders>
              <w:top w:val="nil"/>
              <w:left w:val="nil"/>
              <w:bottom w:val="nil"/>
              <w:right w:val="nil"/>
            </w:tcBorders>
            <w:noWrap/>
            <w:vAlign w:val="bottom"/>
            <w:hideMark/>
          </w:tcPr>
          <w:p w14:paraId="7390D428" w14:textId="77777777" w:rsidR="00057FE3" w:rsidRDefault="00057FE3">
            <w:pPr>
              <w:jc w:val="center"/>
              <w:rPr>
                <w:color w:val="000000"/>
                <w:sz w:val="22"/>
                <w:szCs w:val="22"/>
              </w:rPr>
            </w:pPr>
            <w:r>
              <w:rPr>
                <w:color w:val="000000"/>
                <w:sz w:val="22"/>
                <w:szCs w:val="22"/>
              </w:rPr>
              <w:t>&lt;0.001</w:t>
            </w:r>
          </w:p>
        </w:tc>
      </w:tr>
      <w:tr w:rsidR="00057FE3" w14:paraId="08843796" w14:textId="77777777" w:rsidTr="00057FE3">
        <w:trPr>
          <w:trHeight w:val="300"/>
          <w:jc w:val="center"/>
        </w:trPr>
        <w:tc>
          <w:tcPr>
            <w:tcW w:w="1436" w:type="dxa"/>
            <w:tcBorders>
              <w:top w:val="nil"/>
              <w:left w:val="nil"/>
              <w:bottom w:val="nil"/>
              <w:right w:val="nil"/>
            </w:tcBorders>
            <w:noWrap/>
            <w:vAlign w:val="center"/>
            <w:hideMark/>
          </w:tcPr>
          <w:p w14:paraId="143223C2" w14:textId="77777777" w:rsidR="00057FE3" w:rsidRDefault="00057FE3">
            <w:pPr>
              <w:rPr>
                <w:b/>
                <w:bCs/>
                <w:color w:val="000000"/>
                <w:sz w:val="22"/>
                <w:szCs w:val="22"/>
              </w:rPr>
            </w:pPr>
            <w:bookmarkStart w:id="8" w:name="RANGE!A14"/>
            <w:r>
              <w:rPr>
                <w:b/>
                <w:bCs/>
                <w:color w:val="000000"/>
                <w:sz w:val="22"/>
                <w:szCs w:val="22"/>
              </w:rPr>
              <w:t>Age</w:t>
            </w:r>
            <w:bookmarkEnd w:id="8"/>
          </w:p>
        </w:tc>
        <w:tc>
          <w:tcPr>
            <w:tcW w:w="1036" w:type="dxa"/>
            <w:tcBorders>
              <w:top w:val="nil"/>
              <w:left w:val="nil"/>
              <w:bottom w:val="nil"/>
              <w:right w:val="nil"/>
            </w:tcBorders>
            <w:noWrap/>
            <w:vAlign w:val="bottom"/>
            <w:hideMark/>
          </w:tcPr>
          <w:p w14:paraId="62928F4F" w14:textId="77777777" w:rsidR="00057FE3" w:rsidRDefault="00057FE3">
            <w:pPr>
              <w:rPr>
                <w:b/>
                <w:bCs/>
                <w:color w:val="000000"/>
                <w:sz w:val="22"/>
                <w:szCs w:val="22"/>
              </w:rPr>
            </w:pPr>
          </w:p>
        </w:tc>
        <w:tc>
          <w:tcPr>
            <w:tcW w:w="1138" w:type="dxa"/>
            <w:tcBorders>
              <w:top w:val="nil"/>
              <w:left w:val="nil"/>
              <w:bottom w:val="nil"/>
              <w:right w:val="nil"/>
            </w:tcBorders>
            <w:noWrap/>
            <w:vAlign w:val="bottom"/>
            <w:hideMark/>
          </w:tcPr>
          <w:p w14:paraId="2B90AEA1" w14:textId="77777777" w:rsidR="00057FE3" w:rsidRDefault="00057FE3">
            <w:pPr>
              <w:rPr>
                <w:sz w:val="20"/>
                <w:szCs w:val="20"/>
              </w:rPr>
            </w:pPr>
          </w:p>
        </w:tc>
        <w:tc>
          <w:tcPr>
            <w:tcW w:w="1035" w:type="dxa"/>
            <w:tcBorders>
              <w:top w:val="nil"/>
              <w:left w:val="nil"/>
              <w:bottom w:val="nil"/>
              <w:right w:val="nil"/>
            </w:tcBorders>
            <w:noWrap/>
            <w:vAlign w:val="bottom"/>
            <w:hideMark/>
          </w:tcPr>
          <w:p w14:paraId="688823AA"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49CD0E0B" w14:textId="77777777" w:rsidR="00057FE3" w:rsidRDefault="00057FE3">
            <w:pPr>
              <w:jc w:val="center"/>
              <w:rPr>
                <w:sz w:val="20"/>
                <w:szCs w:val="20"/>
              </w:rPr>
            </w:pPr>
          </w:p>
        </w:tc>
        <w:tc>
          <w:tcPr>
            <w:tcW w:w="882" w:type="dxa"/>
            <w:tcBorders>
              <w:top w:val="nil"/>
              <w:left w:val="nil"/>
              <w:bottom w:val="nil"/>
              <w:right w:val="nil"/>
            </w:tcBorders>
            <w:noWrap/>
            <w:vAlign w:val="bottom"/>
            <w:hideMark/>
          </w:tcPr>
          <w:p w14:paraId="5AA09B4E"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5E72DAF9" w14:textId="77777777" w:rsidR="00057FE3" w:rsidRDefault="00057FE3">
            <w:pPr>
              <w:jc w:val="center"/>
              <w:rPr>
                <w:sz w:val="20"/>
                <w:szCs w:val="20"/>
              </w:rPr>
            </w:pPr>
          </w:p>
        </w:tc>
        <w:tc>
          <w:tcPr>
            <w:tcW w:w="1163" w:type="dxa"/>
            <w:tcBorders>
              <w:top w:val="nil"/>
              <w:left w:val="nil"/>
              <w:bottom w:val="nil"/>
              <w:right w:val="nil"/>
            </w:tcBorders>
            <w:noWrap/>
            <w:vAlign w:val="bottom"/>
            <w:hideMark/>
          </w:tcPr>
          <w:p w14:paraId="774761EA" w14:textId="77777777" w:rsidR="00057FE3" w:rsidRDefault="00057FE3">
            <w:pPr>
              <w:jc w:val="center"/>
              <w:rPr>
                <w:sz w:val="20"/>
                <w:szCs w:val="20"/>
              </w:rPr>
            </w:pPr>
          </w:p>
        </w:tc>
      </w:tr>
      <w:tr w:rsidR="00057FE3" w14:paraId="3E589378" w14:textId="77777777" w:rsidTr="00057FE3">
        <w:trPr>
          <w:trHeight w:val="300"/>
          <w:jc w:val="center"/>
        </w:trPr>
        <w:tc>
          <w:tcPr>
            <w:tcW w:w="1436" w:type="dxa"/>
            <w:tcBorders>
              <w:top w:val="nil"/>
              <w:left w:val="nil"/>
              <w:bottom w:val="nil"/>
              <w:right w:val="nil"/>
            </w:tcBorders>
            <w:noWrap/>
            <w:vAlign w:val="center"/>
            <w:hideMark/>
          </w:tcPr>
          <w:p w14:paraId="5355266B" w14:textId="77777777" w:rsidR="00057FE3" w:rsidRDefault="00057FE3">
            <w:pPr>
              <w:rPr>
                <w:color w:val="000000"/>
                <w:sz w:val="22"/>
                <w:szCs w:val="22"/>
              </w:rPr>
            </w:pPr>
            <w:r>
              <w:rPr>
                <w:color w:val="000000"/>
                <w:sz w:val="22"/>
                <w:szCs w:val="22"/>
              </w:rPr>
              <w:t xml:space="preserve">     18 to 34</w:t>
            </w:r>
          </w:p>
        </w:tc>
        <w:tc>
          <w:tcPr>
            <w:tcW w:w="1036" w:type="dxa"/>
            <w:tcBorders>
              <w:top w:val="nil"/>
              <w:left w:val="nil"/>
              <w:bottom w:val="nil"/>
              <w:right w:val="nil"/>
            </w:tcBorders>
            <w:noWrap/>
            <w:vAlign w:val="bottom"/>
            <w:hideMark/>
          </w:tcPr>
          <w:p w14:paraId="04AFC82B" w14:textId="77777777" w:rsidR="00057FE3" w:rsidRDefault="00057FE3">
            <w:pPr>
              <w:jc w:val="center"/>
              <w:rPr>
                <w:color w:val="000000"/>
                <w:sz w:val="22"/>
                <w:szCs w:val="22"/>
              </w:rPr>
            </w:pPr>
            <w:r>
              <w:rPr>
                <w:color w:val="000000"/>
                <w:sz w:val="22"/>
                <w:szCs w:val="22"/>
              </w:rPr>
              <w:t>41,451</w:t>
            </w:r>
          </w:p>
        </w:tc>
        <w:tc>
          <w:tcPr>
            <w:tcW w:w="1138" w:type="dxa"/>
            <w:tcBorders>
              <w:top w:val="nil"/>
              <w:left w:val="nil"/>
              <w:bottom w:val="nil"/>
              <w:right w:val="nil"/>
            </w:tcBorders>
            <w:noWrap/>
            <w:vAlign w:val="bottom"/>
            <w:hideMark/>
          </w:tcPr>
          <w:p w14:paraId="669EBF4F" w14:textId="77777777" w:rsidR="00057FE3" w:rsidRDefault="00057FE3">
            <w:pPr>
              <w:jc w:val="center"/>
              <w:rPr>
                <w:color w:val="000000"/>
                <w:sz w:val="22"/>
                <w:szCs w:val="22"/>
              </w:rPr>
            </w:pPr>
            <w:r>
              <w:rPr>
                <w:color w:val="000000"/>
                <w:sz w:val="22"/>
                <w:szCs w:val="22"/>
              </w:rPr>
              <w:t>14.84%</w:t>
            </w:r>
          </w:p>
        </w:tc>
        <w:tc>
          <w:tcPr>
            <w:tcW w:w="1035" w:type="dxa"/>
            <w:tcBorders>
              <w:top w:val="nil"/>
              <w:left w:val="nil"/>
              <w:bottom w:val="nil"/>
              <w:right w:val="nil"/>
            </w:tcBorders>
            <w:noWrap/>
            <w:vAlign w:val="bottom"/>
            <w:hideMark/>
          </w:tcPr>
          <w:p w14:paraId="731E218C" w14:textId="77777777" w:rsidR="00057FE3" w:rsidRDefault="00057FE3">
            <w:pPr>
              <w:jc w:val="center"/>
              <w:rPr>
                <w:color w:val="000000"/>
                <w:sz w:val="22"/>
                <w:szCs w:val="22"/>
              </w:rPr>
            </w:pPr>
            <w:r>
              <w:rPr>
                <w:color w:val="000000"/>
                <w:sz w:val="22"/>
                <w:szCs w:val="22"/>
              </w:rPr>
              <w:t>41,070</w:t>
            </w:r>
          </w:p>
        </w:tc>
        <w:tc>
          <w:tcPr>
            <w:tcW w:w="985" w:type="dxa"/>
            <w:tcBorders>
              <w:top w:val="nil"/>
              <w:left w:val="nil"/>
              <w:bottom w:val="nil"/>
              <w:right w:val="nil"/>
            </w:tcBorders>
            <w:noWrap/>
            <w:vAlign w:val="bottom"/>
            <w:hideMark/>
          </w:tcPr>
          <w:p w14:paraId="65F9EE9E" w14:textId="77777777" w:rsidR="00057FE3" w:rsidRDefault="00057FE3">
            <w:pPr>
              <w:jc w:val="center"/>
              <w:rPr>
                <w:color w:val="000000"/>
                <w:sz w:val="22"/>
                <w:szCs w:val="22"/>
              </w:rPr>
            </w:pPr>
            <w:r>
              <w:rPr>
                <w:color w:val="000000"/>
                <w:sz w:val="22"/>
                <w:szCs w:val="22"/>
              </w:rPr>
              <w:t>16.18%</w:t>
            </w:r>
          </w:p>
        </w:tc>
        <w:tc>
          <w:tcPr>
            <w:tcW w:w="882" w:type="dxa"/>
            <w:tcBorders>
              <w:top w:val="nil"/>
              <w:left w:val="nil"/>
              <w:bottom w:val="nil"/>
              <w:right w:val="nil"/>
            </w:tcBorders>
            <w:noWrap/>
            <w:vAlign w:val="bottom"/>
            <w:hideMark/>
          </w:tcPr>
          <w:p w14:paraId="40441FDB" w14:textId="77777777" w:rsidR="00057FE3" w:rsidRDefault="00057FE3">
            <w:pPr>
              <w:jc w:val="center"/>
              <w:rPr>
                <w:color w:val="000000"/>
                <w:sz w:val="22"/>
                <w:szCs w:val="22"/>
              </w:rPr>
            </w:pPr>
            <w:r>
              <w:rPr>
                <w:color w:val="000000"/>
                <w:sz w:val="22"/>
                <w:szCs w:val="22"/>
              </w:rPr>
              <w:t>381</w:t>
            </w:r>
          </w:p>
        </w:tc>
        <w:tc>
          <w:tcPr>
            <w:tcW w:w="985" w:type="dxa"/>
            <w:tcBorders>
              <w:top w:val="nil"/>
              <w:left w:val="nil"/>
              <w:bottom w:val="nil"/>
              <w:right w:val="nil"/>
            </w:tcBorders>
            <w:noWrap/>
            <w:vAlign w:val="bottom"/>
            <w:hideMark/>
          </w:tcPr>
          <w:p w14:paraId="1086E316" w14:textId="77777777" w:rsidR="00057FE3" w:rsidRDefault="00057FE3">
            <w:pPr>
              <w:jc w:val="center"/>
              <w:rPr>
                <w:color w:val="000000"/>
                <w:sz w:val="22"/>
                <w:szCs w:val="22"/>
              </w:rPr>
            </w:pPr>
            <w:r>
              <w:rPr>
                <w:color w:val="000000"/>
                <w:sz w:val="22"/>
                <w:szCs w:val="22"/>
              </w:rPr>
              <w:t>1.49%</w:t>
            </w:r>
          </w:p>
        </w:tc>
        <w:tc>
          <w:tcPr>
            <w:tcW w:w="1163" w:type="dxa"/>
            <w:tcBorders>
              <w:top w:val="nil"/>
              <w:left w:val="nil"/>
              <w:bottom w:val="nil"/>
              <w:right w:val="nil"/>
            </w:tcBorders>
            <w:noWrap/>
            <w:vAlign w:val="bottom"/>
            <w:hideMark/>
          </w:tcPr>
          <w:p w14:paraId="21C28442" w14:textId="77777777" w:rsidR="00057FE3" w:rsidRDefault="00057FE3">
            <w:pPr>
              <w:jc w:val="center"/>
              <w:rPr>
                <w:color w:val="000000"/>
                <w:sz w:val="22"/>
                <w:szCs w:val="22"/>
              </w:rPr>
            </w:pPr>
          </w:p>
        </w:tc>
      </w:tr>
      <w:tr w:rsidR="00057FE3" w14:paraId="288FC221" w14:textId="77777777" w:rsidTr="00057FE3">
        <w:trPr>
          <w:trHeight w:val="300"/>
          <w:jc w:val="center"/>
        </w:trPr>
        <w:tc>
          <w:tcPr>
            <w:tcW w:w="1436" w:type="dxa"/>
            <w:tcBorders>
              <w:top w:val="nil"/>
              <w:left w:val="nil"/>
              <w:bottom w:val="nil"/>
              <w:right w:val="nil"/>
            </w:tcBorders>
            <w:noWrap/>
            <w:vAlign w:val="center"/>
            <w:hideMark/>
          </w:tcPr>
          <w:p w14:paraId="671E44F9" w14:textId="77777777" w:rsidR="00057FE3" w:rsidRDefault="00057FE3">
            <w:pPr>
              <w:rPr>
                <w:color w:val="000000"/>
                <w:sz w:val="22"/>
                <w:szCs w:val="22"/>
              </w:rPr>
            </w:pPr>
            <w:r>
              <w:rPr>
                <w:color w:val="000000"/>
                <w:sz w:val="22"/>
                <w:szCs w:val="22"/>
              </w:rPr>
              <w:t xml:space="preserve">     35 to 54</w:t>
            </w:r>
          </w:p>
        </w:tc>
        <w:tc>
          <w:tcPr>
            <w:tcW w:w="1036" w:type="dxa"/>
            <w:tcBorders>
              <w:top w:val="nil"/>
              <w:left w:val="nil"/>
              <w:bottom w:val="nil"/>
              <w:right w:val="nil"/>
            </w:tcBorders>
            <w:noWrap/>
            <w:vAlign w:val="bottom"/>
            <w:hideMark/>
          </w:tcPr>
          <w:p w14:paraId="0F48F142" w14:textId="77777777" w:rsidR="00057FE3" w:rsidRDefault="00057FE3">
            <w:pPr>
              <w:jc w:val="center"/>
              <w:rPr>
                <w:color w:val="000000"/>
                <w:sz w:val="22"/>
                <w:szCs w:val="22"/>
              </w:rPr>
            </w:pPr>
            <w:r>
              <w:rPr>
                <w:color w:val="000000"/>
                <w:sz w:val="22"/>
                <w:szCs w:val="22"/>
              </w:rPr>
              <w:t>74,372</w:t>
            </w:r>
          </w:p>
        </w:tc>
        <w:tc>
          <w:tcPr>
            <w:tcW w:w="1138" w:type="dxa"/>
            <w:tcBorders>
              <w:top w:val="nil"/>
              <w:left w:val="nil"/>
              <w:bottom w:val="nil"/>
              <w:right w:val="nil"/>
            </w:tcBorders>
            <w:noWrap/>
            <w:vAlign w:val="bottom"/>
            <w:hideMark/>
          </w:tcPr>
          <w:p w14:paraId="7C5C1A8F" w14:textId="77777777" w:rsidR="00057FE3" w:rsidRDefault="00057FE3">
            <w:pPr>
              <w:jc w:val="center"/>
              <w:rPr>
                <w:color w:val="000000"/>
                <w:sz w:val="22"/>
                <w:szCs w:val="22"/>
              </w:rPr>
            </w:pPr>
            <w:r>
              <w:rPr>
                <w:color w:val="000000"/>
                <w:sz w:val="22"/>
                <w:szCs w:val="22"/>
              </w:rPr>
              <w:t>26.62%</w:t>
            </w:r>
          </w:p>
        </w:tc>
        <w:tc>
          <w:tcPr>
            <w:tcW w:w="1035" w:type="dxa"/>
            <w:tcBorders>
              <w:top w:val="nil"/>
              <w:left w:val="nil"/>
              <w:bottom w:val="nil"/>
              <w:right w:val="nil"/>
            </w:tcBorders>
            <w:noWrap/>
            <w:vAlign w:val="bottom"/>
            <w:hideMark/>
          </w:tcPr>
          <w:p w14:paraId="7473D8E1" w14:textId="77777777" w:rsidR="00057FE3" w:rsidRDefault="00057FE3">
            <w:pPr>
              <w:jc w:val="center"/>
              <w:rPr>
                <w:color w:val="000000"/>
                <w:sz w:val="22"/>
                <w:szCs w:val="22"/>
              </w:rPr>
            </w:pPr>
            <w:r>
              <w:rPr>
                <w:color w:val="000000"/>
                <w:sz w:val="22"/>
                <w:szCs w:val="22"/>
              </w:rPr>
              <w:t>71,891</w:t>
            </w:r>
          </w:p>
        </w:tc>
        <w:tc>
          <w:tcPr>
            <w:tcW w:w="985" w:type="dxa"/>
            <w:tcBorders>
              <w:top w:val="nil"/>
              <w:left w:val="nil"/>
              <w:bottom w:val="nil"/>
              <w:right w:val="nil"/>
            </w:tcBorders>
            <w:noWrap/>
            <w:vAlign w:val="bottom"/>
            <w:hideMark/>
          </w:tcPr>
          <w:p w14:paraId="1B543689" w14:textId="77777777" w:rsidR="00057FE3" w:rsidRDefault="00057FE3">
            <w:pPr>
              <w:jc w:val="center"/>
              <w:rPr>
                <w:color w:val="000000"/>
                <w:sz w:val="22"/>
                <w:szCs w:val="22"/>
              </w:rPr>
            </w:pPr>
            <w:r>
              <w:rPr>
                <w:color w:val="000000"/>
                <w:sz w:val="22"/>
                <w:szCs w:val="22"/>
              </w:rPr>
              <w:t>28.33%</w:t>
            </w:r>
          </w:p>
        </w:tc>
        <w:tc>
          <w:tcPr>
            <w:tcW w:w="882" w:type="dxa"/>
            <w:tcBorders>
              <w:top w:val="nil"/>
              <w:left w:val="nil"/>
              <w:bottom w:val="nil"/>
              <w:right w:val="nil"/>
            </w:tcBorders>
            <w:noWrap/>
            <w:vAlign w:val="bottom"/>
            <w:hideMark/>
          </w:tcPr>
          <w:p w14:paraId="08BCF6EC" w14:textId="77777777" w:rsidR="00057FE3" w:rsidRDefault="00057FE3">
            <w:pPr>
              <w:jc w:val="center"/>
              <w:rPr>
                <w:color w:val="000000"/>
                <w:sz w:val="22"/>
                <w:szCs w:val="22"/>
              </w:rPr>
            </w:pPr>
            <w:r>
              <w:rPr>
                <w:color w:val="000000"/>
                <w:sz w:val="22"/>
                <w:szCs w:val="22"/>
              </w:rPr>
              <w:t>2,481</w:t>
            </w:r>
          </w:p>
        </w:tc>
        <w:tc>
          <w:tcPr>
            <w:tcW w:w="985" w:type="dxa"/>
            <w:tcBorders>
              <w:top w:val="nil"/>
              <w:left w:val="nil"/>
              <w:bottom w:val="nil"/>
              <w:right w:val="nil"/>
            </w:tcBorders>
            <w:noWrap/>
            <w:vAlign w:val="bottom"/>
            <w:hideMark/>
          </w:tcPr>
          <w:p w14:paraId="54596458" w14:textId="77777777" w:rsidR="00057FE3" w:rsidRDefault="00057FE3">
            <w:pPr>
              <w:jc w:val="center"/>
              <w:rPr>
                <w:color w:val="000000"/>
                <w:sz w:val="22"/>
                <w:szCs w:val="22"/>
              </w:rPr>
            </w:pPr>
            <w:r>
              <w:rPr>
                <w:color w:val="000000"/>
                <w:sz w:val="22"/>
                <w:szCs w:val="22"/>
              </w:rPr>
              <w:t>9.71%</w:t>
            </w:r>
          </w:p>
        </w:tc>
        <w:tc>
          <w:tcPr>
            <w:tcW w:w="1163" w:type="dxa"/>
            <w:tcBorders>
              <w:top w:val="nil"/>
              <w:left w:val="nil"/>
              <w:bottom w:val="nil"/>
              <w:right w:val="nil"/>
            </w:tcBorders>
            <w:noWrap/>
            <w:vAlign w:val="bottom"/>
            <w:hideMark/>
          </w:tcPr>
          <w:p w14:paraId="046B6F0C" w14:textId="77777777" w:rsidR="00057FE3" w:rsidRDefault="00057FE3">
            <w:pPr>
              <w:jc w:val="center"/>
              <w:rPr>
                <w:color w:val="000000"/>
                <w:sz w:val="22"/>
                <w:szCs w:val="22"/>
              </w:rPr>
            </w:pPr>
          </w:p>
        </w:tc>
      </w:tr>
      <w:tr w:rsidR="00057FE3" w14:paraId="7AC23926" w14:textId="77777777" w:rsidTr="00057FE3">
        <w:trPr>
          <w:trHeight w:val="300"/>
          <w:jc w:val="center"/>
        </w:trPr>
        <w:tc>
          <w:tcPr>
            <w:tcW w:w="1436" w:type="dxa"/>
            <w:tcBorders>
              <w:top w:val="nil"/>
              <w:left w:val="nil"/>
              <w:bottom w:val="nil"/>
              <w:right w:val="nil"/>
            </w:tcBorders>
            <w:noWrap/>
            <w:vAlign w:val="center"/>
            <w:hideMark/>
          </w:tcPr>
          <w:p w14:paraId="2E172A41" w14:textId="77777777" w:rsidR="00057FE3" w:rsidRDefault="00057FE3">
            <w:pPr>
              <w:rPr>
                <w:color w:val="000000"/>
                <w:sz w:val="22"/>
                <w:szCs w:val="22"/>
              </w:rPr>
            </w:pPr>
            <w:r>
              <w:rPr>
                <w:color w:val="000000"/>
                <w:sz w:val="22"/>
                <w:szCs w:val="22"/>
              </w:rPr>
              <w:t xml:space="preserve">     55+</w:t>
            </w:r>
          </w:p>
        </w:tc>
        <w:tc>
          <w:tcPr>
            <w:tcW w:w="1036" w:type="dxa"/>
            <w:tcBorders>
              <w:top w:val="nil"/>
              <w:left w:val="nil"/>
              <w:bottom w:val="nil"/>
              <w:right w:val="nil"/>
            </w:tcBorders>
            <w:noWrap/>
            <w:vAlign w:val="bottom"/>
            <w:hideMark/>
          </w:tcPr>
          <w:p w14:paraId="49BCD747" w14:textId="77777777" w:rsidR="00057FE3" w:rsidRDefault="00057FE3">
            <w:pPr>
              <w:jc w:val="center"/>
              <w:rPr>
                <w:color w:val="000000"/>
                <w:sz w:val="22"/>
                <w:szCs w:val="22"/>
              </w:rPr>
            </w:pPr>
            <w:r>
              <w:rPr>
                <w:color w:val="000000"/>
                <w:sz w:val="22"/>
                <w:szCs w:val="22"/>
              </w:rPr>
              <w:t>163,512</w:t>
            </w:r>
          </w:p>
        </w:tc>
        <w:tc>
          <w:tcPr>
            <w:tcW w:w="1138" w:type="dxa"/>
            <w:tcBorders>
              <w:top w:val="nil"/>
              <w:left w:val="nil"/>
              <w:bottom w:val="nil"/>
              <w:right w:val="nil"/>
            </w:tcBorders>
            <w:noWrap/>
            <w:vAlign w:val="bottom"/>
            <w:hideMark/>
          </w:tcPr>
          <w:p w14:paraId="6C9BAC8F" w14:textId="77777777" w:rsidR="00057FE3" w:rsidRDefault="00057FE3">
            <w:pPr>
              <w:jc w:val="center"/>
              <w:rPr>
                <w:color w:val="000000"/>
                <w:sz w:val="22"/>
                <w:szCs w:val="22"/>
              </w:rPr>
            </w:pPr>
            <w:r>
              <w:rPr>
                <w:color w:val="000000"/>
                <w:sz w:val="22"/>
                <w:szCs w:val="22"/>
              </w:rPr>
              <w:t>58.54%</w:t>
            </w:r>
          </w:p>
        </w:tc>
        <w:tc>
          <w:tcPr>
            <w:tcW w:w="1035" w:type="dxa"/>
            <w:tcBorders>
              <w:top w:val="nil"/>
              <w:left w:val="nil"/>
              <w:bottom w:val="nil"/>
              <w:right w:val="nil"/>
            </w:tcBorders>
            <w:noWrap/>
            <w:vAlign w:val="bottom"/>
            <w:hideMark/>
          </w:tcPr>
          <w:p w14:paraId="2B37EE20" w14:textId="77777777" w:rsidR="00057FE3" w:rsidRDefault="00057FE3">
            <w:pPr>
              <w:jc w:val="center"/>
              <w:rPr>
                <w:color w:val="000000"/>
                <w:sz w:val="22"/>
                <w:szCs w:val="22"/>
              </w:rPr>
            </w:pPr>
            <w:r>
              <w:rPr>
                <w:color w:val="000000"/>
                <w:sz w:val="22"/>
                <w:szCs w:val="22"/>
              </w:rPr>
              <w:t>140,827</w:t>
            </w:r>
          </w:p>
        </w:tc>
        <w:tc>
          <w:tcPr>
            <w:tcW w:w="985" w:type="dxa"/>
            <w:tcBorders>
              <w:top w:val="nil"/>
              <w:left w:val="nil"/>
              <w:bottom w:val="nil"/>
              <w:right w:val="nil"/>
            </w:tcBorders>
            <w:noWrap/>
            <w:vAlign w:val="bottom"/>
            <w:hideMark/>
          </w:tcPr>
          <w:p w14:paraId="1BB704FD" w14:textId="77777777" w:rsidR="00057FE3" w:rsidRDefault="00057FE3">
            <w:pPr>
              <w:jc w:val="center"/>
              <w:rPr>
                <w:color w:val="000000"/>
                <w:sz w:val="22"/>
                <w:szCs w:val="22"/>
              </w:rPr>
            </w:pPr>
            <w:r>
              <w:rPr>
                <w:color w:val="000000"/>
                <w:sz w:val="22"/>
                <w:szCs w:val="22"/>
              </w:rPr>
              <w:t>55.49%</w:t>
            </w:r>
          </w:p>
        </w:tc>
        <w:tc>
          <w:tcPr>
            <w:tcW w:w="882" w:type="dxa"/>
            <w:tcBorders>
              <w:top w:val="nil"/>
              <w:left w:val="nil"/>
              <w:bottom w:val="nil"/>
              <w:right w:val="nil"/>
            </w:tcBorders>
            <w:noWrap/>
            <w:vAlign w:val="bottom"/>
            <w:hideMark/>
          </w:tcPr>
          <w:p w14:paraId="57471CB3" w14:textId="77777777" w:rsidR="00057FE3" w:rsidRDefault="00057FE3">
            <w:pPr>
              <w:jc w:val="center"/>
              <w:rPr>
                <w:color w:val="000000"/>
                <w:sz w:val="22"/>
                <w:szCs w:val="22"/>
              </w:rPr>
            </w:pPr>
            <w:r>
              <w:rPr>
                <w:color w:val="000000"/>
                <w:sz w:val="22"/>
                <w:szCs w:val="22"/>
              </w:rPr>
              <w:t>22,685</w:t>
            </w:r>
          </w:p>
        </w:tc>
        <w:tc>
          <w:tcPr>
            <w:tcW w:w="985" w:type="dxa"/>
            <w:tcBorders>
              <w:top w:val="nil"/>
              <w:left w:val="nil"/>
              <w:bottom w:val="nil"/>
              <w:right w:val="nil"/>
            </w:tcBorders>
            <w:noWrap/>
            <w:vAlign w:val="bottom"/>
            <w:hideMark/>
          </w:tcPr>
          <w:p w14:paraId="5E24E11B" w14:textId="77777777" w:rsidR="00057FE3" w:rsidRDefault="00057FE3">
            <w:pPr>
              <w:jc w:val="center"/>
              <w:rPr>
                <w:color w:val="000000"/>
                <w:sz w:val="22"/>
                <w:szCs w:val="22"/>
              </w:rPr>
            </w:pPr>
            <w:r>
              <w:rPr>
                <w:color w:val="000000"/>
                <w:sz w:val="22"/>
                <w:szCs w:val="22"/>
              </w:rPr>
              <w:t>88.80%</w:t>
            </w:r>
          </w:p>
        </w:tc>
        <w:tc>
          <w:tcPr>
            <w:tcW w:w="1163" w:type="dxa"/>
            <w:tcBorders>
              <w:top w:val="nil"/>
              <w:left w:val="nil"/>
              <w:bottom w:val="nil"/>
              <w:right w:val="nil"/>
            </w:tcBorders>
            <w:noWrap/>
            <w:vAlign w:val="bottom"/>
            <w:hideMark/>
          </w:tcPr>
          <w:p w14:paraId="47DCC018" w14:textId="77777777" w:rsidR="00057FE3" w:rsidRDefault="00057FE3">
            <w:pPr>
              <w:jc w:val="center"/>
              <w:rPr>
                <w:color w:val="000000"/>
                <w:sz w:val="22"/>
                <w:szCs w:val="22"/>
              </w:rPr>
            </w:pPr>
            <w:r>
              <w:rPr>
                <w:color w:val="000000"/>
                <w:sz w:val="22"/>
                <w:szCs w:val="22"/>
              </w:rPr>
              <w:t>&lt;0.001</w:t>
            </w:r>
          </w:p>
        </w:tc>
      </w:tr>
      <w:tr w:rsidR="00057FE3" w14:paraId="4BA9678D" w14:textId="77777777" w:rsidTr="00057FE3">
        <w:trPr>
          <w:trHeight w:val="300"/>
          <w:jc w:val="center"/>
        </w:trPr>
        <w:tc>
          <w:tcPr>
            <w:tcW w:w="1436" w:type="dxa"/>
            <w:tcBorders>
              <w:top w:val="nil"/>
              <w:left w:val="nil"/>
              <w:bottom w:val="nil"/>
              <w:right w:val="nil"/>
            </w:tcBorders>
            <w:noWrap/>
            <w:vAlign w:val="center"/>
            <w:hideMark/>
          </w:tcPr>
          <w:p w14:paraId="08175E3E" w14:textId="77777777" w:rsidR="00057FE3" w:rsidRDefault="00057FE3">
            <w:pPr>
              <w:rPr>
                <w:b/>
                <w:bCs/>
                <w:color w:val="000000"/>
                <w:sz w:val="22"/>
                <w:szCs w:val="22"/>
              </w:rPr>
            </w:pPr>
            <w:r>
              <w:rPr>
                <w:b/>
                <w:bCs/>
                <w:color w:val="000000"/>
                <w:sz w:val="22"/>
                <w:szCs w:val="22"/>
              </w:rPr>
              <w:t>Race</w:t>
            </w:r>
          </w:p>
        </w:tc>
        <w:tc>
          <w:tcPr>
            <w:tcW w:w="1036" w:type="dxa"/>
            <w:tcBorders>
              <w:top w:val="nil"/>
              <w:left w:val="nil"/>
              <w:bottom w:val="nil"/>
              <w:right w:val="nil"/>
            </w:tcBorders>
            <w:noWrap/>
            <w:vAlign w:val="bottom"/>
            <w:hideMark/>
          </w:tcPr>
          <w:p w14:paraId="038738AF" w14:textId="77777777" w:rsidR="00057FE3" w:rsidRDefault="00057FE3">
            <w:pPr>
              <w:rPr>
                <w:b/>
                <w:bCs/>
                <w:color w:val="000000"/>
                <w:sz w:val="22"/>
                <w:szCs w:val="22"/>
              </w:rPr>
            </w:pPr>
          </w:p>
        </w:tc>
        <w:tc>
          <w:tcPr>
            <w:tcW w:w="1138" w:type="dxa"/>
            <w:tcBorders>
              <w:top w:val="nil"/>
              <w:left w:val="nil"/>
              <w:bottom w:val="nil"/>
              <w:right w:val="nil"/>
            </w:tcBorders>
            <w:noWrap/>
            <w:vAlign w:val="bottom"/>
            <w:hideMark/>
          </w:tcPr>
          <w:p w14:paraId="759641FA" w14:textId="77777777" w:rsidR="00057FE3" w:rsidRDefault="00057FE3">
            <w:pPr>
              <w:jc w:val="center"/>
              <w:rPr>
                <w:sz w:val="20"/>
                <w:szCs w:val="20"/>
              </w:rPr>
            </w:pPr>
          </w:p>
        </w:tc>
        <w:tc>
          <w:tcPr>
            <w:tcW w:w="1035" w:type="dxa"/>
            <w:tcBorders>
              <w:top w:val="nil"/>
              <w:left w:val="nil"/>
              <w:bottom w:val="nil"/>
              <w:right w:val="nil"/>
            </w:tcBorders>
            <w:noWrap/>
            <w:vAlign w:val="bottom"/>
            <w:hideMark/>
          </w:tcPr>
          <w:p w14:paraId="206DFAB3"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363767A4" w14:textId="77777777" w:rsidR="00057FE3" w:rsidRDefault="00057FE3">
            <w:pPr>
              <w:jc w:val="center"/>
              <w:rPr>
                <w:sz w:val="20"/>
                <w:szCs w:val="20"/>
              </w:rPr>
            </w:pPr>
          </w:p>
        </w:tc>
        <w:tc>
          <w:tcPr>
            <w:tcW w:w="882" w:type="dxa"/>
            <w:tcBorders>
              <w:top w:val="nil"/>
              <w:left w:val="nil"/>
              <w:bottom w:val="nil"/>
              <w:right w:val="nil"/>
            </w:tcBorders>
            <w:noWrap/>
            <w:vAlign w:val="bottom"/>
            <w:hideMark/>
          </w:tcPr>
          <w:p w14:paraId="068FC46A" w14:textId="77777777" w:rsidR="00057FE3" w:rsidRDefault="00057FE3">
            <w:pPr>
              <w:jc w:val="center"/>
              <w:rPr>
                <w:sz w:val="20"/>
                <w:szCs w:val="20"/>
              </w:rPr>
            </w:pPr>
          </w:p>
        </w:tc>
        <w:tc>
          <w:tcPr>
            <w:tcW w:w="985" w:type="dxa"/>
            <w:tcBorders>
              <w:top w:val="nil"/>
              <w:left w:val="nil"/>
              <w:bottom w:val="nil"/>
              <w:right w:val="nil"/>
            </w:tcBorders>
            <w:noWrap/>
            <w:vAlign w:val="bottom"/>
            <w:hideMark/>
          </w:tcPr>
          <w:p w14:paraId="546ED512" w14:textId="77777777" w:rsidR="00057FE3" w:rsidRDefault="00057FE3">
            <w:pPr>
              <w:jc w:val="center"/>
              <w:rPr>
                <w:sz w:val="20"/>
                <w:szCs w:val="20"/>
              </w:rPr>
            </w:pPr>
          </w:p>
        </w:tc>
        <w:tc>
          <w:tcPr>
            <w:tcW w:w="1163" w:type="dxa"/>
            <w:tcBorders>
              <w:top w:val="nil"/>
              <w:left w:val="nil"/>
              <w:bottom w:val="nil"/>
              <w:right w:val="nil"/>
            </w:tcBorders>
            <w:noWrap/>
            <w:vAlign w:val="bottom"/>
            <w:hideMark/>
          </w:tcPr>
          <w:p w14:paraId="3AF10714" w14:textId="77777777" w:rsidR="00057FE3" w:rsidRDefault="00057FE3">
            <w:pPr>
              <w:jc w:val="center"/>
              <w:rPr>
                <w:sz w:val="20"/>
                <w:szCs w:val="20"/>
              </w:rPr>
            </w:pPr>
          </w:p>
        </w:tc>
      </w:tr>
      <w:tr w:rsidR="00057FE3" w14:paraId="092BFBBB" w14:textId="77777777" w:rsidTr="00057FE3">
        <w:trPr>
          <w:trHeight w:val="300"/>
          <w:jc w:val="center"/>
        </w:trPr>
        <w:tc>
          <w:tcPr>
            <w:tcW w:w="1436" w:type="dxa"/>
            <w:tcBorders>
              <w:top w:val="nil"/>
              <w:left w:val="nil"/>
              <w:bottom w:val="nil"/>
              <w:right w:val="nil"/>
            </w:tcBorders>
            <w:noWrap/>
            <w:vAlign w:val="center"/>
            <w:hideMark/>
          </w:tcPr>
          <w:p w14:paraId="3CF66B88" w14:textId="77777777" w:rsidR="00057FE3" w:rsidRDefault="00057FE3">
            <w:pPr>
              <w:rPr>
                <w:color w:val="000000"/>
                <w:sz w:val="22"/>
                <w:szCs w:val="22"/>
              </w:rPr>
            </w:pPr>
            <w:r>
              <w:rPr>
                <w:color w:val="000000"/>
                <w:sz w:val="22"/>
                <w:szCs w:val="22"/>
              </w:rPr>
              <w:t xml:space="preserve">    White</w:t>
            </w:r>
          </w:p>
        </w:tc>
        <w:tc>
          <w:tcPr>
            <w:tcW w:w="1036" w:type="dxa"/>
            <w:tcBorders>
              <w:top w:val="nil"/>
              <w:left w:val="nil"/>
              <w:bottom w:val="nil"/>
              <w:right w:val="nil"/>
            </w:tcBorders>
            <w:noWrap/>
            <w:vAlign w:val="bottom"/>
            <w:hideMark/>
          </w:tcPr>
          <w:p w14:paraId="54881C0B" w14:textId="77777777" w:rsidR="00057FE3" w:rsidRDefault="00057FE3">
            <w:pPr>
              <w:jc w:val="center"/>
              <w:rPr>
                <w:color w:val="000000"/>
                <w:sz w:val="22"/>
                <w:szCs w:val="22"/>
              </w:rPr>
            </w:pPr>
            <w:r>
              <w:rPr>
                <w:color w:val="000000"/>
                <w:sz w:val="22"/>
                <w:szCs w:val="22"/>
              </w:rPr>
              <w:t>205,188</w:t>
            </w:r>
          </w:p>
        </w:tc>
        <w:tc>
          <w:tcPr>
            <w:tcW w:w="1138" w:type="dxa"/>
            <w:tcBorders>
              <w:top w:val="nil"/>
              <w:left w:val="nil"/>
              <w:bottom w:val="nil"/>
              <w:right w:val="nil"/>
            </w:tcBorders>
            <w:noWrap/>
            <w:vAlign w:val="bottom"/>
            <w:hideMark/>
          </w:tcPr>
          <w:p w14:paraId="04A8B175" w14:textId="77777777" w:rsidR="00057FE3" w:rsidRDefault="00057FE3">
            <w:pPr>
              <w:jc w:val="center"/>
              <w:rPr>
                <w:color w:val="000000"/>
                <w:sz w:val="22"/>
                <w:szCs w:val="22"/>
              </w:rPr>
            </w:pPr>
            <w:r>
              <w:rPr>
                <w:color w:val="000000"/>
                <w:sz w:val="22"/>
                <w:szCs w:val="22"/>
              </w:rPr>
              <w:t>73.46%</w:t>
            </w:r>
          </w:p>
        </w:tc>
        <w:tc>
          <w:tcPr>
            <w:tcW w:w="1035" w:type="dxa"/>
            <w:tcBorders>
              <w:top w:val="nil"/>
              <w:left w:val="nil"/>
              <w:bottom w:val="nil"/>
              <w:right w:val="nil"/>
            </w:tcBorders>
            <w:noWrap/>
            <w:vAlign w:val="bottom"/>
            <w:hideMark/>
          </w:tcPr>
          <w:p w14:paraId="56AC98B7" w14:textId="77777777" w:rsidR="00057FE3" w:rsidRDefault="00057FE3">
            <w:pPr>
              <w:jc w:val="center"/>
              <w:rPr>
                <w:color w:val="000000"/>
                <w:sz w:val="22"/>
                <w:szCs w:val="22"/>
              </w:rPr>
            </w:pPr>
            <w:r>
              <w:rPr>
                <w:color w:val="000000"/>
                <w:sz w:val="22"/>
                <w:szCs w:val="22"/>
              </w:rPr>
              <w:t>184,973</w:t>
            </w:r>
          </w:p>
        </w:tc>
        <w:tc>
          <w:tcPr>
            <w:tcW w:w="985" w:type="dxa"/>
            <w:tcBorders>
              <w:top w:val="nil"/>
              <w:left w:val="nil"/>
              <w:bottom w:val="nil"/>
              <w:right w:val="nil"/>
            </w:tcBorders>
            <w:noWrap/>
            <w:vAlign w:val="bottom"/>
            <w:hideMark/>
          </w:tcPr>
          <w:p w14:paraId="366B7BB3" w14:textId="77777777" w:rsidR="00057FE3" w:rsidRDefault="00057FE3">
            <w:pPr>
              <w:jc w:val="center"/>
              <w:rPr>
                <w:color w:val="000000"/>
                <w:sz w:val="22"/>
                <w:szCs w:val="22"/>
              </w:rPr>
            </w:pPr>
            <w:r>
              <w:rPr>
                <w:color w:val="000000"/>
                <w:sz w:val="22"/>
                <w:szCs w:val="22"/>
              </w:rPr>
              <w:t>72.88%</w:t>
            </w:r>
          </w:p>
        </w:tc>
        <w:tc>
          <w:tcPr>
            <w:tcW w:w="882" w:type="dxa"/>
            <w:tcBorders>
              <w:top w:val="nil"/>
              <w:left w:val="nil"/>
              <w:bottom w:val="nil"/>
              <w:right w:val="nil"/>
            </w:tcBorders>
            <w:noWrap/>
            <w:vAlign w:val="bottom"/>
            <w:hideMark/>
          </w:tcPr>
          <w:p w14:paraId="547545FD" w14:textId="77777777" w:rsidR="00057FE3" w:rsidRDefault="00057FE3">
            <w:pPr>
              <w:jc w:val="center"/>
              <w:rPr>
                <w:color w:val="000000"/>
                <w:sz w:val="22"/>
                <w:szCs w:val="22"/>
              </w:rPr>
            </w:pPr>
            <w:r>
              <w:rPr>
                <w:color w:val="000000"/>
                <w:sz w:val="22"/>
                <w:szCs w:val="22"/>
              </w:rPr>
              <w:t>20,215</w:t>
            </w:r>
          </w:p>
        </w:tc>
        <w:tc>
          <w:tcPr>
            <w:tcW w:w="985" w:type="dxa"/>
            <w:tcBorders>
              <w:top w:val="nil"/>
              <w:left w:val="nil"/>
              <w:bottom w:val="nil"/>
              <w:right w:val="nil"/>
            </w:tcBorders>
            <w:noWrap/>
            <w:vAlign w:val="bottom"/>
            <w:hideMark/>
          </w:tcPr>
          <w:p w14:paraId="320ACB16" w14:textId="77777777" w:rsidR="00057FE3" w:rsidRDefault="00057FE3">
            <w:pPr>
              <w:jc w:val="center"/>
              <w:rPr>
                <w:color w:val="000000"/>
                <w:sz w:val="22"/>
                <w:szCs w:val="22"/>
              </w:rPr>
            </w:pPr>
            <w:r>
              <w:rPr>
                <w:color w:val="000000"/>
                <w:sz w:val="22"/>
                <w:szCs w:val="22"/>
              </w:rPr>
              <w:t>79.13%</w:t>
            </w:r>
          </w:p>
        </w:tc>
        <w:tc>
          <w:tcPr>
            <w:tcW w:w="1163" w:type="dxa"/>
            <w:tcBorders>
              <w:top w:val="nil"/>
              <w:left w:val="nil"/>
              <w:bottom w:val="nil"/>
              <w:right w:val="nil"/>
            </w:tcBorders>
            <w:noWrap/>
            <w:vAlign w:val="bottom"/>
            <w:hideMark/>
          </w:tcPr>
          <w:p w14:paraId="631DCC1A" w14:textId="77777777" w:rsidR="00057FE3" w:rsidRDefault="00057FE3">
            <w:pPr>
              <w:jc w:val="center"/>
              <w:rPr>
                <w:color w:val="000000"/>
                <w:sz w:val="22"/>
                <w:szCs w:val="22"/>
              </w:rPr>
            </w:pPr>
          </w:p>
        </w:tc>
      </w:tr>
      <w:tr w:rsidR="00057FE3" w14:paraId="2A3CA63A" w14:textId="77777777" w:rsidTr="00057FE3">
        <w:trPr>
          <w:trHeight w:val="300"/>
          <w:jc w:val="center"/>
        </w:trPr>
        <w:tc>
          <w:tcPr>
            <w:tcW w:w="1436" w:type="dxa"/>
            <w:tcBorders>
              <w:top w:val="nil"/>
              <w:left w:val="nil"/>
              <w:bottom w:val="nil"/>
              <w:right w:val="nil"/>
            </w:tcBorders>
            <w:noWrap/>
            <w:vAlign w:val="center"/>
            <w:hideMark/>
          </w:tcPr>
          <w:p w14:paraId="7764F931" w14:textId="77777777" w:rsidR="00057FE3" w:rsidRDefault="00057FE3">
            <w:pPr>
              <w:rPr>
                <w:color w:val="000000"/>
                <w:sz w:val="22"/>
                <w:szCs w:val="22"/>
              </w:rPr>
            </w:pPr>
            <w:r>
              <w:rPr>
                <w:color w:val="000000"/>
                <w:sz w:val="22"/>
                <w:szCs w:val="22"/>
              </w:rPr>
              <w:t xml:space="preserve">    Black</w:t>
            </w:r>
          </w:p>
        </w:tc>
        <w:tc>
          <w:tcPr>
            <w:tcW w:w="1036" w:type="dxa"/>
            <w:tcBorders>
              <w:top w:val="nil"/>
              <w:left w:val="nil"/>
              <w:bottom w:val="nil"/>
              <w:right w:val="nil"/>
            </w:tcBorders>
            <w:noWrap/>
            <w:vAlign w:val="bottom"/>
            <w:hideMark/>
          </w:tcPr>
          <w:p w14:paraId="77B8B8D8" w14:textId="77777777" w:rsidR="00057FE3" w:rsidRDefault="00057FE3">
            <w:pPr>
              <w:jc w:val="center"/>
              <w:rPr>
                <w:color w:val="000000"/>
                <w:sz w:val="22"/>
                <w:szCs w:val="22"/>
              </w:rPr>
            </w:pPr>
            <w:r>
              <w:rPr>
                <w:color w:val="000000"/>
                <w:sz w:val="22"/>
                <w:szCs w:val="22"/>
              </w:rPr>
              <w:t>19,603</w:t>
            </w:r>
          </w:p>
        </w:tc>
        <w:tc>
          <w:tcPr>
            <w:tcW w:w="1138" w:type="dxa"/>
            <w:tcBorders>
              <w:top w:val="nil"/>
              <w:left w:val="nil"/>
              <w:bottom w:val="nil"/>
              <w:right w:val="nil"/>
            </w:tcBorders>
            <w:noWrap/>
            <w:vAlign w:val="bottom"/>
            <w:hideMark/>
          </w:tcPr>
          <w:p w14:paraId="049833FA" w14:textId="77777777" w:rsidR="00057FE3" w:rsidRDefault="00057FE3">
            <w:pPr>
              <w:jc w:val="center"/>
              <w:rPr>
                <w:color w:val="000000"/>
                <w:sz w:val="22"/>
                <w:szCs w:val="22"/>
              </w:rPr>
            </w:pPr>
            <w:r>
              <w:rPr>
                <w:color w:val="000000"/>
                <w:sz w:val="22"/>
                <w:szCs w:val="22"/>
              </w:rPr>
              <w:t>7.02%</w:t>
            </w:r>
          </w:p>
        </w:tc>
        <w:tc>
          <w:tcPr>
            <w:tcW w:w="1035" w:type="dxa"/>
            <w:tcBorders>
              <w:top w:val="nil"/>
              <w:left w:val="nil"/>
              <w:bottom w:val="nil"/>
              <w:right w:val="nil"/>
            </w:tcBorders>
            <w:noWrap/>
            <w:vAlign w:val="bottom"/>
            <w:hideMark/>
          </w:tcPr>
          <w:p w14:paraId="5E0EBAE3" w14:textId="77777777" w:rsidR="00057FE3" w:rsidRDefault="00057FE3">
            <w:pPr>
              <w:jc w:val="center"/>
              <w:rPr>
                <w:color w:val="000000"/>
                <w:sz w:val="22"/>
                <w:szCs w:val="22"/>
              </w:rPr>
            </w:pPr>
            <w:r>
              <w:rPr>
                <w:color w:val="000000"/>
                <w:sz w:val="22"/>
                <w:szCs w:val="22"/>
              </w:rPr>
              <w:t>18,046</w:t>
            </w:r>
          </w:p>
        </w:tc>
        <w:tc>
          <w:tcPr>
            <w:tcW w:w="985" w:type="dxa"/>
            <w:tcBorders>
              <w:top w:val="nil"/>
              <w:left w:val="nil"/>
              <w:bottom w:val="nil"/>
              <w:right w:val="nil"/>
            </w:tcBorders>
            <w:noWrap/>
            <w:vAlign w:val="bottom"/>
            <w:hideMark/>
          </w:tcPr>
          <w:p w14:paraId="762471B9" w14:textId="77777777" w:rsidR="00057FE3" w:rsidRDefault="00057FE3">
            <w:pPr>
              <w:jc w:val="center"/>
              <w:rPr>
                <w:color w:val="000000"/>
                <w:sz w:val="22"/>
                <w:szCs w:val="22"/>
              </w:rPr>
            </w:pPr>
            <w:r>
              <w:rPr>
                <w:color w:val="000000"/>
                <w:sz w:val="22"/>
                <w:szCs w:val="22"/>
              </w:rPr>
              <w:t>7.11%</w:t>
            </w:r>
          </w:p>
        </w:tc>
        <w:tc>
          <w:tcPr>
            <w:tcW w:w="882" w:type="dxa"/>
            <w:tcBorders>
              <w:top w:val="nil"/>
              <w:left w:val="nil"/>
              <w:bottom w:val="nil"/>
              <w:right w:val="nil"/>
            </w:tcBorders>
            <w:noWrap/>
            <w:vAlign w:val="bottom"/>
            <w:hideMark/>
          </w:tcPr>
          <w:p w14:paraId="6F2BCF8C" w14:textId="77777777" w:rsidR="00057FE3" w:rsidRDefault="00057FE3">
            <w:pPr>
              <w:jc w:val="center"/>
              <w:rPr>
                <w:color w:val="000000"/>
                <w:sz w:val="22"/>
                <w:szCs w:val="22"/>
              </w:rPr>
            </w:pPr>
            <w:r>
              <w:rPr>
                <w:color w:val="000000"/>
                <w:sz w:val="22"/>
                <w:szCs w:val="22"/>
              </w:rPr>
              <w:t>1,557</w:t>
            </w:r>
          </w:p>
        </w:tc>
        <w:tc>
          <w:tcPr>
            <w:tcW w:w="985" w:type="dxa"/>
            <w:tcBorders>
              <w:top w:val="nil"/>
              <w:left w:val="nil"/>
              <w:bottom w:val="nil"/>
              <w:right w:val="nil"/>
            </w:tcBorders>
            <w:noWrap/>
            <w:vAlign w:val="bottom"/>
            <w:hideMark/>
          </w:tcPr>
          <w:p w14:paraId="7EC62C1C" w14:textId="77777777" w:rsidR="00057FE3" w:rsidRDefault="00057FE3">
            <w:pPr>
              <w:jc w:val="center"/>
              <w:rPr>
                <w:color w:val="000000"/>
                <w:sz w:val="22"/>
                <w:szCs w:val="22"/>
              </w:rPr>
            </w:pPr>
            <w:r>
              <w:rPr>
                <w:color w:val="000000"/>
                <w:sz w:val="22"/>
                <w:szCs w:val="22"/>
              </w:rPr>
              <w:t>6.09%</w:t>
            </w:r>
          </w:p>
        </w:tc>
        <w:tc>
          <w:tcPr>
            <w:tcW w:w="1163" w:type="dxa"/>
            <w:tcBorders>
              <w:top w:val="nil"/>
              <w:left w:val="nil"/>
              <w:bottom w:val="nil"/>
              <w:right w:val="nil"/>
            </w:tcBorders>
            <w:noWrap/>
            <w:vAlign w:val="bottom"/>
            <w:hideMark/>
          </w:tcPr>
          <w:p w14:paraId="139730ED" w14:textId="77777777" w:rsidR="00057FE3" w:rsidRDefault="00057FE3">
            <w:pPr>
              <w:jc w:val="right"/>
              <w:rPr>
                <w:color w:val="000000"/>
                <w:sz w:val="22"/>
                <w:szCs w:val="22"/>
              </w:rPr>
            </w:pPr>
            <w:r>
              <w:rPr>
                <w:color w:val="000000"/>
                <w:sz w:val="22"/>
                <w:szCs w:val="22"/>
              </w:rPr>
              <w:t xml:space="preserve"> </w:t>
            </w:r>
          </w:p>
        </w:tc>
      </w:tr>
      <w:tr w:rsidR="00057FE3" w14:paraId="2BD311F5" w14:textId="77777777" w:rsidTr="00057FE3">
        <w:trPr>
          <w:trHeight w:val="300"/>
          <w:jc w:val="center"/>
        </w:trPr>
        <w:tc>
          <w:tcPr>
            <w:tcW w:w="1436" w:type="dxa"/>
            <w:tcBorders>
              <w:top w:val="nil"/>
              <w:left w:val="nil"/>
              <w:bottom w:val="nil"/>
              <w:right w:val="nil"/>
            </w:tcBorders>
            <w:noWrap/>
            <w:vAlign w:val="center"/>
            <w:hideMark/>
          </w:tcPr>
          <w:p w14:paraId="73C1C666" w14:textId="77777777" w:rsidR="00057FE3" w:rsidRDefault="00057FE3">
            <w:pPr>
              <w:rPr>
                <w:color w:val="000000"/>
                <w:sz w:val="22"/>
                <w:szCs w:val="22"/>
              </w:rPr>
            </w:pPr>
            <w:r>
              <w:rPr>
                <w:color w:val="000000"/>
                <w:sz w:val="22"/>
                <w:szCs w:val="22"/>
              </w:rPr>
              <w:t xml:space="preserve">    Asian</w:t>
            </w:r>
          </w:p>
        </w:tc>
        <w:tc>
          <w:tcPr>
            <w:tcW w:w="1036" w:type="dxa"/>
            <w:tcBorders>
              <w:top w:val="nil"/>
              <w:left w:val="nil"/>
              <w:bottom w:val="nil"/>
              <w:right w:val="nil"/>
            </w:tcBorders>
            <w:noWrap/>
            <w:vAlign w:val="bottom"/>
            <w:hideMark/>
          </w:tcPr>
          <w:p w14:paraId="6BE53442" w14:textId="77777777" w:rsidR="00057FE3" w:rsidRDefault="00057FE3">
            <w:pPr>
              <w:jc w:val="center"/>
              <w:rPr>
                <w:color w:val="000000"/>
                <w:sz w:val="22"/>
                <w:szCs w:val="22"/>
              </w:rPr>
            </w:pPr>
            <w:r>
              <w:rPr>
                <w:color w:val="000000"/>
                <w:sz w:val="22"/>
                <w:szCs w:val="22"/>
              </w:rPr>
              <w:t>9,297</w:t>
            </w:r>
          </w:p>
        </w:tc>
        <w:tc>
          <w:tcPr>
            <w:tcW w:w="1138" w:type="dxa"/>
            <w:tcBorders>
              <w:top w:val="nil"/>
              <w:left w:val="nil"/>
              <w:bottom w:val="nil"/>
              <w:right w:val="nil"/>
            </w:tcBorders>
            <w:noWrap/>
            <w:vAlign w:val="bottom"/>
            <w:hideMark/>
          </w:tcPr>
          <w:p w14:paraId="5312B5E5" w14:textId="77777777" w:rsidR="00057FE3" w:rsidRDefault="00057FE3">
            <w:pPr>
              <w:jc w:val="center"/>
              <w:rPr>
                <w:color w:val="000000"/>
                <w:sz w:val="22"/>
                <w:szCs w:val="22"/>
              </w:rPr>
            </w:pPr>
            <w:r>
              <w:rPr>
                <w:color w:val="000000"/>
                <w:sz w:val="22"/>
                <w:szCs w:val="22"/>
              </w:rPr>
              <w:t>3.33%</w:t>
            </w:r>
          </w:p>
        </w:tc>
        <w:tc>
          <w:tcPr>
            <w:tcW w:w="1035" w:type="dxa"/>
            <w:tcBorders>
              <w:top w:val="nil"/>
              <w:left w:val="nil"/>
              <w:bottom w:val="nil"/>
              <w:right w:val="nil"/>
            </w:tcBorders>
            <w:noWrap/>
            <w:vAlign w:val="bottom"/>
            <w:hideMark/>
          </w:tcPr>
          <w:p w14:paraId="0FD8FE04" w14:textId="77777777" w:rsidR="00057FE3" w:rsidRDefault="00057FE3">
            <w:pPr>
              <w:jc w:val="center"/>
              <w:rPr>
                <w:color w:val="000000"/>
                <w:sz w:val="22"/>
                <w:szCs w:val="22"/>
              </w:rPr>
            </w:pPr>
            <w:r>
              <w:rPr>
                <w:color w:val="000000"/>
                <w:sz w:val="22"/>
                <w:szCs w:val="22"/>
              </w:rPr>
              <w:t>8,864</w:t>
            </w:r>
          </w:p>
        </w:tc>
        <w:tc>
          <w:tcPr>
            <w:tcW w:w="985" w:type="dxa"/>
            <w:tcBorders>
              <w:top w:val="nil"/>
              <w:left w:val="nil"/>
              <w:bottom w:val="nil"/>
              <w:right w:val="nil"/>
            </w:tcBorders>
            <w:noWrap/>
            <w:vAlign w:val="bottom"/>
            <w:hideMark/>
          </w:tcPr>
          <w:p w14:paraId="1295A18B" w14:textId="77777777" w:rsidR="00057FE3" w:rsidRDefault="00057FE3">
            <w:pPr>
              <w:jc w:val="center"/>
              <w:rPr>
                <w:color w:val="000000"/>
                <w:sz w:val="22"/>
                <w:szCs w:val="22"/>
              </w:rPr>
            </w:pPr>
            <w:r>
              <w:rPr>
                <w:color w:val="000000"/>
                <w:sz w:val="22"/>
                <w:szCs w:val="22"/>
              </w:rPr>
              <w:t>3.49%</w:t>
            </w:r>
          </w:p>
        </w:tc>
        <w:tc>
          <w:tcPr>
            <w:tcW w:w="882" w:type="dxa"/>
            <w:tcBorders>
              <w:top w:val="nil"/>
              <w:left w:val="nil"/>
              <w:bottom w:val="nil"/>
              <w:right w:val="nil"/>
            </w:tcBorders>
            <w:noWrap/>
            <w:vAlign w:val="bottom"/>
            <w:hideMark/>
          </w:tcPr>
          <w:p w14:paraId="11630CEB" w14:textId="77777777" w:rsidR="00057FE3" w:rsidRDefault="00057FE3">
            <w:pPr>
              <w:jc w:val="center"/>
              <w:rPr>
                <w:color w:val="000000"/>
                <w:sz w:val="22"/>
                <w:szCs w:val="22"/>
              </w:rPr>
            </w:pPr>
            <w:r>
              <w:rPr>
                <w:color w:val="000000"/>
                <w:sz w:val="22"/>
                <w:szCs w:val="22"/>
              </w:rPr>
              <w:t>433</w:t>
            </w:r>
          </w:p>
        </w:tc>
        <w:tc>
          <w:tcPr>
            <w:tcW w:w="985" w:type="dxa"/>
            <w:tcBorders>
              <w:top w:val="nil"/>
              <w:left w:val="nil"/>
              <w:bottom w:val="nil"/>
              <w:right w:val="nil"/>
            </w:tcBorders>
            <w:noWrap/>
            <w:vAlign w:val="bottom"/>
            <w:hideMark/>
          </w:tcPr>
          <w:p w14:paraId="1FF3486C" w14:textId="77777777" w:rsidR="00057FE3" w:rsidRDefault="00057FE3">
            <w:pPr>
              <w:jc w:val="center"/>
              <w:rPr>
                <w:color w:val="000000"/>
                <w:sz w:val="22"/>
                <w:szCs w:val="22"/>
              </w:rPr>
            </w:pPr>
            <w:r>
              <w:rPr>
                <w:color w:val="000000"/>
                <w:sz w:val="22"/>
                <w:szCs w:val="22"/>
              </w:rPr>
              <w:t>1.69%</w:t>
            </w:r>
          </w:p>
        </w:tc>
        <w:tc>
          <w:tcPr>
            <w:tcW w:w="1163" w:type="dxa"/>
            <w:tcBorders>
              <w:top w:val="nil"/>
              <w:left w:val="nil"/>
              <w:bottom w:val="nil"/>
              <w:right w:val="nil"/>
            </w:tcBorders>
            <w:noWrap/>
            <w:vAlign w:val="bottom"/>
            <w:hideMark/>
          </w:tcPr>
          <w:p w14:paraId="532E21CA" w14:textId="77777777" w:rsidR="00057FE3" w:rsidRDefault="00057FE3">
            <w:pPr>
              <w:jc w:val="center"/>
              <w:rPr>
                <w:color w:val="000000"/>
                <w:sz w:val="22"/>
                <w:szCs w:val="22"/>
              </w:rPr>
            </w:pPr>
          </w:p>
        </w:tc>
      </w:tr>
      <w:tr w:rsidR="00057FE3" w14:paraId="4E878760" w14:textId="77777777" w:rsidTr="00057FE3">
        <w:trPr>
          <w:trHeight w:val="300"/>
          <w:jc w:val="center"/>
        </w:trPr>
        <w:tc>
          <w:tcPr>
            <w:tcW w:w="1436" w:type="dxa"/>
            <w:tcBorders>
              <w:top w:val="nil"/>
              <w:left w:val="nil"/>
              <w:bottom w:val="nil"/>
              <w:right w:val="nil"/>
            </w:tcBorders>
            <w:noWrap/>
            <w:vAlign w:val="center"/>
            <w:hideMark/>
          </w:tcPr>
          <w:p w14:paraId="5B64BA18" w14:textId="77777777" w:rsidR="00057FE3" w:rsidRDefault="00057FE3">
            <w:pPr>
              <w:rPr>
                <w:color w:val="000000"/>
                <w:sz w:val="22"/>
                <w:szCs w:val="22"/>
              </w:rPr>
            </w:pPr>
            <w:r>
              <w:rPr>
                <w:color w:val="000000"/>
                <w:sz w:val="22"/>
                <w:szCs w:val="22"/>
              </w:rPr>
              <w:t xml:space="preserve">    Native</w:t>
            </w:r>
          </w:p>
        </w:tc>
        <w:tc>
          <w:tcPr>
            <w:tcW w:w="1036" w:type="dxa"/>
            <w:tcBorders>
              <w:top w:val="nil"/>
              <w:left w:val="nil"/>
              <w:bottom w:val="nil"/>
              <w:right w:val="nil"/>
            </w:tcBorders>
            <w:noWrap/>
            <w:vAlign w:val="bottom"/>
            <w:hideMark/>
          </w:tcPr>
          <w:p w14:paraId="42441F9B" w14:textId="77777777" w:rsidR="00057FE3" w:rsidRDefault="00057FE3">
            <w:pPr>
              <w:jc w:val="center"/>
              <w:rPr>
                <w:color w:val="000000"/>
                <w:sz w:val="22"/>
                <w:szCs w:val="22"/>
              </w:rPr>
            </w:pPr>
            <w:r>
              <w:rPr>
                <w:color w:val="000000"/>
                <w:sz w:val="22"/>
                <w:szCs w:val="22"/>
              </w:rPr>
              <w:t>3,599</w:t>
            </w:r>
          </w:p>
        </w:tc>
        <w:tc>
          <w:tcPr>
            <w:tcW w:w="1138" w:type="dxa"/>
            <w:tcBorders>
              <w:top w:val="nil"/>
              <w:left w:val="nil"/>
              <w:bottom w:val="nil"/>
              <w:right w:val="nil"/>
            </w:tcBorders>
            <w:noWrap/>
            <w:vAlign w:val="bottom"/>
            <w:hideMark/>
          </w:tcPr>
          <w:p w14:paraId="4A7D64EF" w14:textId="77777777" w:rsidR="00057FE3" w:rsidRDefault="00057FE3">
            <w:pPr>
              <w:jc w:val="center"/>
              <w:rPr>
                <w:color w:val="000000"/>
                <w:sz w:val="22"/>
                <w:szCs w:val="22"/>
              </w:rPr>
            </w:pPr>
            <w:r>
              <w:rPr>
                <w:color w:val="000000"/>
                <w:sz w:val="22"/>
                <w:szCs w:val="22"/>
              </w:rPr>
              <w:t>1.29%</w:t>
            </w:r>
          </w:p>
        </w:tc>
        <w:tc>
          <w:tcPr>
            <w:tcW w:w="1035" w:type="dxa"/>
            <w:tcBorders>
              <w:top w:val="nil"/>
              <w:left w:val="nil"/>
              <w:bottom w:val="nil"/>
              <w:right w:val="nil"/>
            </w:tcBorders>
            <w:noWrap/>
            <w:vAlign w:val="bottom"/>
            <w:hideMark/>
          </w:tcPr>
          <w:p w14:paraId="479606AE" w14:textId="77777777" w:rsidR="00057FE3" w:rsidRDefault="00057FE3">
            <w:pPr>
              <w:jc w:val="center"/>
              <w:rPr>
                <w:color w:val="000000"/>
                <w:sz w:val="22"/>
                <w:szCs w:val="22"/>
              </w:rPr>
            </w:pPr>
            <w:r>
              <w:rPr>
                <w:color w:val="000000"/>
                <w:sz w:val="22"/>
                <w:szCs w:val="22"/>
              </w:rPr>
              <w:t>3,166</w:t>
            </w:r>
          </w:p>
        </w:tc>
        <w:tc>
          <w:tcPr>
            <w:tcW w:w="985" w:type="dxa"/>
            <w:tcBorders>
              <w:top w:val="nil"/>
              <w:left w:val="nil"/>
              <w:bottom w:val="nil"/>
              <w:right w:val="nil"/>
            </w:tcBorders>
            <w:noWrap/>
            <w:vAlign w:val="bottom"/>
            <w:hideMark/>
          </w:tcPr>
          <w:p w14:paraId="618B2397" w14:textId="77777777" w:rsidR="00057FE3" w:rsidRDefault="00057FE3">
            <w:pPr>
              <w:jc w:val="center"/>
              <w:rPr>
                <w:color w:val="000000"/>
                <w:sz w:val="22"/>
                <w:szCs w:val="22"/>
              </w:rPr>
            </w:pPr>
            <w:r>
              <w:rPr>
                <w:color w:val="000000"/>
                <w:sz w:val="22"/>
                <w:szCs w:val="22"/>
              </w:rPr>
              <w:t>1.25%</w:t>
            </w:r>
          </w:p>
        </w:tc>
        <w:tc>
          <w:tcPr>
            <w:tcW w:w="882" w:type="dxa"/>
            <w:tcBorders>
              <w:top w:val="nil"/>
              <w:left w:val="nil"/>
              <w:bottom w:val="nil"/>
              <w:right w:val="nil"/>
            </w:tcBorders>
            <w:noWrap/>
            <w:vAlign w:val="bottom"/>
            <w:hideMark/>
          </w:tcPr>
          <w:p w14:paraId="31E144A7" w14:textId="77777777" w:rsidR="00057FE3" w:rsidRDefault="00057FE3">
            <w:pPr>
              <w:jc w:val="center"/>
              <w:rPr>
                <w:color w:val="000000"/>
                <w:sz w:val="22"/>
                <w:szCs w:val="22"/>
              </w:rPr>
            </w:pPr>
            <w:r>
              <w:rPr>
                <w:color w:val="000000"/>
                <w:sz w:val="22"/>
                <w:szCs w:val="22"/>
              </w:rPr>
              <w:t>433</w:t>
            </w:r>
          </w:p>
        </w:tc>
        <w:tc>
          <w:tcPr>
            <w:tcW w:w="985" w:type="dxa"/>
            <w:tcBorders>
              <w:top w:val="nil"/>
              <w:left w:val="nil"/>
              <w:bottom w:val="nil"/>
              <w:right w:val="nil"/>
            </w:tcBorders>
            <w:noWrap/>
            <w:vAlign w:val="bottom"/>
            <w:hideMark/>
          </w:tcPr>
          <w:p w14:paraId="2A138A9E" w14:textId="77777777" w:rsidR="00057FE3" w:rsidRDefault="00057FE3">
            <w:pPr>
              <w:jc w:val="center"/>
              <w:rPr>
                <w:color w:val="000000"/>
                <w:sz w:val="22"/>
                <w:szCs w:val="22"/>
              </w:rPr>
            </w:pPr>
            <w:r>
              <w:rPr>
                <w:color w:val="000000"/>
                <w:sz w:val="22"/>
                <w:szCs w:val="22"/>
              </w:rPr>
              <w:t>1.69%</w:t>
            </w:r>
          </w:p>
        </w:tc>
        <w:tc>
          <w:tcPr>
            <w:tcW w:w="1163" w:type="dxa"/>
            <w:tcBorders>
              <w:top w:val="nil"/>
              <w:left w:val="nil"/>
              <w:bottom w:val="nil"/>
              <w:right w:val="nil"/>
            </w:tcBorders>
            <w:noWrap/>
            <w:vAlign w:val="bottom"/>
            <w:hideMark/>
          </w:tcPr>
          <w:p w14:paraId="4AB9A1F8" w14:textId="77777777" w:rsidR="00057FE3" w:rsidRDefault="00057FE3">
            <w:pPr>
              <w:jc w:val="center"/>
              <w:rPr>
                <w:color w:val="000000"/>
                <w:sz w:val="22"/>
                <w:szCs w:val="22"/>
              </w:rPr>
            </w:pPr>
          </w:p>
        </w:tc>
      </w:tr>
      <w:tr w:rsidR="00057FE3" w14:paraId="1297087B" w14:textId="77777777" w:rsidTr="00057FE3">
        <w:trPr>
          <w:trHeight w:val="300"/>
          <w:jc w:val="center"/>
        </w:trPr>
        <w:tc>
          <w:tcPr>
            <w:tcW w:w="1436" w:type="dxa"/>
            <w:tcBorders>
              <w:top w:val="nil"/>
              <w:left w:val="nil"/>
              <w:bottom w:val="nil"/>
              <w:right w:val="nil"/>
            </w:tcBorders>
            <w:noWrap/>
            <w:vAlign w:val="center"/>
            <w:hideMark/>
          </w:tcPr>
          <w:p w14:paraId="40615760" w14:textId="77777777" w:rsidR="00057FE3" w:rsidRDefault="00057FE3">
            <w:pPr>
              <w:rPr>
                <w:color w:val="000000"/>
                <w:sz w:val="22"/>
                <w:szCs w:val="22"/>
              </w:rPr>
            </w:pPr>
            <w:r>
              <w:rPr>
                <w:color w:val="000000"/>
                <w:sz w:val="22"/>
                <w:szCs w:val="22"/>
              </w:rPr>
              <w:t xml:space="preserve">    Hispanic</w:t>
            </w:r>
          </w:p>
        </w:tc>
        <w:tc>
          <w:tcPr>
            <w:tcW w:w="1036" w:type="dxa"/>
            <w:tcBorders>
              <w:top w:val="nil"/>
              <w:left w:val="nil"/>
              <w:bottom w:val="nil"/>
              <w:right w:val="nil"/>
            </w:tcBorders>
            <w:noWrap/>
            <w:vAlign w:val="bottom"/>
            <w:hideMark/>
          </w:tcPr>
          <w:p w14:paraId="7161CE1F" w14:textId="77777777" w:rsidR="00057FE3" w:rsidRDefault="00057FE3">
            <w:pPr>
              <w:jc w:val="center"/>
              <w:rPr>
                <w:color w:val="000000"/>
                <w:sz w:val="22"/>
                <w:szCs w:val="22"/>
              </w:rPr>
            </w:pPr>
            <w:r>
              <w:rPr>
                <w:color w:val="000000"/>
                <w:sz w:val="22"/>
                <w:szCs w:val="22"/>
              </w:rPr>
              <w:t>31,166</w:t>
            </w:r>
          </w:p>
        </w:tc>
        <w:tc>
          <w:tcPr>
            <w:tcW w:w="1138" w:type="dxa"/>
            <w:tcBorders>
              <w:top w:val="nil"/>
              <w:left w:val="nil"/>
              <w:bottom w:val="nil"/>
              <w:right w:val="nil"/>
            </w:tcBorders>
            <w:noWrap/>
            <w:vAlign w:val="bottom"/>
            <w:hideMark/>
          </w:tcPr>
          <w:p w14:paraId="502D69B5" w14:textId="77777777" w:rsidR="00057FE3" w:rsidRDefault="00057FE3">
            <w:pPr>
              <w:jc w:val="center"/>
              <w:rPr>
                <w:color w:val="000000"/>
                <w:sz w:val="22"/>
                <w:szCs w:val="22"/>
              </w:rPr>
            </w:pPr>
            <w:r>
              <w:rPr>
                <w:color w:val="000000"/>
                <w:sz w:val="22"/>
                <w:szCs w:val="22"/>
              </w:rPr>
              <w:t>11.16%</w:t>
            </w:r>
          </w:p>
        </w:tc>
        <w:tc>
          <w:tcPr>
            <w:tcW w:w="1035" w:type="dxa"/>
            <w:tcBorders>
              <w:top w:val="nil"/>
              <w:left w:val="nil"/>
              <w:bottom w:val="nil"/>
              <w:right w:val="nil"/>
            </w:tcBorders>
            <w:noWrap/>
            <w:vAlign w:val="bottom"/>
            <w:hideMark/>
          </w:tcPr>
          <w:p w14:paraId="793D14B3" w14:textId="77777777" w:rsidR="00057FE3" w:rsidRDefault="00057FE3">
            <w:pPr>
              <w:jc w:val="center"/>
              <w:rPr>
                <w:color w:val="000000"/>
                <w:sz w:val="22"/>
                <w:szCs w:val="22"/>
              </w:rPr>
            </w:pPr>
            <w:r>
              <w:rPr>
                <w:color w:val="000000"/>
                <w:sz w:val="22"/>
                <w:szCs w:val="22"/>
              </w:rPr>
              <w:t>29,228</w:t>
            </w:r>
          </w:p>
        </w:tc>
        <w:tc>
          <w:tcPr>
            <w:tcW w:w="985" w:type="dxa"/>
            <w:tcBorders>
              <w:top w:val="nil"/>
              <w:left w:val="nil"/>
              <w:bottom w:val="nil"/>
              <w:right w:val="nil"/>
            </w:tcBorders>
            <w:noWrap/>
            <w:vAlign w:val="bottom"/>
            <w:hideMark/>
          </w:tcPr>
          <w:p w14:paraId="37500FF6" w14:textId="77777777" w:rsidR="00057FE3" w:rsidRDefault="00057FE3">
            <w:pPr>
              <w:jc w:val="center"/>
              <w:rPr>
                <w:color w:val="000000"/>
                <w:sz w:val="22"/>
                <w:szCs w:val="22"/>
              </w:rPr>
            </w:pPr>
            <w:r>
              <w:rPr>
                <w:color w:val="000000"/>
                <w:sz w:val="22"/>
                <w:szCs w:val="22"/>
              </w:rPr>
              <w:t>11.52%</w:t>
            </w:r>
          </w:p>
        </w:tc>
        <w:tc>
          <w:tcPr>
            <w:tcW w:w="882" w:type="dxa"/>
            <w:tcBorders>
              <w:top w:val="nil"/>
              <w:left w:val="nil"/>
              <w:bottom w:val="nil"/>
              <w:right w:val="nil"/>
            </w:tcBorders>
            <w:noWrap/>
            <w:vAlign w:val="bottom"/>
            <w:hideMark/>
          </w:tcPr>
          <w:p w14:paraId="158130CE" w14:textId="77777777" w:rsidR="00057FE3" w:rsidRDefault="00057FE3">
            <w:pPr>
              <w:jc w:val="center"/>
              <w:rPr>
                <w:color w:val="000000"/>
                <w:sz w:val="22"/>
                <w:szCs w:val="22"/>
              </w:rPr>
            </w:pPr>
            <w:r>
              <w:rPr>
                <w:color w:val="000000"/>
                <w:sz w:val="22"/>
                <w:szCs w:val="22"/>
              </w:rPr>
              <w:t>1,938</w:t>
            </w:r>
          </w:p>
        </w:tc>
        <w:tc>
          <w:tcPr>
            <w:tcW w:w="985" w:type="dxa"/>
            <w:tcBorders>
              <w:top w:val="nil"/>
              <w:left w:val="nil"/>
              <w:bottom w:val="nil"/>
              <w:right w:val="nil"/>
            </w:tcBorders>
            <w:noWrap/>
            <w:vAlign w:val="bottom"/>
            <w:hideMark/>
          </w:tcPr>
          <w:p w14:paraId="1839F98C" w14:textId="77777777" w:rsidR="00057FE3" w:rsidRDefault="00057FE3">
            <w:pPr>
              <w:jc w:val="center"/>
              <w:rPr>
                <w:color w:val="000000"/>
                <w:sz w:val="22"/>
                <w:szCs w:val="22"/>
              </w:rPr>
            </w:pPr>
            <w:r>
              <w:rPr>
                <w:color w:val="000000"/>
                <w:sz w:val="22"/>
                <w:szCs w:val="22"/>
              </w:rPr>
              <w:t>7.59%</w:t>
            </w:r>
          </w:p>
        </w:tc>
        <w:tc>
          <w:tcPr>
            <w:tcW w:w="1163" w:type="dxa"/>
            <w:tcBorders>
              <w:top w:val="nil"/>
              <w:left w:val="nil"/>
              <w:bottom w:val="nil"/>
              <w:right w:val="nil"/>
            </w:tcBorders>
            <w:noWrap/>
            <w:vAlign w:val="bottom"/>
            <w:hideMark/>
          </w:tcPr>
          <w:p w14:paraId="032737DF" w14:textId="77777777" w:rsidR="00057FE3" w:rsidRDefault="00057FE3">
            <w:pPr>
              <w:jc w:val="center"/>
              <w:rPr>
                <w:color w:val="000000"/>
                <w:sz w:val="22"/>
                <w:szCs w:val="22"/>
              </w:rPr>
            </w:pPr>
          </w:p>
        </w:tc>
      </w:tr>
      <w:tr w:rsidR="00057FE3" w14:paraId="3C0D0E30" w14:textId="77777777" w:rsidTr="00057FE3">
        <w:trPr>
          <w:trHeight w:val="315"/>
          <w:jc w:val="center"/>
        </w:trPr>
        <w:tc>
          <w:tcPr>
            <w:tcW w:w="1436" w:type="dxa"/>
            <w:tcBorders>
              <w:top w:val="nil"/>
              <w:left w:val="nil"/>
              <w:bottom w:val="single" w:sz="8" w:space="0" w:color="auto"/>
              <w:right w:val="nil"/>
            </w:tcBorders>
            <w:noWrap/>
            <w:vAlign w:val="center"/>
            <w:hideMark/>
          </w:tcPr>
          <w:p w14:paraId="472D1F71" w14:textId="77777777" w:rsidR="00057FE3" w:rsidRDefault="00057FE3">
            <w:pPr>
              <w:rPr>
                <w:color w:val="000000"/>
                <w:sz w:val="22"/>
                <w:szCs w:val="22"/>
              </w:rPr>
            </w:pPr>
            <w:r>
              <w:rPr>
                <w:color w:val="000000"/>
                <w:sz w:val="22"/>
                <w:szCs w:val="22"/>
              </w:rPr>
              <w:t xml:space="preserve">    Other</w:t>
            </w:r>
          </w:p>
        </w:tc>
        <w:tc>
          <w:tcPr>
            <w:tcW w:w="1036" w:type="dxa"/>
            <w:tcBorders>
              <w:top w:val="nil"/>
              <w:left w:val="nil"/>
              <w:bottom w:val="single" w:sz="8" w:space="0" w:color="auto"/>
              <w:right w:val="nil"/>
            </w:tcBorders>
            <w:noWrap/>
            <w:vAlign w:val="center"/>
            <w:hideMark/>
          </w:tcPr>
          <w:p w14:paraId="291C0AD8" w14:textId="77777777" w:rsidR="00057FE3" w:rsidRDefault="00057FE3">
            <w:pPr>
              <w:jc w:val="center"/>
              <w:rPr>
                <w:color w:val="000000"/>
                <w:sz w:val="22"/>
                <w:szCs w:val="22"/>
              </w:rPr>
            </w:pPr>
            <w:r>
              <w:rPr>
                <w:color w:val="000000"/>
                <w:sz w:val="22"/>
                <w:szCs w:val="22"/>
              </w:rPr>
              <w:t>10,482</w:t>
            </w:r>
          </w:p>
        </w:tc>
        <w:tc>
          <w:tcPr>
            <w:tcW w:w="1138" w:type="dxa"/>
            <w:tcBorders>
              <w:top w:val="nil"/>
              <w:left w:val="nil"/>
              <w:bottom w:val="single" w:sz="8" w:space="0" w:color="auto"/>
              <w:right w:val="nil"/>
            </w:tcBorders>
            <w:noWrap/>
            <w:vAlign w:val="center"/>
            <w:hideMark/>
          </w:tcPr>
          <w:p w14:paraId="33D8BD50" w14:textId="77777777" w:rsidR="00057FE3" w:rsidRDefault="00057FE3">
            <w:pPr>
              <w:jc w:val="center"/>
              <w:rPr>
                <w:color w:val="000000"/>
                <w:sz w:val="22"/>
                <w:szCs w:val="22"/>
              </w:rPr>
            </w:pPr>
            <w:r>
              <w:rPr>
                <w:color w:val="000000"/>
                <w:sz w:val="22"/>
                <w:szCs w:val="22"/>
              </w:rPr>
              <w:t>3.75%</w:t>
            </w:r>
          </w:p>
        </w:tc>
        <w:tc>
          <w:tcPr>
            <w:tcW w:w="1035" w:type="dxa"/>
            <w:tcBorders>
              <w:top w:val="nil"/>
              <w:left w:val="nil"/>
              <w:bottom w:val="single" w:sz="8" w:space="0" w:color="auto"/>
              <w:right w:val="nil"/>
            </w:tcBorders>
            <w:noWrap/>
            <w:vAlign w:val="center"/>
            <w:hideMark/>
          </w:tcPr>
          <w:p w14:paraId="1CE36C6C" w14:textId="77777777" w:rsidR="00057FE3" w:rsidRDefault="00057FE3">
            <w:pPr>
              <w:jc w:val="center"/>
              <w:rPr>
                <w:color w:val="000000"/>
                <w:sz w:val="22"/>
                <w:szCs w:val="22"/>
              </w:rPr>
            </w:pPr>
            <w:r>
              <w:rPr>
                <w:color w:val="000000"/>
                <w:sz w:val="22"/>
                <w:szCs w:val="22"/>
              </w:rPr>
              <w:t>9,511</w:t>
            </w:r>
          </w:p>
        </w:tc>
        <w:tc>
          <w:tcPr>
            <w:tcW w:w="985" w:type="dxa"/>
            <w:tcBorders>
              <w:top w:val="nil"/>
              <w:left w:val="nil"/>
              <w:bottom w:val="single" w:sz="8" w:space="0" w:color="auto"/>
              <w:right w:val="nil"/>
            </w:tcBorders>
            <w:noWrap/>
            <w:vAlign w:val="center"/>
            <w:hideMark/>
          </w:tcPr>
          <w:p w14:paraId="5BC33437" w14:textId="77777777" w:rsidR="00057FE3" w:rsidRDefault="00057FE3">
            <w:pPr>
              <w:jc w:val="center"/>
              <w:rPr>
                <w:color w:val="000000"/>
                <w:sz w:val="22"/>
                <w:szCs w:val="22"/>
              </w:rPr>
            </w:pPr>
            <w:r>
              <w:rPr>
                <w:color w:val="000000"/>
                <w:sz w:val="22"/>
                <w:szCs w:val="22"/>
              </w:rPr>
              <w:t>3.75%</w:t>
            </w:r>
          </w:p>
        </w:tc>
        <w:tc>
          <w:tcPr>
            <w:tcW w:w="882" w:type="dxa"/>
            <w:tcBorders>
              <w:top w:val="nil"/>
              <w:left w:val="nil"/>
              <w:bottom w:val="single" w:sz="8" w:space="0" w:color="auto"/>
              <w:right w:val="nil"/>
            </w:tcBorders>
            <w:noWrap/>
            <w:vAlign w:val="center"/>
            <w:hideMark/>
          </w:tcPr>
          <w:p w14:paraId="6AB6F8AC" w14:textId="77777777" w:rsidR="00057FE3" w:rsidRDefault="00057FE3">
            <w:pPr>
              <w:jc w:val="center"/>
              <w:rPr>
                <w:color w:val="000000"/>
                <w:sz w:val="22"/>
                <w:szCs w:val="22"/>
              </w:rPr>
            </w:pPr>
            <w:r>
              <w:rPr>
                <w:color w:val="000000"/>
                <w:sz w:val="22"/>
                <w:szCs w:val="22"/>
              </w:rPr>
              <w:t>971</w:t>
            </w:r>
          </w:p>
        </w:tc>
        <w:tc>
          <w:tcPr>
            <w:tcW w:w="985" w:type="dxa"/>
            <w:tcBorders>
              <w:top w:val="nil"/>
              <w:left w:val="nil"/>
              <w:bottom w:val="single" w:sz="8" w:space="0" w:color="auto"/>
              <w:right w:val="nil"/>
            </w:tcBorders>
            <w:noWrap/>
            <w:vAlign w:val="center"/>
            <w:hideMark/>
          </w:tcPr>
          <w:p w14:paraId="086EBE65" w14:textId="77777777" w:rsidR="00057FE3" w:rsidRDefault="00057FE3">
            <w:pPr>
              <w:jc w:val="center"/>
              <w:rPr>
                <w:color w:val="000000"/>
                <w:sz w:val="22"/>
                <w:szCs w:val="22"/>
              </w:rPr>
            </w:pPr>
            <w:r>
              <w:rPr>
                <w:color w:val="000000"/>
                <w:sz w:val="22"/>
                <w:szCs w:val="22"/>
              </w:rPr>
              <w:t>3.80%</w:t>
            </w:r>
          </w:p>
        </w:tc>
        <w:tc>
          <w:tcPr>
            <w:tcW w:w="1163" w:type="dxa"/>
            <w:tcBorders>
              <w:top w:val="nil"/>
              <w:left w:val="nil"/>
              <w:bottom w:val="nil"/>
              <w:right w:val="nil"/>
            </w:tcBorders>
            <w:noWrap/>
            <w:vAlign w:val="bottom"/>
            <w:hideMark/>
          </w:tcPr>
          <w:p w14:paraId="1B8AEF5A" w14:textId="77777777" w:rsidR="00057FE3" w:rsidRDefault="00057FE3">
            <w:pPr>
              <w:jc w:val="center"/>
              <w:rPr>
                <w:color w:val="000000"/>
                <w:sz w:val="22"/>
                <w:szCs w:val="22"/>
              </w:rPr>
            </w:pPr>
            <w:r>
              <w:rPr>
                <w:color w:val="000000"/>
                <w:sz w:val="22"/>
                <w:szCs w:val="22"/>
              </w:rPr>
              <w:t>&lt;0.001</w:t>
            </w:r>
          </w:p>
        </w:tc>
      </w:tr>
      <w:tr w:rsidR="00057FE3" w14:paraId="23A6545A" w14:textId="77777777" w:rsidTr="00057FE3">
        <w:trPr>
          <w:trHeight w:val="300"/>
          <w:jc w:val="center"/>
        </w:trPr>
        <w:tc>
          <w:tcPr>
            <w:tcW w:w="8660" w:type="dxa"/>
            <w:gridSpan w:val="8"/>
            <w:tcBorders>
              <w:top w:val="single" w:sz="8" w:space="0" w:color="auto"/>
              <w:left w:val="nil"/>
              <w:bottom w:val="nil"/>
              <w:right w:val="nil"/>
            </w:tcBorders>
            <w:noWrap/>
            <w:vAlign w:val="center"/>
            <w:hideMark/>
          </w:tcPr>
          <w:p w14:paraId="5BE60DA5" w14:textId="77777777" w:rsidR="00057FE3" w:rsidRDefault="00057FE3">
            <w:pPr>
              <w:rPr>
                <w:color w:val="000000"/>
                <w:sz w:val="22"/>
                <w:szCs w:val="22"/>
              </w:rPr>
            </w:pPr>
            <w:r>
              <w:rPr>
                <w:color w:val="000000"/>
                <w:sz w:val="22"/>
                <w:szCs w:val="22"/>
              </w:rPr>
              <w:t>* p values based on Pearson chi-square test of association</w:t>
            </w:r>
          </w:p>
        </w:tc>
      </w:tr>
      <w:tr w:rsidR="00057FE3" w14:paraId="4D1644DD" w14:textId="77777777" w:rsidTr="00057FE3">
        <w:trPr>
          <w:trHeight w:val="300"/>
          <w:jc w:val="center"/>
        </w:trPr>
        <w:tc>
          <w:tcPr>
            <w:tcW w:w="8660" w:type="dxa"/>
            <w:gridSpan w:val="8"/>
            <w:tcBorders>
              <w:top w:val="nil"/>
              <w:left w:val="nil"/>
              <w:bottom w:val="nil"/>
              <w:right w:val="nil"/>
            </w:tcBorders>
            <w:noWrap/>
            <w:vAlign w:val="center"/>
            <w:hideMark/>
          </w:tcPr>
          <w:p w14:paraId="3EFEB944" w14:textId="77777777" w:rsidR="00057FE3" w:rsidRDefault="00057FE3">
            <w:pPr>
              <w:rPr>
                <w:color w:val="000000"/>
                <w:sz w:val="22"/>
                <w:szCs w:val="22"/>
              </w:rPr>
            </w:pPr>
            <w:r>
              <w:rPr>
                <w:color w:val="000000"/>
                <w:sz w:val="22"/>
                <w:szCs w:val="22"/>
              </w:rPr>
              <w:t>**due to rounding, some % may not add up to 100%</w:t>
            </w:r>
          </w:p>
        </w:tc>
      </w:tr>
    </w:tbl>
    <w:p w14:paraId="5D596C44" w14:textId="133F26D2" w:rsidR="00E3092E" w:rsidRDefault="00E3092E" w:rsidP="00D91725">
      <w:pPr>
        <w:spacing w:line="480" w:lineRule="auto"/>
      </w:pPr>
    </w:p>
    <w:p w14:paraId="470A7256" w14:textId="77777777" w:rsidR="005A3BD2" w:rsidRDefault="005A3BD2" w:rsidP="00D91725">
      <w:pPr>
        <w:spacing w:line="480" w:lineRule="auto"/>
      </w:pPr>
    </w:p>
    <w:p w14:paraId="106AD44F" w14:textId="51FCF389" w:rsidR="003E292F" w:rsidRDefault="007F1953" w:rsidP="00EC4C80">
      <w:pPr>
        <w:spacing w:line="480" w:lineRule="auto"/>
      </w:pPr>
      <w:r>
        <w:t>Regard</w:t>
      </w:r>
      <w:r w:rsidR="00A329C6">
        <w:t>ing Covid</w:t>
      </w:r>
      <w:r w:rsidR="0014319A">
        <w:t xml:space="preserve"> testing</w:t>
      </w:r>
      <w:r w:rsidR="00A329C6">
        <w:t>, t</w:t>
      </w:r>
      <w:r w:rsidRPr="005B7B20">
        <w:t xml:space="preserve">here were </w:t>
      </w:r>
      <w:r>
        <w:t>relatively</w:t>
      </w:r>
      <w:r w:rsidRPr="005B7B20">
        <w:t xml:space="preserve"> </w:t>
      </w:r>
      <w:r w:rsidR="00640DB0">
        <w:t>fewer</w:t>
      </w:r>
      <w:r>
        <w:t xml:space="preserve"> Covid </w:t>
      </w:r>
      <w:r w:rsidR="00927832">
        <w:t>positive</w:t>
      </w:r>
      <w:r w:rsidRPr="005B7B20">
        <w:t xml:space="preserve"> than expected </w:t>
      </w:r>
      <w:r>
        <w:t>who reported cardiac arrest/myocardial infarction</w:t>
      </w:r>
      <w:r w:rsidRPr="005B7B20">
        <w:t xml:space="preserve"> (</w:t>
      </w:r>
      <w:r w:rsidR="00927832">
        <w:t>35.08</w:t>
      </w:r>
      <w:r w:rsidRPr="005B7B20">
        <w:t xml:space="preserve">% vs </w:t>
      </w:r>
      <w:r w:rsidR="00B90FC4">
        <w:t>40.68</w:t>
      </w:r>
      <w:r w:rsidRPr="005B7B20">
        <w:t>%; p</w:t>
      </w:r>
      <w:r>
        <w:t>=</w:t>
      </w:r>
      <w:r>
        <w:rPr>
          <w:color w:val="000000"/>
        </w:rPr>
        <w:t>&lt;0.0001</w:t>
      </w:r>
      <w:r w:rsidRPr="005B7B20">
        <w:t>)</w:t>
      </w:r>
      <w:r>
        <w:t>.</w:t>
      </w:r>
      <w:r w:rsidRPr="005B7B20">
        <w:t xml:space="preserve"> </w:t>
      </w:r>
      <w:r w:rsidR="00490F5B">
        <w:t xml:space="preserve">With respect to </w:t>
      </w:r>
      <w:r w:rsidR="00B36FCA">
        <w:t>sex</w:t>
      </w:r>
      <w:r w:rsidR="00490F5B">
        <w:t>, t</w:t>
      </w:r>
      <w:r w:rsidR="00490F5B" w:rsidRPr="005B7B20">
        <w:t xml:space="preserve">here were </w:t>
      </w:r>
      <w:r w:rsidR="003C1A29">
        <w:t>notably</w:t>
      </w:r>
      <w:r w:rsidR="00490F5B" w:rsidRPr="005B7B20">
        <w:t xml:space="preserve"> </w:t>
      </w:r>
      <w:r w:rsidR="00490F5B">
        <w:t>more</w:t>
      </w:r>
      <w:r w:rsidR="00490F5B" w:rsidRPr="005B7B20">
        <w:t xml:space="preserve"> </w:t>
      </w:r>
      <w:r w:rsidR="00F42E98">
        <w:t>males</w:t>
      </w:r>
      <w:r w:rsidR="00490F5B">
        <w:t xml:space="preserve"> than expected who reported </w:t>
      </w:r>
      <w:r w:rsidR="00F42E98">
        <w:t>cardiac arrest/myocardial infarction</w:t>
      </w:r>
      <w:r w:rsidR="00F42E98" w:rsidRPr="005B7B20">
        <w:t xml:space="preserve"> (</w:t>
      </w:r>
      <w:r w:rsidR="007214B3">
        <w:t>57.50</w:t>
      </w:r>
      <w:r w:rsidR="00F42E98" w:rsidRPr="005B7B20">
        <w:t xml:space="preserve">% vs </w:t>
      </w:r>
      <w:r w:rsidR="00F42E98">
        <w:t>4</w:t>
      </w:r>
      <w:r w:rsidR="007214B3">
        <w:t>6.02</w:t>
      </w:r>
      <w:r w:rsidR="00F42E98" w:rsidRPr="005B7B20">
        <w:t>%; p</w:t>
      </w:r>
      <w:r w:rsidR="00F42E98">
        <w:t>=</w:t>
      </w:r>
      <w:r w:rsidR="00F42E98">
        <w:rPr>
          <w:color w:val="000000"/>
        </w:rPr>
        <w:t>&lt;0.0001</w:t>
      </w:r>
      <w:r w:rsidR="00F42E98" w:rsidRPr="005B7B20">
        <w:t>)</w:t>
      </w:r>
      <w:r w:rsidR="00F42E98">
        <w:t>.</w:t>
      </w:r>
      <w:r w:rsidR="00F42E98" w:rsidRPr="005B7B20">
        <w:t xml:space="preserve"> </w:t>
      </w:r>
      <w:r w:rsidR="00A517F9">
        <w:t>With respect to age, t</w:t>
      </w:r>
      <w:r w:rsidR="00E3092E" w:rsidRPr="005B7B20">
        <w:t xml:space="preserve">here were </w:t>
      </w:r>
      <w:r w:rsidR="00D7088D">
        <w:t>notably</w:t>
      </w:r>
      <w:r w:rsidR="00E3092E" w:rsidRPr="005B7B20">
        <w:t xml:space="preserve"> </w:t>
      </w:r>
      <w:r w:rsidR="00640DB0">
        <w:t>fewer</w:t>
      </w:r>
      <w:r w:rsidR="00E3092E" w:rsidRPr="005B7B20">
        <w:t xml:space="preserve"> </w:t>
      </w:r>
      <w:r w:rsidR="008D129D">
        <w:t xml:space="preserve">aged 35 to 54 than expected who </w:t>
      </w:r>
      <w:r w:rsidR="008010AD">
        <w:t>reported</w:t>
      </w:r>
      <w:r w:rsidR="009B2E4B" w:rsidRPr="009B2E4B">
        <w:t xml:space="preserve"> </w:t>
      </w:r>
      <w:r w:rsidR="009B2E4B">
        <w:t>cardiac arrest/myocardial infarction</w:t>
      </w:r>
      <w:r w:rsidR="009B2E4B" w:rsidRPr="005B7B20">
        <w:t xml:space="preserve"> (</w:t>
      </w:r>
      <w:r w:rsidR="009B2E4B">
        <w:t>9.71</w:t>
      </w:r>
      <w:r w:rsidR="009B2E4B" w:rsidRPr="005B7B20">
        <w:t xml:space="preserve">% vs </w:t>
      </w:r>
      <w:r w:rsidR="003A6F3C">
        <w:t>26.62</w:t>
      </w:r>
      <w:r w:rsidR="009B2E4B" w:rsidRPr="005B7B20">
        <w:t>%; p</w:t>
      </w:r>
      <w:r w:rsidR="009B2E4B">
        <w:t>=</w:t>
      </w:r>
      <w:r w:rsidR="009B2E4B">
        <w:rPr>
          <w:color w:val="000000"/>
        </w:rPr>
        <w:t>&lt;0.0001</w:t>
      </w:r>
      <w:r w:rsidR="009B2E4B" w:rsidRPr="005B7B20">
        <w:t>)</w:t>
      </w:r>
      <w:r w:rsidR="003A6F3C">
        <w:t>,</w:t>
      </w:r>
      <w:r w:rsidR="008D129D">
        <w:t xml:space="preserve"> but </w:t>
      </w:r>
      <w:r w:rsidR="00B273B7">
        <w:t>considerably</w:t>
      </w:r>
      <w:r w:rsidR="008D129D">
        <w:t xml:space="preserve"> </w:t>
      </w:r>
      <w:r w:rsidR="00B273B7">
        <w:t>more</w:t>
      </w:r>
      <w:r w:rsidR="008D129D">
        <w:t xml:space="preserve"> aged 55 and older than expected who </w:t>
      </w:r>
      <w:r w:rsidR="008010AD">
        <w:t xml:space="preserve">reported </w:t>
      </w:r>
      <w:r w:rsidR="003E292F">
        <w:t>cardiac arrest/myocardial infarction</w:t>
      </w:r>
      <w:r w:rsidR="003E292F" w:rsidRPr="005B7B20">
        <w:t xml:space="preserve"> (</w:t>
      </w:r>
      <w:r w:rsidR="00A76585">
        <w:t>88.80</w:t>
      </w:r>
      <w:r w:rsidR="003E292F" w:rsidRPr="005B7B20">
        <w:t xml:space="preserve">% vs </w:t>
      </w:r>
      <w:r w:rsidR="00A76585">
        <w:t>58.54</w:t>
      </w:r>
      <w:r w:rsidR="003E292F" w:rsidRPr="005B7B20">
        <w:t>%; p</w:t>
      </w:r>
      <w:r w:rsidR="003E292F">
        <w:t>=</w:t>
      </w:r>
      <w:r w:rsidR="003E292F">
        <w:rPr>
          <w:color w:val="000000"/>
        </w:rPr>
        <w:t>&lt;0.0001</w:t>
      </w:r>
      <w:r w:rsidR="003E292F" w:rsidRPr="005B7B20">
        <w:t>)</w:t>
      </w:r>
      <w:r w:rsidR="003E292F">
        <w:t>.</w:t>
      </w:r>
    </w:p>
    <w:p w14:paraId="670EE2A6" w14:textId="77777777" w:rsidR="00DA51B1" w:rsidRDefault="00DA51B1" w:rsidP="00EC4C80">
      <w:pPr>
        <w:spacing w:line="480" w:lineRule="auto"/>
      </w:pPr>
    </w:p>
    <w:p w14:paraId="01DB1503" w14:textId="0760F947" w:rsidR="004075BB" w:rsidRDefault="00A517F9" w:rsidP="00EC4C80">
      <w:pPr>
        <w:spacing w:line="480" w:lineRule="auto"/>
      </w:pPr>
      <w:r>
        <w:t xml:space="preserve">With respect to </w:t>
      </w:r>
      <w:r w:rsidR="00910470">
        <w:t>race</w:t>
      </w:r>
      <w:r>
        <w:t xml:space="preserve">, </w:t>
      </w:r>
      <w:bookmarkStart w:id="9" w:name="_Hlk194262823"/>
      <w:r>
        <w:t xml:space="preserve">there were </w:t>
      </w:r>
      <w:r w:rsidR="00B33CD1">
        <w:t>relatively</w:t>
      </w:r>
      <w:r w:rsidR="00E3092E" w:rsidRPr="005B7B20">
        <w:t xml:space="preserve"> </w:t>
      </w:r>
      <w:r w:rsidR="008010AD">
        <w:t>fewer</w:t>
      </w:r>
      <w:r w:rsidR="00E3092E" w:rsidRPr="005B7B20">
        <w:t xml:space="preserve"> </w:t>
      </w:r>
      <w:r w:rsidR="00B33CD1">
        <w:t>black</w:t>
      </w:r>
      <w:r>
        <w:t xml:space="preserve"> </w:t>
      </w:r>
      <w:r w:rsidR="00E3092E" w:rsidRPr="005B7B20">
        <w:t xml:space="preserve">participants than expected </w:t>
      </w:r>
      <w:r w:rsidR="008010AD">
        <w:t xml:space="preserve">who reported </w:t>
      </w:r>
      <w:r w:rsidR="00B33CD1">
        <w:t>cardiac arrest/myocardial infarction</w:t>
      </w:r>
      <w:r w:rsidR="00B33CD1" w:rsidRPr="005B7B20">
        <w:t xml:space="preserve"> (</w:t>
      </w:r>
      <w:r w:rsidR="00B33CD1">
        <w:t>6.09</w:t>
      </w:r>
      <w:r w:rsidR="00B33CD1" w:rsidRPr="005B7B20">
        <w:t xml:space="preserve">% vs </w:t>
      </w:r>
      <w:r w:rsidR="00B33CD1">
        <w:t>7.02</w:t>
      </w:r>
      <w:r w:rsidR="00B33CD1" w:rsidRPr="005B7B20">
        <w:t>%; p</w:t>
      </w:r>
      <w:r w:rsidR="00B33CD1">
        <w:t>=</w:t>
      </w:r>
      <w:r w:rsidR="00B33CD1">
        <w:rPr>
          <w:color w:val="000000"/>
        </w:rPr>
        <w:t>&lt;0.0001</w:t>
      </w:r>
      <w:r w:rsidR="00B33CD1" w:rsidRPr="005B7B20">
        <w:t>)</w:t>
      </w:r>
      <w:r w:rsidR="00B33CD1">
        <w:t xml:space="preserve">. </w:t>
      </w:r>
      <w:bookmarkEnd w:id="9"/>
      <w:r w:rsidR="00950B9D">
        <w:t>There were relatively</w:t>
      </w:r>
      <w:r w:rsidR="00950B9D" w:rsidRPr="005B7B20">
        <w:t xml:space="preserve"> </w:t>
      </w:r>
      <w:r w:rsidR="00950B9D">
        <w:t>fewer</w:t>
      </w:r>
      <w:r w:rsidR="00950B9D" w:rsidRPr="005B7B20">
        <w:t xml:space="preserve"> </w:t>
      </w:r>
      <w:r w:rsidR="00D95B52">
        <w:t>Asian</w:t>
      </w:r>
      <w:r w:rsidR="00950B9D">
        <w:t xml:space="preserve"> </w:t>
      </w:r>
      <w:r w:rsidR="00950B9D" w:rsidRPr="005B7B20">
        <w:t xml:space="preserve">participants than expected </w:t>
      </w:r>
      <w:r w:rsidR="00950B9D">
        <w:t>who reported cardiac arrest/myocardial infarction</w:t>
      </w:r>
      <w:r w:rsidR="00950B9D" w:rsidRPr="005B7B20">
        <w:t xml:space="preserve"> (</w:t>
      </w:r>
      <w:r w:rsidR="00071712">
        <w:t>1.69</w:t>
      </w:r>
      <w:r w:rsidR="00950B9D" w:rsidRPr="005B7B20">
        <w:t xml:space="preserve">% vs </w:t>
      </w:r>
      <w:r w:rsidR="00071712">
        <w:t>3.33</w:t>
      </w:r>
      <w:r w:rsidR="00950B9D" w:rsidRPr="005B7B20">
        <w:t>%; p</w:t>
      </w:r>
      <w:r w:rsidR="00950B9D">
        <w:t>=</w:t>
      </w:r>
      <w:r w:rsidR="00950B9D">
        <w:rPr>
          <w:color w:val="000000"/>
        </w:rPr>
        <w:t>&lt;0.0001</w:t>
      </w:r>
      <w:r w:rsidR="00950B9D" w:rsidRPr="005B7B20">
        <w:t>)</w:t>
      </w:r>
      <w:r w:rsidR="00950B9D">
        <w:t xml:space="preserve">. </w:t>
      </w:r>
      <w:r w:rsidR="00622CF5">
        <w:t>There were relatively</w:t>
      </w:r>
      <w:r w:rsidR="00622CF5" w:rsidRPr="005B7B20">
        <w:t xml:space="preserve"> </w:t>
      </w:r>
      <w:r w:rsidR="00622CF5">
        <w:t>more</w:t>
      </w:r>
      <w:r w:rsidR="00622CF5" w:rsidRPr="005B7B20">
        <w:t xml:space="preserve"> </w:t>
      </w:r>
      <w:r w:rsidR="00622CF5">
        <w:t xml:space="preserve">native American </w:t>
      </w:r>
      <w:r w:rsidR="00622CF5" w:rsidRPr="005B7B20">
        <w:t xml:space="preserve">participants than expected </w:t>
      </w:r>
      <w:r w:rsidR="00622CF5">
        <w:t>who reported cardiac arrest/myocardial infarction</w:t>
      </w:r>
      <w:r w:rsidR="00622CF5" w:rsidRPr="005B7B20">
        <w:t xml:space="preserve"> (</w:t>
      </w:r>
      <w:r w:rsidR="005E7613">
        <w:t>1.69</w:t>
      </w:r>
      <w:r w:rsidR="00622CF5" w:rsidRPr="005B7B20">
        <w:t xml:space="preserve">% vs </w:t>
      </w:r>
      <w:r w:rsidR="005E7613">
        <w:t>1.29</w:t>
      </w:r>
      <w:r w:rsidR="00622CF5" w:rsidRPr="005B7B20">
        <w:t>%; p</w:t>
      </w:r>
      <w:r w:rsidR="00622CF5">
        <w:t>=</w:t>
      </w:r>
      <w:r w:rsidR="00622CF5">
        <w:rPr>
          <w:color w:val="000000"/>
        </w:rPr>
        <w:t>&lt;0.0001</w:t>
      </w:r>
      <w:r w:rsidR="00622CF5" w:rsidRPr="005B7B20">
        <w:t>)</w:t>
      </w:r>
      <w:r w:rsidR="00622CF5">
        <w:t xml:space="preserve">. </w:t>
      </w:r>
      <w:r w:rsidR="005E7613">
        <w:t>There were relatively</w:t>
      </w:r>
      <w:r w:rsidR="005E7613" w:rsidRPr="005B7B20">
        <w:t xml:space="preserve"> </w:t>
      </w:r>
      <w:r w:rsidR="005E7613">
        <w:t>fewer</w:t>
      </w:r>
      <w:r w:rsidR="005E7613" w:rsidRPr="005B7B20">
        <w:t xml:space="preserve"> </w:t>
      </w:r>
      <w:r w:rsidR="00C5061B">
        <w:t>Hispanic</w:t>
      </w:r>
      <w:r w:rsidR="005E7613">
        <w:t xml:space="preserve"> </w:t>
      </w:r>
      <w:r w:rsidR="005E7613" w:rsidRPr="005B7B20">
        <w:t xml:space="preserve">participants than expected </w:t>
      </w:r>
      <w:r w:rsidR="005E7613">
        <w:t>who reported cardiac arrest/myocardial infarction</w:t>
      </w:r>
      <w:r w:rsidR="005E7613" w:rsidRPr="005B7B20">
        <w:t xml:space="preserve"> (</w:t>
      </w:r>
      <w:r w:rsidR="00C5061B">
        <w:t>7.59</w:t>
      </w:r>
      <w:r w:rsidR="005E7613" w:rsidRPr="005B7B20">
        <w:t xml:space="preserve">% vs </w:t>
      </w:r>
      <w:r w:rsidR="00C5061B">
        <w:t>11.16</w:t>
      </w:r>
      <w:r w:rsidR="005E7613" w:rsidRPr="005B7B20">
        <w:t>%; p</w:t>
      </w:r>
      <w:r w:rsidR="005E7613">
        <w:t>=</w:t>
      </w:r>
      <w:r w:rsidR="005E7613">
        <w:rPr>
          <w:color w:val="000000"/>
        </w:rPr>
        <w:t>&lt;0.0001</w:t>
      </w:r>
      <w:r w:rsidR="005E7613" w:rsidRPr="005B7B20">
        <w:t>)</w:t>
      </w:r>
      <w:r w:rsidR="005E7613">
        <w:t xml:space="preserve">. </w:t>
      </w:r>
      <w:r w:rsidR="00277B43">
        <w:t>There were slightly</w:t>
      </w:r>
      <w:r w:rsidR="00277B43" w:rsidRPr="005B7B20">
        <w:t xml:space="preserve"> </w:t>
      </w:r>
      <w:r w:rsidR="00277B43">
        <w:t>more</w:t>
      </w:r>
      <w:r w:rsidR="00277B43" w:rsidRPr="005B7B20">
        <w:t xml:space="preserve"> </w:t>
      </w:r>
      <w:r w:rsidR="00277B43">
        <w:t xml:space="preserve">other race </w:t>
      </w:r>
      <w:r w:rsidR="00277B43" w:rsidRPr="005B7B20">
        <w:t xml:space="preserve">participants than expected </w:t>
      </w:r>
      <w:r w:rsidR="00277B43">
        <w:t>who reported cardiac arrest/myocardial infarction</w:t>
      </w:r>
      <w:r w:rsidR="00277B43" w:rsidRPr="005B7B20">
        <w:t xml:space="preserve"> (</w:t>
      </w:r>
      <w:r w:rsidR="007A0153">
        <w:t>3.80</w:t>
      </w:r>
      <w:r w:rsidR="00277B43" w:rsidRPr="005B7B20">
        <w:t xml:space="preserve">% vs </w:t>
      </w:r>
      <w:r w:rsidR="007A0153">
        <w:t>3.75</w:t>
      </w:r>
      <w:r w:rsidR="00277B43" w:rsidRPr="005B7B20">
        <w:t>%; p</w:t>
      </w:r>
      <w:r w:rsidR="00277B43">
        <w:t>=</w:t>
      </w:r>
      <w:r w:rsidR="00277B43">
        <w:rPr>
          <w:color w:val="000000"/>
        </w:rPr>
        <w:t>&lt;0.0001</w:t>
      </w:r>
      <w:r w:rsidR="00277B43" w:rsidRPr="005B7B20">
        <w:t>)</w:t>
      </w:r>
      <w:r w:rsidR="00277B43">
        <w:t xml:space="preserve">. </w:t>
      </w:r>
    </w:p>
    <w:p w14:paraId="328B03FA" w14:textId="77777777" w:rsidR="006713BB" w:rsidRDefault="006713BB" w:rsidP="00D91725">
      <w:pPr>
        <w:spacing w:line="480" w:lineRule="auto"/>
      </w:pPr>
    </w:p>
    <w:p w14:paraId="68A5642F" w14:textId="77777777" w:rsidR="00910470" w:rsidRDefault="00910470" w:rsidP="00D91725">
      <w:pPr>
        <w:spacing w:line="480" w:lineRule="auto"/>
      </w:pPr>
    </w:p>
    <w:p w14:paraId="606964FB" w14:textId="77777777" w:rsidR="00910470" w:rsidRDefault="00910470" w:rsidP="00D91725">
      <w:pPr>
        <w:spacing w:line="480" w:lineRule="auto"/>
      </w:pPr>
    </w:p>
    <w:p w14:paraId="10CA6B1E" w14:textId="77777777" w:rsidR="00AF409B" w:rsidRDefault="00AF409B" w:rsidP="00D91725">
      <w:pPr>
        <w:spacing w:line="480" w:lineRule="auto"/>
      </w:pPr>
    </w:p>
    <w:p w14:paraId="199D3FF7" w14:textId="77777777" w:rsidR="00910470" w:rsidRPr="004075BB" w:rsidRDefault="00910470" w:rsidP="00D91725">
      <w:pPr>
        <w:spacing w:line="480" w:lineRule="auto"/>
      </w:pPr>
    </w:p>
    <w:p w14:paraId="7A5EBFCB" w14:textId="77777777" w:rsidR="001C08DD" w:rsidRDefault="001C08DD" w:rsidP="003D7B19">
      <w:pPr>
        <w:spacing w:line="480" w:lineRule="auto"/>
      </w:pPr>
    </w:p>
    <w:p w14:paraId="70FE7787" w14:textId="77777777" w:rsidR="001C08DD" w:rsidRDefault="001C08DD" w:rsidP="003D7B19">
      <w:pPr>
        <w:spacing w:line="480" w:lineRule="auto"/>
      </w:pPr>
    </w:p>
    <w:p w14:paraId="57B3F056" w14:textId="1FF0B939" w:rsidR="00E3092E" w:rsidRDefault="00E3092E" w:rsidP="003D7B19">
      <w:pPr>
        <w:spacing w:line="480" w:lineRule="auto"/>
      </w:pPr>
      <w:r w:rsidRPr="003760B8">
        <w:t xml:space="preserve">Adjusted odds ratios for </w:t>
      </w:r>
      <w:r w:rsidR="00625EB0">
        <w:t>cardiac arrest/myocardial infarction</w:t>
      </w:r>
      <w:r w:rsidRPr="003760B8">
        <w:t xml:space="preserve"> with respect to the exposure and control variables obtained from the logistic regression are presented in Table 3.</w:t>
      </w:r>
    </w:p>
    <w:p w14:paraId="48C1DF34" w14:textId="77777777" w:rsidR="00CA4E28" w:rsidRDefault="00CA4E28" w:rsidP="003D7B19">
      <w:pPr>
        <w:spacing w:line="480" w:lineRule="auto"/>
      </w:pPr>
    </w:p>
    <w:p w14:paraId="2BEF0D8A" w14:textId="77777777" w:rsidR="00CA4E28" w:rsidRDefault="00CA4E28" w:rsidP="00CA4E28">
      <w:pPr>
        <w:spacing w:line="480" w:lineRule="auto"/>
      </w:pPr>
      <w:r>
        <w:t xml:space="preserve">Vaccinated </w:t>
      </w:r>
      <w:bookmarkStart w:id="10" w:name="_Hlk194263636"/>
      <w:r>
        <w:t xml:space="preserve">had higher odds (6.3% higher) of cardiac arrest/myocardial infarction when compared to unvaccinated after controlling for Covid testing, sex, age categories, and race </w:t>
      </w:r>
    </w:p>
    <w:p w14:paraId="1DEF87D4" w14:textId="0CE72BD8" w:rsidR="00CA4E28" w:rsidRDefault="00CA4E28" w:rsidP="00CA4E28">
      <w:pPr>
        <w:spacing w:line="480" w:lineRule="auto"/>
      </w:pPr>
      <w:r>
        <w:t>(OR= 1.063; 95% CI = 1.021</w:t>
      </w:r>
      <w:r w:rsidRPr="003760B8">
        <w:t xml:space="preserve"> </w:t>
      </w:r>
      <w:r>
        <w:t>–</w:t>
      </w:r>
      <w:r w:rsidRPr="003760B8">
        <w:t xml:space="preserve"> </w:t>
      </w:r>
      <w:r>
        <w:t>1.106</w:t>
      </w:r>
      <w:r w:rsidRPr="003760B8">
        <w:t>).</w:t>
      </w:r>
      <w:bookmarkEnd w:id="10"/>
      <w:r>
        <w:t xml:space="preserve">  </w:t>
      </w:r>
    </w:p>
    <w:p w14:paraId="03A8D296" w14:textId="77777777" w:rsidR="007560B8" w:rsidRDefault="007560B8" w:rsidP="003D7B19">
      <w:pPr>
        <w:spacing w:line="480" w:lineRule="auto"/>
      </w:pPr>
    </w:p>
    <w:tbl>
      <w:tblPr>
        <w:tblW w:w="8095" w:type="dxa"/>
        <w:jc w:val="center"/>
        <w:tblLook w:val="04A0" w:firstRow="1" w:lastRow="0" w:firstColumn="1" w:lastColumn="0" w:noHBand="0" w:noVBand="1"/>
      </w:tblPr>
      <w:tblGrid>
        <w:gridCol w:w="1418"/>
        <w:gridCol w:w="1024"/>
        <w:gridCol w:w="974"/>
        <w:gridCol w:w="872"/>
        <w:gridCol w:w="975"/>
        <w:gridCol w:w="872"/>
        <w:gridCol w:w="1960"/>
      </w:tblGrid>
      <w:tr w:rsidR="007560B8" w14:paraId="10774A8F" w14:textId="77777777" w:rsidTr="00920531">
        <w:trPr>
          <w:trHeight w:val="612"/>
          <w:jc w:val="center"/>
        </w:trPr>
        <w:tc>
          <w:tcPr>
            <w:tcW w:w="8095" w:type="dxa"/>
            <w:gridSpan w:val="7"/>
            <w:tcBorders>
              <w:top w:val="nil"/>
              <w:left w:val="nil"/>
              <w:bottom w:val="single" w:sz="8" w:space="0" w:color="auto"/>
              <w:right w:val="nil"/>
            </w:tcBorders>
            <w:vAlign w:val="center"/>
            <w:hideMark/>
          </w:tcPr>
          <w:p w14:paraId="578E7DA7" w14:textId="77777777" w:rsidR="007560B8" w:rsidRDefault="007560B8">
            <w:pPr>
              <w:rPr>
                <w:color w:val="000000"/>
                <w:sz w:val="22"/>
                <w:szCs w:val="22"/>
              </w:rPr>
            </w:pPr>
            <w:r>
              <w:rPr>
                <w:color w:val="000000"/>
                <w:sz w:val="22"/>
                <w:szCs w:val="22"/>
              </w:rPr>
              <w:t>Table 3.  Logistic regression analysis comparing the adjusted odds ratio of cardiac arrest/myocardial infarction diagnosis in 279,335 BRFSS 2022-2023 participants.</w:t>
            </w:r>
          </w:p>
        </w:tc>
      </w:tr>
      <w:tr w:rsidR="007560B8" w14:paraId="36DF581B" w14:textId="77777777" w:rsidTr="00920531">
        <w:trPr>
          <w:trHeight w:val="278"/>
          <w:jc w:val="center"/>
        </w:trPr>
        <w:tc>
          <w:tcPr>
            <w:tcW w:w="1418" w:type="dxa"/>
            <w:tcBorders>
              <w:top w:val="nil"/>
              <w:left w:val="nil"/>
              <w:bottom w:val="nil"/>
              <w:right w:val="nil"/>
            </w:tcBorders>
            <w:noWrap/>
            <w:vAlign w:val="bottom"/>
            <w:hideMark/>
          </w:tcPr>
          <w:p w14:paraId="4B741016" w14:textId="77777777" w:rsidR="007560B8" w:rsidRDefault="007560B8">
            <w:pPr>
              <w:rPr>
                <w:color w:val="000000"/>
                <w:sz w:val="22"/>
                <w:szCs w:val="22"/>
              </w:rPr>
            </w:pPr>
          </w:p>
        </w:tc>
        <w:tc>
          <w:tcPr>
            <w:tcW w:w="1998" w:type="dxa"/>
            <w:gridSpan w:val="2"/>
            <w:tcBorders>
              <w:top w:val="single" w:sz="8" w:space="0" w:color="auto"/>
              <w:left w:val="nil"/>
              <w:bottom w:val="nil"/>
              <w:right w:val="nil"/>
            </w:tcBorders>
            <w:noWrap/>
            <w:vAlign w:val="center"/>
            <w:hideMark/>
          </w:tcPr>
          <w:p w14:paraId="3E9A086A" w14:textId="77777777" w:rsidR="007560B8" w:rsidRDefault="007560B8">
            <w:pPr>
              <w:jc w:val="center"/>
              <w:rPr>
                <w:color w:val="000000"/>
                <w:sz w:val="22"/>
                <w:szCs w:val="22"/>
              </w:rPr>
            </w:pPr>
            <w:r>
              <w:rPr>
                <w:color w:val="000000"/>
                <w:sz w:val="22"/>
                <w:szCs w:val="22"/>
              </w:rPr>
              <w:t>No</w:t>
            </w:r>
          </w:p>
        </w:tc>
        <w:tc>
          <w:tcPr>
            <w:tcW w:w="1847" w:type="dxa"/>
            <w:gridSpan w:val="2"/>
            <w:tcBorders>
              <w:top w:val="single" w:sz="8" w:space="0" w:color="auto"/>
              <w:left w:val="nil"/>
              <w:bottom w:val="nil"/>
              <w:right w:val="nil"/>
            </w:tcBorders>
            <w:noWrap/>
            <w:vAlign w:val="center"/>
            <w:hideMark/>
          </w:tcPr>
          <w:p w14:paraId="36419DFB" w14:textId="77777777" w:rsidR="007560B8" w:rsidRDefault="007560B8">
            <w:pPr>
              <w:jc w:val="center"/>
              <w:rPr>
                <w:color w:val="000000"/>
                <w:sz w:val="22"/>
                <w:szCs w:val="22"/>
              </w:rPr>
            </w:pPr>
            <w:r>
              <w:rPr>
                <w:color w:val="000000"/>
                <w:sz w:val="22"/>
                <w:szCs w:val="22"/>
              </w:rPr>
              <w:t>Yes</w:t>
            </w:r>
          </w:p>
        </w:tc>
        <w:tc>
          <w:tcPr>
            <w:tcW w:w="872" w:type="dxa"/>
            <w:tcBorders>
              <w:top w:val="nil"/>
              <w:left w:val="nil"/>
              <w:bottom w:val="nil"/>
              <w:right w:val="nil"/>
            </w:tcBorders>
            <w:noWrap/>
            <w:vAlign w:val="center"/>
            <w:hideMark/>
          </w:tcPr>
          <w:p w14:paraId="0E566700" w14:textId="77777777" w:rsidR="007560B8" w:rsidRDefault="007560B8">
            <w:pPr>
              <w:jc w:val="center"/>
              <w:rPr>
                <w:color w:val="000000"/>
                <w:sz w:val="22"/>
                <w:szCs w:val="22"/>
              </w:rPr>
            </w:pPr>
            <w:r>
              <w:rPr>
                <w:color w:val="000000"/>
                <w:sz w:val="22"/>
                <w:szCs w:val="22"/>
              </w:rPr>
              <w:t>OR*</w:t>
            </w:r>
          </w:p>
        </w:tc>
        <w:tc>
          <w:tcPr>
            <w:tcW w:w="1958" w:type="dxa"/>
            <w:tcBorders>
              <w:top w:val="nil"/>
              <w:left w:val="nil"/>
              <w:bottom w:val="nil"/>
              <w:right w:val="nil"/>
            </w:tcBorders>
            <w:noWrap/>
            <w:vAlign w:val="center"/>
            <w:hideMark/>
          </w:tcPr>
          <w:p w14:paraId="23BA230C" w14:textId="77777777" w:rsidR="007560B8" w:rsidRDefault="007560B8">
            <w:pPr>
              <w:jc w:val="center"/>
              <w:rPr>
                <w:color w:val="000000"/>
                <w:sz w:val="22"/>
                <w:szCs w:val="22"/>
              </w:rPr>
            </w:pPr>
            <w:r>
              <w:rPr>
                <w:color w:val="000000"/>
                <w:sz w:val="22"/>
                <w:szCs w:val="22"/>
              </w:rPr>
              <w:t>95% CI</w:t>
            </w:r>
          </w:p>
        </w:tc>
      </w:tr>
      <w:tr w:rsidR="00920531" w14:paraId="02355F40" w14:textId="77777777" w:rsidTr="00920531">
        <w:trPr>
          <w:trHeight w:val="292"/>
          <w:jc w:val="center"/>
        </w:trPr>
        <w:tc>
          <w:tcPr>
            <w:tcW w:w="1418" w:type="dxa"/>
            <w:tcBorders>
              <w:top w:val="nil"/>
              <w:left w:val="nil"/>
              <w:bottom w:val="single" w:sz="8" w:space="0" w:color="auto"/>
              <w:right w:val="nil"/>
            </w:tcBorders>
            <w:noWrap/>
            <w:vAlign w:val="center"/>
            <w:hideMark/>
          </w:tcPr>
          <w:p w14:paraId="3143C7FF" w14:textId="77777777" w:rsidR="007560B8" w:rsidRDefault="007560B8">
            <w:pPr>
              <w:rPr>
                <w:color w:val="000000"/>
                <w:sz w:val="22"/>
                <w:szCs w:val="22"/>
              </w:rPr>
            </w:pPr>
            <w:r>
              <w:rPr>
                <w:color w:val="000000"/>
                <w:sz w:val="22"/>
                <w:szCs w:val="22"/>
              </w:rPr>
              <w:t>Variable</w:t>
            </w:r>
          </w:p>
        </w:tc>
        <w:tc>
          <w:tcPr>
            <w:tcW w:w="1024" w:type="dxa"/>
            <w:tcBorders>
              <w:top w:val="nil"/>
              <w:left w:val="nil"/>
              <w:bottom w:val="single" w:sz="8" w:space="0" w:color="auto"/>
              <w:right w:val="nil"/>
            </w:tcBorders>
            <w:noWrap/>
            <w:vAlign w:val="center"/>
            <w:hideMark/>
          </w:tcPr>
          <w:p w14:paraId="105C405B" w14:textId="77777777" w:rsidR="007560B8" w:rsidRDefault="007560B8">
            <w:pPr>
              <w:jc w:val="center"/>
              <w:rPr>
                <w:color w:val="000000"/>
                <w:sz w:val="22"/>
                <w:szCs w:val="22"/>
              </w:rPr>
            </w:pPr>
            <w:r>
              <w:rPr>
                <w:color w:val="000000"/>
                <w:sz w:val="22"/>
                <w:szCs w:val="22"/>
              </w:rPr>
              <w:t>n</w:t>
            </w:r>
          </w:p>
        </w:tc>
        <w:tc>
          <w:tcPr>
            <w:tcW w:w="974" w:type="dxa"/>
            <w:tcBorders>
              <w:top w:val="nil"/>
              <w:left w:val="nil"/>
              <w:bottom w:val="single" w:sz="8" w:space="0" w:color="auto"/>
              <w:right w:val="nil"/>
            </w:tcBorders>
            <w:noWrap/>
            <w:vAlign w:val="center"/>
            <w:hideMark/>
          </w:tcPr>
          <w:p w14:paraId="3E1D97CF" w14:textId="77777777" w:rsidR="007560B8" w:rsidRDefault="007560B8">
            <w:pPr>
              <w:jc w:val="center"/>
              <w:rPr>
                <w:color w:val="000000"/>
                <w:sz w:val="22"/>
                <w:szCs w:val="22"/>
              </w:rPr>
            </w:pPr>
            <w:r>
              <w:rPr>
                <w:color w:val="000000"/>
                <w:sz w:val="22"/>
                <w:szCs w:val="22"/>
              </w:rPr>
              <w:t>%</w:t>
            </w:r>
          </w:p>
        </w:tc>
        <w:tc>
          <w:tcPr>
            <w:tcW w:w="872" w:type="dxa"/>
            <w:tcBorders>
              <w:top w:val="nil"/>
              <w:left w:val="nil"/>
              <w:bottom w:val="single" w:sz="8" w:space="0" w:color="auto"/>
              <w:right w:val="nil"/>
            </w:tcBorders>
            <w:noWrap/>
            <w:vAlign w:val="center"/>
            <w:hideMark/>
          </w:tcPr>
          <w:p w14:paraId="1055B53F" w14:textId="77777777" w:rsidR="007560B8" w:rsidRDefault="007560B8">
            <w:pPr>
              <w:jc w:val="center"/>
              <w:rPr>
                <w:color w:val="000000"/>
                <w:sz w:val="22"/>
                <w:szCs w:val="22"/>
              </w:rPr>
            </w:pPr>
            <w:r>
              <w:rPr>
                <w:color w:val="000000"/>
                <w:sz w:val="22"/>
                <w:szCs w:val="22"/>
              </w:rPr>
              <w:t>n</w:t>
            </w:r>
          </w:p>
        </w:tc>
        <w:tc>
          <w:tcPr>
            <w:tcW w:w="974" w:type="dxa"/>
            <w:tcBorders>
              <w:top w:val="nil"/>
              <w:left w:val="nil"/>
              <w:bottom w:val="single" w:sz="8" w:space="0" w:color="auto"/>
              <w:right w:val="nil"/>
            </w:tcBorders>
            <w:noWrap/>
            <w:vAlign w:val="center"/>
            <w:hideMark/>
          </w:tcPr>
          <w:p w14:paraId="4316EB95" w14:textId="77777777" w:rsidR="007560B8" w:rsidRDefault="007560B8">
            <w:pPr>
              <w:jc w:val="center"/>
              <w:rPr>
                <w:color w:val="000000"/>
                <w:sz w:val="22"/>
                <w:szCs w:val="22"/>
              </w:rPr>
            </w:pPr>
            <w:r>
              <w:rPr>
                <w:color w:val="000000"/>
                <w:sz w:val="22"/>
                <w:szCs w:val="22"/>
              </w:rPr>
              <w:t>%</w:t>
            </w:r>
          </w:p>
        </w:tc>
        <w:tc>
          <w:tcPr>
            <w:tcW w:w="872" w:type="dxa"/>
            <w:tcBorders>
              <w:top w:val="nil"/>
              <w:left w:val="nil"/>
              <w:bottom w:val="single" w:sz="8" w:space="0" w:color="auto"/>
              <w:right w:val="nil"/>
            </w:tcBorders>
            <w:noWrap/>
            <w:vAlign w:val="center"/>
            <w:hideMark/>
          </w:tcPr>
          <w:p w14:paraId="615887B9" w14:textId="77777777" w:rsidR="007560B8" w:rsidRDefault="007560B8">
            <w:pPr>
              <w:rPr>
                <w:color w:val="000000"/>
                <w:sz w:val="22"/>
                <w:szCs w:val="22"/>
              </w:rPr>
            </w:pPr>
            <w:r>
              <w:rPr>
                <w:color w:val="000000"/>
                <w:sz w:val="22"/>
                <w:szCs w:val="22"/>
              </w:rPr>
              <w:t> </w:t>
            </w:r>
          </w:p>
        </w:tc>
        <w:tc>
          <w:tcPr>
            <w:tcW w:w="1958" w:type="dxa"/>
            <w:tcBorders>
              <w:top w:val="nil"/>
              <w:left w:val="nil"/>
              <w:bottom w:val="single" w:sz="8" w:space="0" w:color="auto"/>
              <w:right w:val="nil"/>
            </w:tcBorders>
            <w:noWrap/>
            <w:vAlign w:val="center"/>
            <w:hideMark/>
          </w:tcPr>
          <w:p w14:paraId="1C5BA0D2" w14:textId="77777777" w:rsidR="007560B8" w:rsidRDefault="007560B8">
            <w:pPr>
              <w:rPr>
                <w:color w:val="000000"/>
                <w:sz w:val="22"/>
                <w:szCs w:val="22"/>
              </w:rPr>
            </w:pPr>
            <w:r>
              <w:rPr>
                <w:color w:val="000000"/>
                <w:sz w:val="22"/>
                <w:szCs w:val="22"/>
              </w:rPr>
              <w:t> </w:t>
            </w:r>
          </w:p>
        </w:tc>
      </w:tr>
      <w:tr w:rsidR="00920531" w14:paraId="55B1B3AC" w14:textId="77777777" w:rsidTr="00920531">
        <w:trPr>
          <w:trHeight w:val="292"/>
          <w:jc w:val="center"/>
        </w:trPr>
        <w:tc>
          <w:tcPr>
            <w:tcW w:w="1418" w:type="dxa"/>
            <w:tcBorders>
              <w:top w:val="nil"/>
              <w:left w:val="nil"/>
              <w:bottom w:val="single" w:sz="8" w:space="0" w:color="auto"/>
              <w:right w:val="nil"/>
            </w:tcBorders>
            <w:noWrap/>
            <w:vAlign w:val="center"/>
            <w:hideMark/>
          </w:tcPr>
          <w:p w14:paraId="5493CE40" w14:textId="77777777" w:rsidR="007560B8" w:rsidRDefault="007560B8">
            <w:pPr>
              <w:rPr>
                <w:color w:val="000000"/>
                <w:sz w:val="22"/>
                <w:szCs w:val="22"/>
              </w:rPr>
            </w:pPr>
            <w:r>
              <w:rPr>
                <w:color w:val="000000"/>
                <w:sz w:val="22"/>
                <w:szCs w:val="22"/>
              </w:rPr>
              <w:t> </w:t>
            </w:r>
          </w:p>
        </w:tc>
        <w:tc>
          <w:tcPr>
            <w:tcW w:w="1024" w:type="dxa"/>
            <w:tcBorders>
              <w:top w:val="nil"/>
              <w:left w:val="nil"/>
              <w:bottom w:val="single" w:sz="8" w:space="0" w:color="auto"/>
              <w:right w:val="nil"/>
            </w:tcBorders>
            <w:noWrap/>
            <w:vAlign w:val="center"/>
            <w:hideMark/>
          </w:tcPr>
          <w:p w14:paraId="455C4957" w14:textId="77777777" w:rsidR="007560B8" w:rsidRDefault="007560B8">
            <w:pPr>
              <w:jc w:val="center"/>
              <w:rPr>
                <w:color w:val="000000"/>
                <w:sz w:val="22"/>
                <w:szCs w:val="22"/>
              </w:rPr>
            </w:pPr>
            <w:r>
              <w:rPr>
                <w:color w:val="000000"/>
                <w:sz w:val="22"/>
                <w:szCs w:val="22"/>
              </w:rPr>
              <w:t>253,788</w:t>
            </w:r>
          </w:p>
        </w:tc>
        <w:tc>
          <w:tcPr>
            <w:tcW w:w="974" w:type="dxa"/>
            <w:tcBorders>
              <w:top w:val="nil"/>
              <w:left w:val="nil"/>
              <w:bottom w:val="single" w:sz="8" w:space="0" w:color="auto"/>
              <w:right w:val="nil"/>
            </w:tcBorders>
            <w:noWrap/>
            <w:vAlign w:val="center"/>
            <w:hideMark/>
          </w:tcPr>
          <w:p w14:paraId="00766228" w14:textId="77777777" w:rsidR="007560B8" w:rsidRDefault="007560B8">
            <w:pPr>
              <w:jc w:val="center"/>
              <w:rPr>
                <w:color w:val="000000"/>
                <w:sz w:val="22"/>
                <w:szCs w:val="22"/>
              </w:rPr>
            </w:pPr>
            <w:r>
              <w:rPr>
                <w:color w:val="000000"/>
                <w:sz w:val="22"/>
                <w:szCs w:val="22"/>
              </w:rPr>
              <w:t>90.85%</w:t>
            </w:r>
          </w:p>
        </w:tc>
        <w:tc>
          <w:tcPr>
            <w:tcW w:w="872" w:type="dxa"/>
            <w:tcBorders>
              <w:top w:val="nil"/>
              <w:left w:val="nil"/>
              <w:bottom w:val="single" w:sz="8" w:space="0" w:color="auto"/>
              <w:right w:val="nil"/>
            </w:tcBorders>
            <w:noWrap/>
            <w:vAlign w:val="center"/>
            <w:hideMark/>
          </w:tcPr>
          <w:p w14:paraId="58A039F3" w14:textId="77777777" w:rsidR="007560B8" w:rsidRDefault="007560B8">
            <w:pPr>
              <w:jc w:val="center"/>
              <w:rPr>
                <w:color w:val="000000"/>
                <w:sz w:val="22"/>
                <w:szCs w:val="22"/>
              </w:rPr>
            </w:pPr>
            <w:r>
              <w:rPr>
                <w:color w:val="000000"/>
                <w:sz w:val="22"/>
                <w:szCs w:val="22"/>
              </w:rPr>
              <w:t>25,547</w:t>
            </w:r>
          </w:p>
        </w:tc>
        <w:tc>
          <w:tcPr>
            <w:tcW w:w="974" w:type="dxa"/>
            <w:tcBorders>
              <w:top w:val="nil"/>
              <w:left w:val="nil"/>
              <w:bottom w:val="single" w:sz="8" w:space="0" w:color="auto"/>
              <w:right w:val="nil"/>
            </w:tcBorders>
            <w:noWrap/>
            <w:vAlign w:val="center"/>
            <w:hideMark/>
          </w:tcPr>
          <w:p w14:paraId="15DBF992" w14:textId="77777777" w:rsidR="007560B8" w:rsidRDefault="007560B8">
            <w:pPr>
              <w:jc w:val="center"/>
              <w:rPr>
                <w:color w:val="000000"/>
                <w:sz w:val="22"/>
                <w:szCs w:val="22"/>
              </w:rPr>
            </w:pPr>
            <w:r>
              <w:rPr>
                <w:color w:val="000000"/>
                <w:sz w:val="22"/>
                <w:szCs w:val="22"/>
              </w:rPr>
              <w:t>9.15%</w:t>
            </w:r>
          </w:p>
        </w:tc>
        <w:tc>
          <w:tcPr>
            <w:tcW w:w="872" w:type="dxa"/>
            <w:tcBorders>
              <w:top w:val="nil"/>
              <w:left w:val="nil"/>
              <w:bottom w:val="single" w:sz="8" w:space="0" w:color="auto"/>
              <w:right w:val="nil"/>
            </w:tcBorders>
            <w:noWrap/>
            <w:vAlign w:val="center"/>
            <w:hideMark/>
          </w:tcPr>
          <w:p w14:paraId="33021042"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single" w:sz="8" w:space="0" w:color="auto"/>
              <w:right w:val="nil"/>
            </w:tcBorders>
            <w:noWrap/>
            <w:vAlign w:val="center"/>
            <w:hideMark/>
          </w:tcPr>
          <w:p w14:paraId="713692FC" w14:textId="77777777" w:rsidR="007560B8" w:rsidRDefault="007560B8">
            <w:pPr>
              <w:jc w:val="center"/>
              <w:rPr>
                <w:color w:val="000000"/>
                <w:sz w:val="22"/>
                <w:szCs w:val="22"/>
              </w:rPr>
            </w:pPr>
            <w:r>
              <w:rPr>
                <w:color w:val="000000"/>
                <w:sz w:val="22"/>
                <w:szCs w:val="22"/>
              </w:rPr>
              <w:t>-----</w:t>
            </w:r>
          </w:p>
        </w:tc>
      </w:tr>
      <w:tr w:rsidR="00920531" w14:paraId="4D043532" w14:textId="77777777" w:rsidTr="00920531">
        <w:trPr>
          <w:trHeight w:val="278"/>
          <w:jc w:val="center"/>
        </w:trPr>
        <w:tc>
          <w:tcPr>
            <w:tcW w:w="1418" w:type="dxa"/>
            <w:tcBorders>
              <w:top w:val="nil"/>
              <w:left w:val="nil"/>
              <w:bottom w:val="nil"/>
              <w:right w:val="nil"/>
            </w:tcBorders>
            <w:noWrap/>
            <w:vAlign w:val="center"/>
            <w:hideMark/>
          </w:tcPr>
          <w:p w14:paraId="1D46BD81" w14:textId="77777777" w:rsidR="007560B8" w:rsidRDefault="007560B8">
            <w:pPr>
              <w:rPr>
                <w:b/>
                <w:bCs/>
                <w:color w:val="000000"/>
                <w:sz w:val="22"/>
                <w:szCs w:val="22"/>
              </w:rPr>
            </w:pPr>
            <w:r>
              <w:rPr>
                <w:b/>
                <w:bCs/>
                <w:color w:val="000000"/>
                <w:sz w:val="22"/>
                <w:szCs w:val="22"/>
              </w:rPr>
              <w:t>Vaccine</w:t>
            </w:r>
          </w:p>
        </w:tc>
        <w:tc>
          <w:tcPr>
            <w:tcW w:w="1024" w:type="dxa"/>
            <w:tcBorders>
              <w:top w:val="nil"/>
              <w:left w:val="nil"/>
              <w:bottom w:val="nil"/>
              <w:right w:val="nil"/>
            </w:tcBorders>
            <w:noWrap/>
            <w:vAlign w:val="bottom"/>
            <w:hideMark/>
          </w:tcPr>
          <w:p w14:paraId="3DE0C68B" w14:textId="77777777" w:rsidR="007560B8" w:rsidRDefault="007560B8">
            <w:pPr>
              <w:rPr>
                <w:b/>
                <w:bCs/>
                <w:color w:val="000000"/>
                <w:sz w:val="22"/>
                <w:szCs w:val="22"/>
              </w:rPr>
            </w:pPr>
          </w:p>
        </w:tc>
        <w:tc>
          <w:tcPr>
            <w:tcW w:w="974" w:type="dxa"/>
            <w:tcBorders>
              <w:top w:val="nil"/>
              <w:left w:val="nil"/>
              <w:bottom w:val="nil"/>
              <w:right w:val="nil"/>
            </w:tcBorders>
            <w:noWrap/>
            <w:vAlign w:val="bottom"/>
            <w:hideMark/>
          </w:tcPr>
          <w:p w14:paraId="732DA3AD"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38ED143E" w14:textId="77777777" w:rsidR="007560B8" w:rsidRDefault="007560B8">
            <w:pPr>
              <w:jc w:val="center"/>
              <w:rPr>
                <w:sz w:val="20"/>
                <w:szCs w:val="20"/>
              </w:rPr>
            </w:pPr>
          </w:p>
        </w:tc>
        <w:tc>
          <w:tcPr>
            <w:tcW w:w="974" w:type="dxa"/>
            <w:tcBorders>
              <w:top w:val="nil"/>
              <w:left w:val="nil"/>
              <w:bottom w:val="nil"/>
              <w:right w:val="nil"/>
            </w:tcBorders>
            <w:noWrap/>
            <w:vAlign w:val="bottom"/>
            <w:hideMark/>
          </w:tcPr>
          <w:p w14:paraId="7A2E53AE"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5E4D2D26" w14:textId="77777777" w:rsidR="007560B8" w:rsidRDefault="007560B8">
            <w:pPr>
              <w:jc w:val="center"/>
              <w:rPr>
                <w:sz w:val="20"/>
                <w:szCs w:val="20"/>
              </w:rPr>
            </w:pPr>
          </w:p>
        </w:tc>
        <w:tc>
          <w:tcPr>
            <w:tcW w:w="1958" w:type="dxa"/>
            <w:tcBorders>
              <w:top w:val="nil"/>
              <w:left w:val="nil"/>
              <w:bottom w:val="nil"/>
              <w:right w:val="nil"/>
            </w:tcBorders>
            <w:noWrap/>
            <w:vAlign w:val="bottom"/>
            <w:hideMark/>
          </w:tcPr>
          <w:p w14:paraId="51C9FD38" w14:textId="77777777" w:rsidR="007560B8" w:rsidRDefault="007560B8">
            <w:pPr>
              <w:jc w:val="center"/>
              <w:rPr>
                <w:sz w:val="20"/>
                <w:szCs w:val="20"/>
              </w:rPr>
            </w:pPr>
          </w:p>
        </w:tc>
      </w:tr>
      <w:tr w:rsidR="00920531" w14:paraId="01828D96" w14:textId="77777777" w:rsidTr="00920531">
        <w:trPr>
          <w:trHeight w:val="278"/>
          <w:jc w:val="center"/>
        </w:trPr>
        <w:tc>
          <w:tcPr>
            <w:tcW w:w="1418" w:type="dxa"/>
            <w:tcBorders>
              <w:top w:val="nil"/>
              <w:left w:val="nil"/>
              <w:bottom w:val="nil"/>
              <w:right w:val="nil"/>
            </w:tcBorders>
            <w:noWrap/>
            <w:vAlign w:val="center"/>
            <w:hideMark/>
          </w:tcPr>
          <w:p w14:paraId="35798F90" w14:textId="77777777" w:rsidR="007560B8" w:rsidRDefault="007560B8">
            <w:pPr>
              <w:rPr>
                <w:color w:val="000000"/>
                <w:sz w:val="22"/>
                <w:szCs w:val="22"/>
              </w:rPr>
            </w:pPr>
            <w:r>
              <w:rPr>
                <w:color w:val="000000"/>
                <w:sz w:val="22"/>
                <w:szCs w:val="22"/>
              </w:rPr>
              <w:t xml:space="preserve">    No</w:t>
            </w:r>
          </w:p>
        </w:tc>
        <w:tc>
          <w:tcPr>
            <w:tcW w:w="1024" w:type="dxa"/>
            <w:tcBorders>
              <w:top w:val="nil"/>
              <w:left w:val="nil"/>
              <w:bottom w:val="nil"/>
              <w:right w:val="nil"/>
            </w:tcBorders>
            <w:noWrap/>
            <w:vAlign w:val="bottom"/>
            <w:hideMark/>
          </w:tcPr>
          <w:p w14:paraId="13855D55" w14:textId="77777777" w:rsidR="007560B8" w:rsidRDefault="007560B8">
            <w:pPr>
              <w:jc w:val="center"/>
              <w:rPr>
                <w:color w:val="000000"/>
                <w:sz w:val="22"/>
                <w:szCs w:val="22"/>
              </w:rPr>
            </w:pPr>
            <w:r>
              <w:rPr>
                <w:color w:val="000000"/>
                <w:sz w:val="22"/>
                <w:szCs w:val="22"/>
              </w:rPr>
              <w:t>43,407</w:t>
            </w:r>
          </w:p>
        </w:tc>
        <w:tc>
          <w:tcPr>
            <w:tcW w:w="974" w:type="dxa"/>
            <w:tcBorders>
              <w:top w:val="nil"/>
              <w:left w:val="nil"/>
              <w:bottom w:val="nil"/>
              <w:right w:val="nil"/>
            </w:tcBorders>
            <w:noWrap/>
            <w:vAlign w:val="bottom"/>
            <w:hideMark/>
          </w:tcPr>
          <w:p w14:paraId="7E5A4D6F" w14:textId="77777777" w:rsidR="007560B8" w:rsidRDefault="007560B8">
            <w:pPr>
              <w:jc w:val="center"/>
              <w:rPr>
                <w:color w:val="000000"/>
                <w:sz w:val="22"/>
                <w:szCs w:val="22"/>
              </w:rPr>
            </w:pPr>
            <w:r>
              <w:rPr>
                <w:color w:val="000000"/>
                <w:sz w:val="22"/>
                <w:szCs w:val="22"/>
              </w:rPr>
              <w:t>17.10%</w:t>
            </w:r>
          </w:p>
        </w:tc>
        <w:tc>
          <w:tcPr>
            <w:tcW w:w="872" w:type="dxa"/>
            <w:tcBorders>
              <w:top w:val="nil"/>
              <w:left w:val="nil"/>
              <w:bottom w:val="nil"/>
              <w:right w:val="nil"/>
            </w:tcBorders>
            <w:noWrap/>
            <w:vAlign w:val="bottom"/>
            <w:hideMark/>
          </w:tcPr>
          <w:p w14:paraId="69598712" w14:textId="77777777" w:rsidR="007560B8" w:rsidRDefault="007560B8">
            <w:pPr>
              <w:jc w:val="center"/>
              <w:rPr>
                <w:color w:val="000000"/>
                <w:sz w:val="22"/>
                <w:szCs w:val="22"/>
              </w:rPr>
            </w:pPr>
            <w:r>
              <w:rPr>
                <w:color w:val="000000"/>
                <w:sz w:val="22"/>
                <w:szCs w:val="22"/>
              </w:rPr>
              <w:t>3,173</w:t>
            </w:r>
          </w:p>
        </w:tc>
        <w:tc>
          <w:tcPr>
            <w:tcW w:w="974" w:type="dxa"/>
            <w:tcBorders>
              <w:top w:val="nil"/>
              <w:left w:val="nil"/>
              <w:bottom w:val="nil"/>
              <w:right w:val="nil"/>
            </w:tcBorders>
            <w:noWrap/>
            <w:vAlign w:val="bottom"/>
            <w:hideMark/>
          </w:tcPr>
          <w:p w14:paraId="2A9F9F2C" w14:textId="77777777" w:rsidR="007560B8" w:rsidRDefault="007560B8">
            <w:pPr>
              <w:jc w:val="center"/>
              <w:rPr>
                <w:color w:val="000000"/>
                <w:sz w:val="22"/>
                <w:szCs w:val="22"/>
              </w:rPr>
            </w:pPr>
            <w:r>
              <w:rPr>
                <w:color w:val="000000"/>
                <w:sz w:val="22"/>
                <w:szCs w:val="22"/>
              </w:rPr>
              <w:t>12.42%</w:t>
            </w:r>
          </w:p>
        </w:tc>
        <w:tc>
          <w:tcPr>
            <w:tcW w:w="872" w:type="dxa"/>
            <w:tcBorders>
              <w:top w:val="nil"/>
              <w:left w:val="nil"/>
              <w:bottom w:val="nil"/>
              <w:right w:val="nil"/>
            </w:tcBorders>
            <w:noWrap/>
            <w:vAlign w:val="bottom"/>
            <w:hideMark/>
          </w:tcPr>
          <w:p w14:paraId="48AA2876"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nil"/>
              <w:right w:val="nil"/>
            </w:tcBorders>
            <w:noWrap/>
            <w:vAlign w:val="bottom"/>
            <w:hideMark/>
          </w:tcPr>
          <w:p w14:paraId="42DF09AA" w14:textId="77777777" w:rsidR="007560B8" w:rsidRDefault="007560B8">
            <w:pPr>
              <w:jc w:val="center"/>
              <w:rPr>
                <w:color w:val="000000"/>
                <w:sz w:val="22"/>
                <w:szCs w:val="22"/>
              </w:rPr>
            </w:pPr>
            <w:r>
              <w:rPr>
                <w:color w:val="000000"/>
                <w:sz w:val="22"/>
                <w:szCs w:val="22"/>
              </w:rPr>
              <w:t>-----</w:t>
            </w:r>
          </w:p>
        </w:tc>
      </w:tr>
      <w:tr w:rsidR="00920531" w14:paraId="1F5591C3" w14:textId="77777777" w:rsidTr="00920531">
        <w:trPr>
          <w:trHeight w:val="278"/>
          <w:jc w:val="center"/>
        </w:trPr>
        <w:tc>
          <w:tcPr>
            <w:tcW w:w="1418" w:type="dxa"/>
            <w:tcBorders>
              <w:top w:val="nil"/>
              <w:left w:val="nil"/>
              <w:bottom w:val="nil"/>
              <w:right w:val="nil"/>
            </w:tcBorders>
            <w:noWrap/>
            <w:vAlign w:val="center"/>
            <w:hideMark/>
          </w:tcPr>
          <w:p w14:paraId="087E6A45" w14:textId="77777777" w:rsidR="007560B8" w:rsidRDefault="007560B8">
            <w:pPr>
              <w:rPr>
                <w:color w:val="000000"/>
                <w:sz w:val="22"/>
                <w:szCs w:val="22"/>
              </w:rPr>
            </w:pPr>
            <w:r>
              <w:rPr>
                <w:color w:val="000000"/>
                <w:sz w:val="22"/>
                <w:szCs w:val="22"/>
              </w:rPr>
              <w:t xml:space="preserve">    Yes</w:t>
            </w:r>
          </w:p>
        </w:tc>
        <w:tc>
          <w:tcPr>
            <w:tcW w:w="1024" w:type="dxa"/>
            <w:tcBorders>
              <w:top w:val="nil"/>
              <w:left w:val="nil"/>
              <w:bottom w:val="nil"/>
              <w:right w:val="nil"/>
            </w:tcBorders>
            <w:noWrap/>
            <w:vAlign w:val="bottom"/>
            <w:hideMark/>
          </w:tcPr>
          <w:p w14:paraId="74BF8413" w14:textId="77777777" w:rsidR="007560B8" w:rsidRDefault="007560B8">
            <w:pPr>
              <w:jc w:val="center"/>
              <w:rPr>
                <w:color w:val="000000"/>
                <w:sz w:val="22"/>
                <w:szCs w:val="22"/>
              </w:rPr>
            </w:pPr>
            <w:r>
              <w:rPr>
                <w:color w:val="000000"/>
                <w:sz w:val="22"/>
                <w:szCs w:val="22"/>
              </w:rPr>
              <w:t>210,381</w:t>
            </w:r>
          </w:p>
        </w:tc>
        <w:tc>
          <w:tcPr>
            <w:tcW w:w="974" w:type="dxa"/>
            <w:tcBorders>
              <w:top w:val="nil"/>
              <w:left w:val="nil"/>
              <w:bottom w:val="nil"/>
              <w:right w:val="nil"/>
            </w:tcBorders>
            <w:noWrap/>
            <w:vAlign w:val="bottom"/>
            <w:hideMark/>
          </w:tcPr>
          <w:p w14:paraId="723ABC48" w14:textId="77777777" w:rsidR="007560B8" w:rsidRDefault="007560B8">
            <w:pPr>
              <w:jc w:val="center"/>
              <w:rPr>
                <w:color w:val="000000"/>
                <w:sz w:val="22"/>
                <w:szCs w:val="22"/>
              </w:rPr>
            </w:pPr>
            <w:r>
              <w:rPr>
                <w:color w:val="000000"/>
                <w:sz w:val="22"/>
                <w:szCs w:val="22"/>
              </w:rPr>
              <w:t>82.90%</w:t>
            </w:r>
          </w:p>
        </w:tc>
        <w:tc>
          <w:tcPr>
            <w:tcW w:w="872" w:type="dxa"/>
            <w:tcBorders>
              <w:top w:val="nil"/>
              <w:left w:val="nil"/>
              <w:bottom w:val="nil"/>
              <w:right w:val="nil"/>
            </w:tcBorders>
            <w:noWrap/>
            <w:vAlign w:val="bottom"/>
            <w:hideMark/>
          </w:tcPr>
          <w:p w14:paraId="525603A0" w14:textId="77777777" w:rsidR="007560B8" w:rsidRDefault="007560B8">
            <w:pPr>
              <w:jc w:val="center"/>
              <w:rPr>
                <w:color w:val="000000"/>
                <w:sz w:val="22"/>
                <w:szCs w:val="22"/>
              </w:rPr>
            </w:pPr>
            <w:r>
              <w:rPr>
                <w:color w:val="000000"/>
                <w:sz w:val="22"/>
                <w:szCs w:val="22"/>
              </w:rPr>
              <w:t>22,374</w:t>
            </w:r>
          </w:p>
        </w:tc>
        <w:tc>
          <w:tcPr>
            <w:tcW w:w="974" w:type="dxa"/>
            <w:tcBorders>
              <w:top w:val="nil"/>
              <w:left w:val="nil"/>
              <w:bottom w:val="nil"/>
              <w:right w:val="nil"/>
            </w:tcBorders>
            <w:noWrap/>
            <w:vAlign w:val="bottom"/>
            <w:hideMark/>
          </w:tcPr>
          <w:p w14:paraId="48D5F980" w14:textId="77777777" w:rsidR="007560B8" w:rsidRDefault="007560B8">
            <w:pPr>
              <w:jc w:val="center"/>
              <w:rPr>
                <w:color w:val="000000"/>
                <w:sz w:val="22"/>
                <w:szCs w:val="22"/>
              </w:rPr>
            </w:pPr>
            <w:r>
              <w:rPr>
                <w:color w:val="000000"/>
                <w:sz w:val="22"/>
                <w:szCs w:val="22"/>
              </w:rPr>
              <w:t>87.58%</w:t>
            </w:r>
          </w:p>
        </w:tc>
        <w:tc>
          <w:tcPr>
            <w:tcW w:w="872" w:type="dxa"/>
            <w:tcBorders>
              <w:top w:val="nil"/>
              <w:left w:val="nil"/>
              <w:bottom w:val="nil"/>
              <w:right w:val="nil"/>
            </w:tcBorders>
            <w:shd w:val="clear" w:color="000000" w:fill="FFFFFF"/>
            <w:noWrap/>
            <w:vAlign w:val="bottom"/>
            <w:hideMark/>
          </w:tcPr>
          <w:p w14:paraId="53D17E50" w14:textId="77777777" w:rsidR="007560B8" w:rsidRDefault="007560B8">
            <w:pPr>
              <w:jc w:val="center"/>
              <w:rPr>
                <w:color w:val="000000"/>
                <w:sz w:val="22"/>
                <w:szCs w:val="22"/>
              </w:rPr>
            </w:pPr>
            <w:r>
              <w:rPr>
                <w:color w:val="000000"/>
                <w:sz w:val="22"/>
                <w:szCs w:val="22"/>
              </w:rPr>
              <w:t>1.063</w:t>
            </w:r>
          </w:p>
        </w:tc>
        <w:tc>
          <w:tcPr>
            <w:tcW w:w="1958" w:type="dxa"/>
            <w:tcBorders>
              <w:top w:val="nil"/>
              <w:left w:val="nil"/>
              <w:bottom w:val="nil"/>
              <w:right w:val="nil"/>
            </w:tcBorders>
            <w:noWrap/>
            <w:vAlign w:val="bottom"/>
            <w:hideMark/>
          </w:tcPr>
          <w:p w14:paraId="26E7A299" w14:textId="77777777" w:rsidR="007560B8" w:rsidRDefault="007560B8">
            <w:pPr>
              <w:jc w:val="center"/>
              <w:rPr>
                <w:color w:val="000000"/>
                <w:sz w:val="22"/>
                <w:szCs w:val="22"/>
              </w:rPr>
            </w:pPr>
            <w:r>
              <w:rPr>
                <w:color w:val="000000"/>
                <w:sz w:val="22"/>
                <w:szCs w:val="22"/>
              </w:rPr>
              <w:t>1.021 - 1.106</w:t>
            </w:r>
          </w:p>
        </w:tc>
      </w:tr>
      <w:tr w:rsidR="00920531" w14:paraId="31CCCD9A" w14:textId="77777777" w:rsidTr="00920531">
        <w:trPr>
          <w:trHeight w:val="278"/>
          <w:jc w:val="center"/>
        </w:trPr>
        <w:tc>
          <w:tcPr>
            <w:tcW w:w="1418" w:type="dxa"/>
            <w:tcBorders>
              <w:top w:val="nil"/>
              <w:left w:val="nil"/>
              <w:bottom w:val="nil"/>
              <w:right w:val="nil"/>
            </w:tcBorders>
            <w:noWrap/>
            <w:vAlign w:val="center"/>
            <w:hideMark/>
          </w:tcPr>
          <w:p w14:paraId="30C5B8F0" w14:textId="77777777" w:rsidR="007560B8" w:rsidRDefault="007560B8">
            <w:pPr>
              <w:rPr>
                <w:b/>
                <w:bCs/>
                <w:color w:val="000000"/>
                <w:sz w:val="22"/>
                <w:szCs w:val="22"/>
              </w:rPr>
            </w:pPr>
            <w:r>
              <w:rPr>
                <w:b/>
                <w:bCs/>
                <w:color w:val="000000"/>
                <w:sz w:val="22"/>
                <w:szCs w:val="22"/>
              </w:rPr>
              <w:t>Covid</w:t>
            </w:r>
          </w:p>
        </w:tc>
        <w:tc>
          <w:tcPr>
            <w:tcW w:w="1024" w:type="dxa"/>
            <w:tcBorders>
              <w:top w:val="nil"/>
              <w:left w:val="nil"/>
              <w:bottom w:val="nil"/>
              <w:right w:val="nil"/>
            </w:tcBorders>
            <w:noWrap/>
            <w:vAlign w:val="bottom"/>
            <w:hideMark/>
          </w:tcPr>
          <w:p w14:paraId="2C549386" w14:textId="77777777" w:rsidR="007560B8" w:rsidRDefault="007560B8">
            <w:pPr>
              <w:rPr>
                <w:b/>
                <w:bCs/>
                <w:color w:val="000000"/>
                <w:sz w:val="22"/>
                <w:szCs w:val="22"/>
              </w:rPr>
            </w:pPr>
          </w:p>
        </w:tc>
        <w:tc>
          <w:tcPr>
            <w:tcW w:w="974" w:type="dxa"/>
            <w:tcBorders>
              <w:top w:val="nil"/>
              <w:left w:val="nil"/>
              <w:bottom w:val="nil"/>
              <w:right w:val="nil"/>
            </w:tcBorders>
            <w:noWrap/>
            <w:vAlign w:val="bottom"/>
            <w:hideMark/>
          </w:tcPr>
          <w:p w14:paraId="43AC4855"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435FB7C0" w14:textId="77777777" w:rsidR="007560B8" w:rsidRDefault="007560B8">
            <w:pPr>
              <w:jc w:val="center"/>
              <w:rPr>
                <w:sz w:val="20"/>
                <w:szCs w:val="20"/>
              </w:rPr>
            </w:pPr>
          </w:p>
        </w:tc>
        <w:tc>
          <w:tcPr>
            <w:tcW w:w="974" w:type="dxa"/>
            <w:tcBorders>
              <w:top w:val="nil"/>
              <w:left w:val="nil"/>
              <w:bottom w:val="nil"/>
              <w:right w:val="nil"/>
            </w:tcBorders>
            <w:noWrap/>
            <w:vAlign w:val="bottom"/>
            <w:hideMark/>
          </w:tcPr>
          <w:p w14:paraId="4A19168B"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3F82AB83" w14:textId="77777777" w:rsidR="007560B8" w:rsidRDefault="007560B8">
            <w:pPr>
              <w:jc w:val="center"/>
              <w:rPr>
                <w:sz w:val="20"/>
                <w:szCs w:val="20"/>
              </w:rPr>
            </w:pPr>
          </w:p>
        </w:tc>
        <w:tc>
          <w:tcPr>
            <w:tcW w:w="1958" w:type="dxa"/>
            <w:tcBorders>
              <w:top w:val="nil"/>
              <w:left w:val="nil"/>
              <w:bottom w:val="nil"/>
              <w:right w:val="nil"/>
            </w:tcBorders>
            <w:noWrap/>
            <w:vAlign w:val="bottom"/>
            <w:hideMark/>
          </w:tcPr>
          <w:p w14:paraId="12FA9257" w14:textId="77777777" w:rsidR="007560B8" w:rsidRDefault="007560B8">
            <w:pPr>
              <w:jc w:val="center"/>
              <w:rPr>
                <w:sz w:val="20"/>
                <w:szCs w:val="20"/>
              </w:rPr>
            </w:pPr>
          </w:p>
        </w:tc>
      </w:tr>
      <w:tr w:rsidR="00920531" w14:paraId="17456973" w14:textId="77777777" w:rsidTr="00920531">
        <w:trPr>
          <w:trHeight w:val="278"/>
          <w:jc w:val="center"/>
        </w:trPr>
        <w:tc>
          <w:tcPr>
            <w:tcW w:w="1418" w:type="dxa"/>
            <w:tcBorders>
              <w:top w:val="nil"/>
              <w:left w:val="nil"/>
              <w:bottom w:val="nil"/>
              <w:right w:val="nil"/>
            </w:tcBorders>
            <w:noWrap/>
            <w:vAlign w:val="center"/>
            <w:hideMark/>
          </w:tcPr>
          <w:p w14:paraId="18F8570D" w14:textId="77777777" w:rsidR="007560B8" w:rsidRDefault="007560B8">
            <w:pPr>
              <w:rPr>
                <w:color w:val="000000"/>
                <w:sz w:val="22"/>
                <w:szCs w:val="22"/>
              </w:rPr>
            </w:pPr>
            <w:r>
              <w:rPr>
                <w:color w:val="000000"/>
                <w:sz w:val="22"/>
                <w:szCs w:val="22"/>
              </w:rPr>
              <w:t xml:space="preserve">     No</w:t>
            </w:r>
          </w:p>
        </w:tc>
        <w:tc>
          <w:tcPr>
            <w:tcW w:w="1024" w:type="dxa"/>
            <w:tcBorders>
              <w:top w:val="nil"/>
              <w:left w:val="nil"/>
              <w:bottom w:val="nil"/>
              <w:right w:val="nil"/>
            </w:tcBorders>
            <w:noWrap/>
            <w:vAlign w:val="center"/>
            <w:hideMark/>
          </w:tcPr>
          <w:p w14:paraId="0A3059DA" w14:textId="77777777" w:rsidR="007560B8" w:rsidRDefault="007560B8">
            <w:pPr>
              <w:jc w:val="center"/>
              <w:rPr>
                <w:color w:val="000000"/>
                <w:sz w:val="22"/>
                <w:szCs w:val="22"/>
              </w:rPr>
            </w:pPr>
            <w:r>
              <w:rPr>
                <w:color w:val="000000"/>
                <w:sz w:val="22"/>
                <w:szCs w:val="22"/>
              </w:rPr>
              <w:t>149,123</w:t>
            </w:r>
          </w:p>
        </w:tc>
        <w:tc>
          <w:tcPr>
            <w:tcW w:w="974" w:type="dxa"/>
            <w:tcBorders>
              <w:top w:val="nil"/>
              <w:left w:val="nil"/>
              <w:bottom w:val="nil"/>
              <w:right w:val="nil"/>
            </w:tcBorders>
            <w:noWrap/>
            <w:vAlign w:val="center"/>
            <w:hideMark/>
          </w:tcPr>
          <w:p w14:paraId="7BF3C8A6" w14:textId="77777777" w:rsidR="007560B8" w:rsidRDefault="007560B8">
            <w:pPr>
              <w:jc w:val="center"/>
              <w:rPr>
                <w:color w:val="000000"/>
                <w:sz w:val="22"/>
                <w:szCs w:val="22"/>
              </w:rPr>
            </w:pPr>
            <w:r>
              <w:rPr>
                <w:color w:val="000000"/>
                <w:sz w:val="22"/>
                <w:szCs w:val="22"/>
              </w:rPr>
              <w:t>58.76%</w:t>
            </w:r>
          </w:p>
        </w:tc>
        <w:tc>
          <w:tcPr>
            <w:tcW w:w="872" w:type="dxa"/>
            <w:tcBorders>
              <w:top w:val="nil"/>
              <w:left w:val="nil"/>
              <w:bottom w:val="nil"/>
              <w:right w:val="nil"/>
            </w:tcBorders>
            <w:noWrap/>
            <w:vAlign w:val="center"/>
            <w:hideMark/>
          </w:tcPr>
          <w:p w14:paraId="52657AF2" w14:textId="77777777" w:rsidR="007560B8" w:rsidRDefault="007560B8">
            <w:pPr>
              <w:jc w:val="center"/>
              <w:rPr>
                <w:color w:val="000000"/>
                <w:sz w:val="22"/>
                <w:szCs w:val="22"/>
              </w:rPr>
            </w:pPr>
            <w:r>
              <w:rPr>
                <w:color w:val="000000"/>
                <w:sz w:val="22"/>
                <w:szCs w:val="22"/>
              </w:rPr>
              <w:t>16,586</w:t>
            </w:r>
          </w:p>
        </w:tc>
        <w:tc>
          <w:tcPr>
            <w:tcW w:w="974" w:type="dxa"/>
            <w:tcBorders>
              <w:top w:val="nil"/>
              <w:left w:val="nil"/>
              <w:bottom w:val="nil"/>
              <w:right w:val="nil"/>
            </w:tcBorders>
            <w:noWrap/>
            <w:vAlign w:val="center"/>
            <w:hideMark/>
          </w:tcPr>
          <w:p w14:paraId="1A2A6C75" w14:textId="77777777" w:rsidR="007560B8" w:rsidRDefault="007560B8">
            <w:pPr>
              <w:jc w:val="center"/>
              <w:rPr>
                <w:color w:val="000000"/>
                <w:sz w:val="22"/>
                <w:szCs w:val="22"/>
              </w:rPr>
            </w:pPr>
            <w:r>
              <w:rPr>
                <w:color w:val="000000"/>
                <w:sz w:val="22"/>
                <w:szCs w:val="22"/>
              </w:rPr>
              <w:t>64.92%</w:t>
            </w:r>
          </w:p>
        </w:tc>
        <w:tc>
          <w:tcPr>
            <w:tcW w:w="872" w:type="dxa"/>
            <w:tcBorders>
              <w:top w:val="nil"/>
              <w:left w:val="nil"/>
              <w:bottom w:val="nil"/>
              <w:right w:val="nil"/>
            </w:tcBorders>
            <w:noWrap/>
            <w:vAlign w:val="center"/>
            <w:hideMark/>
          </w:tcPr>
          <w:p w14:paraId="688F9679"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nil"/>
              <w:right w:val="nil"/>
            </w:tcBorders>
            <w:noWrap/>
            <w:vAlign w:val="center"/>
            <w:hideMark/>
          </w:tcPr>
          <w:p w14:paraId="678C9538" w14:textId="77777777" w:rsidR="007560B8" w:rsidRDefault="007560B8">
            <w:pPr>
              <w:jc w:val="center"/>
              <w:rPr>
                <w:color w:val="000000"/>
                <w:sz w:val="22"/>
                <w:szCs w:val="22"/>
              </w:rPr>
            </w:pPr>
            <w:r>
              <w:rPr>
                <w:color w:val="000000"/>
                <w:sz w:val="22"/>
                <w:szCs w:val="22"/>
              </w:rPr>
              <w:t>-----</w:t>
            </w:r>
          </w:p>
        </w:tc>
      </w:tr>
      <w:tr w:rsidR="00920531" w14:paraId="594FAD2D" w14:textId="77777777" w:rsidTr="00920531">
        <w:trPr>
          <w:trHeight w:val="278"/>
          <w:jc w:val="center"/>
        </w:trPr>
        <w:tc>
          <w:tcPr>
            <w:tcW w:w="1418" w:type="dxa"/>
            <w:tcBorders>
              <w:top w:val="nil"/>
              <w:left w:val="nil"/>
              <w:bottom w:val="nil"/>
              <w:right w:val="nil"/>
            </w:tcBorders>
            <w:noWrap/>
            <w:vAlign w:val="center"/>
            <w:hideMark/>
          </w:tcPr>
          <w:p w14:paraId="5CEB2E07" w14:textId="77777777" w:rsidR="007560B8" w:rsidRDefault="007560B8">
            <w:pPr>
              <w:rPr>
                <w:color w:val="000000"/>
                <w:sz w:val="22"/>
                <w:szCs w:val="22"/>
              </w:rPr>
            </w:pPr>
            <w:r>
              <w:rPr>
                <w:color w:val="000000"/>
                <w:sz w:val="22"/>
                <w:szCs w:val="22"/>
              </w:rPr>
              <w:t xml:space="preserve">     Yes</w:t>
            </w:r>
          </w:p>
        </w:tc>
        <w:tc>
          <w:tcPr>
            <w:tcW w:w="1024" w:type="dxa"/>
            <w:tcBorders>
              <w:top w:val="nil"/>
              <w:left w:val="nil"/>
              <w:bottom w:val="nil"/>
              <w:right w:val="nil"/>
            </w:tcBorders>
            <w:noWrap/>
            <w:vAlign w:val="bottom"/>
            <w:hideMark/>
          </w:tcPr>
          <w:p w14:paraId="4551A6CC" w14:textId="77777777" w:rsidR="007560B8" w:rsidRDefault="007560B8">
            <w:pPr>
              <w:jc w:val="center"/>
              <w:rPr>
                <w:color w:val="000000"/>
                <w:sz w:val="22"/>
                <w:szCs w:val="22"/>
              </w:rPr>
            </w:pPr>
            <w:r>
              <w:rPr>
                <w:color w:val="000000"/>
                <w:sz w:val="22"/>
                <w:szCs w:val="22"/>
              </w:rPr>
              <w:t>104,665</w:t>
            </w:r>
          </w:p>
        </w:tc>
        <w:tc>
          <w:tcPr>
            <w:tcW w:w="974" w:type="dxa"/>
            <w:tcBorders>
              <w:top w:val="nil"/>
              <w:left w:val="nil"/>
              <w:bottom w:val="nil"/>
              <w:right w:val="nil"/>
            </w:tcBorders>
            <w:noWrap/>
            <w:vAlign w:val="bottom"/>
            <w:hideMark/>
          </w:tcPr>
          <w:p w14:paraId="6878BB4C" w14:textId="77777777" w:rsidR="007560B8" w:rsidRDefault="007560B8">
            <w:pPr>
              <w:jc w:val="center"/>
              <w:rPr>
                <w:color w:val="000000"/>
                <w:sz w:val="22"/>
                <w:szCs w:val="22"/>
              </w:rPr>
            </w:pPr>
            <w:r>
              <w:rPr>
                <w:color w:val="000000"/>
                <w:sz w:val="22"/>
                <w:szCs w:val="22"/>
              </w:rPr>
              <w:t>41.24%</w:t>
            </w:r>
          </w:p>
        </w:tc>
        <w:tc>
          <w:tcPr>
            <w:tcW w:w="872" w:type="dxa"/>
            <w:tcBorders>
              <w:top w:val="nil"/>
              <w:left w:val="nil"/>
              <w:bottom w:val="nil"/>
              <w:right w:val="nil"/>
            </w:tcBorders>
            <w:noWrap/>
            <w:vAlign w:val="bottom"/>
            <w:hideMark/>
          </w:tcPr>
          <w:p w14:paraId="7AB62E9E" w14:textId="77777777" w:rsidR="007560B8" w:rsidRDefault="007560B8">
            <w:pPr>
              <w:jc w:val="center"/>
              <w:rPr>
                <w:color w:val="000000"/>
                <w:sz w:val="22"/>
                <w:szCs w:val="22"/>
              </w:rPr>
            </w:pPr>
            <w:r>
              <w:rPr>
                <w:color w:val="000000"/>
                <w:sz w:val="22"/>
                <w:szCs w:val="22"/>
              </w:rPr>
              <w:t>8,961</w:t>
            </w:r>
          </w:p>
        </w:tc>
        <w:tc>
          <w:tcPr>
            <w:tcW w:w="974" w:type="dxa"/>
            <w:tcBorders>
              <w:top w:val="nil"/>
              <w:left w:val="nil"/>
              <w:bottom w:val="nil"/>
              <w:right w:val="nil"/>
            </w:tcBorders>
            <w:noWrap/>
            <w:vAlign w:val="bottom"/>
            <w:hideMark/>
          </w:tcPr>
          <w:p w14:paraId="3A2765B3" w14:textId="77777777" w:rsidR="007560B8" w:rsidRDefault="007560B8">
            <w:pPr>
              <w:jc w:val="center"/>
              <w:rPr>
                <w:color w:val="000000"/>
                <w:sz w:val="22"/>
                <w:szCs w:val="22"/>
              </w:rPr>
            </w:pPr>
            <w:r>
              <w:rPr>
                <w:color w:val="000000"/>
                <w:sz w:val="22"/>
                <w:szCs w:val="22"/>
              </w:rPr>
              <w:t>35.08%</w:t>
            </w:r>
          </w:p>
        </w:tc>
        <w:tc>
          <w:tcPr>
            <w:tcW w:w="872" w:type="dxa"/>
            <w:tcBorders>
              <w:top w:val="nil"/>
              <w:left w:val="nil"/>
              <w:bottom w:val="nil"/>
              <w:right w:val="nil"/>
            </w:tcBorders>
            <w:noWrap/>
            <w:vAlign w:val="bottom"/>
            <w:hideMark/>
          </w:tcPr>
          <w:p w14:paraId="14755913" w14:textId="77777777" w:rsidR="007560B8" w:rsidRDefault="007560B8">
            <w:pPr>
              <w:jc w:val="center"/>
              <w:rPr>
                <w:color w:val="000000"/>
                <w:sz w:val="22"/>
                <w:szCs w:val="22"/>
              </w:rPr>
            </w:pPr>
            <w:r>
              <w:rPr>
                <w:color w:val="000000"/>
                <w:sz w:val="22"/>
                <w:szCs w:val="22"/>
              </w:rPr>
              <w:t>0.950</w:t>
            </w:r>
          </w:p>
        </w:tc>
        <w:tc>
          <w:tcPr>
            <w:tcW w:w="1958" w:type="dxa"/>
            <w:tcBorders>
              <w:top w:val="nil"/>
              <w:left w:val="nil"/>
              <w:bottom w:val="nil"/>
              <w:right w:val="nil"/>
            </w:tcBorders>
            <w:noWrap/>
            <w:vAlign w:val="bottom"/>
            <w:hideMark/>
          </w:tcPr>
          <w:p w14:paraId="74E6E798" w14:textId="77777777" w:rsidR="007560B8" w:rsidRDefault="007560B8">
            <w:pPr>
              <w:jc w:val="center"/>
              <w:rPr>
                <w:color w:val="000000"/>
                <w:sz w:val="22"/>
                <w:szCs w:val="22"/>
              </w:rPr>
            </w:pPr>
            <w:r>
              <w:rPr>
                <w:color w:val="000000"/>
                <w:sz w:val="22"/>
                <w:szCs w:val="22"/>
              </w:rPr>
              <w:t>0.924 - 0.977</w:t>
            </w:r>
          </w:p>
        </w:tc>
      </w:tr>
      <w:tr w:rsidR="00920531" w14:paraId="09CBDB97" w14:textId="77777777" w:rsidTr="00920531">
        <w:trPr>
          <w:trHeight w:val="278"/>
          <w:jc w:val="center"/>
        </w:trPr>
        <w:tc>
          <w:tcPr>
            <w:tcW w:w="1418" w:type="dxa"/>
            <w:tcBorders>
              <w:top w:val="nil"/>
              <w:left w:val="nil"/>
              <w:bottom w:val="nil"/>
              <w:right w:val="nil"/>
            </w:tcBorders>
            <w:noWrap/>
            <w:vAlign w:val="center"/>
            <w:hideMark/>
          </w:tcPr>
          <w:p w14:paraId="60B37408" w14:textId="77777777" w:rsidR="007560B8" w:rsidRDefault="007560B8">
            <w:pPr>
              <w:rPr>
                <w:b/>
                <w:bCs/>
                <w:color w:val="000000"/>
                <w:sz w:val="22"/>
                <w:szCs w:val="22"/>
              </w:rPr>
            </w:pPr>
            <w:r>
              <w:rPr>
                <w:b/>
                <w:bCs/>
                <w:color w:val="000000"/>
                <w:sz w:val="22"/>
                <w:szCs w:val="22"/>
              </w:rPr>
              <w:t>Sex</w:t>
            </w:r>
          </w:p>
        </w:tc>
        <w:tc>
          <w:tcPr>
            <w:tcW w:w="1024" w:type="dxa"/>
            <w:tcBorders>
              <w:top w:val="nil"/>
              <w:left w:val="nil"/>
              <w:bottom w:val="nil"/>
              <w:right w:val="nil"/>
            </w:tcBorders>
            <w:noWrap/>
            <w:vAlign w:val="bottom"/>
            <w:hideMark/>
          </w:tcPr>
          <w:p w14:paraId="5F774B32" w14:textId="77777777" w:rsidR="007560B8" w:rsidRDefault="007560B8">
            <w:pPr>
              <w:rPr>
                <w:b/>
                <w:bCs/>
                <w:color w:val="000000"/>
                <w:sz w:val="22"/>
                <w:szCs w:val="22"/>
              </w:rPr>
            </w:pPr>
          </w:p>
        </w:tc>
        <w:tc>
          <w:tcPr>
            <w:tcW w:w="974" w:type="dxa"/>
            <w:tcBorders>
              <w:top w:val="nil"/>
              <w:left w:val="nil"/>
              <w:bottom w:val="nil"/>
              <w:right w:val="nil"/>
            </w:tcBorders>
            <w:noWrap/>
            <w:vAlign w:val="bottom"/>
            <w:hideMark/>
          </w:tcPr>
          <w:p w14:paraId="7E8C9367"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71FFD93D" w14:textId="77777777" w:rsidR="007560B8" w:rsidRDefault="007560B8">
            <w:pPr>
              <w:jc w:val="center"/>
              <w:rPr>
                <w:sz w:val="20"/>
                <w:szCs w:val="20"/>
              </w:rPr>
            </w:pPr>
          </w:p>
        </w:tc>
        <w:tc>
          <w:tcPr>
            <w:tcW w:w="974" w:type="dxa"/>
            <w:tcBorders>
              <w:top w:val="nil"/>
              <w:left w:val="nil"/>
              <w:bottom w:val="nil"/>
              <w:right w:val="nil"/>
            </w:tcBorders>
            <w:noWrap/>
            <w:vAlign w:val="bottom"/>
            <w:hideMark/>
          </w:tcPr>
          <w:p w14:paraId="7F3DFF0E"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086EACB5" w14:textId="77777777" w:rsidR="007560B8" w:rsidRDefault="007560B8">
            <w:pPr>
              <w:jc w:val="center"/>
              <w:rPr>
                <w:sz w:val="20"/>
                <w:szCs w:val="20"/>
              </w:rPr>
            </w:pPr>
          </w:p>
        </w:tc>
        <w:tc>
          <w:tcPr>
            <w:tcW w:w="1958" w:type="dxa"/>
            <w:tcBorders>
              <w:top w:val="nil"/>
              <w:left w:val="nil"/>
              <w:bottom w:val="nil"/>
              <w:right w:val="nil"/>
            </w:tcBorders>
            <w:noWrap/>
            <w:vAlign w:val="bottom"/>
            <w:hideMark/>
          </w:tcPr>
          <w:p w14:paraId="18E44F88" w14:textId="77777777" w:rsidR="007560B8" w:rsidRDefault="007560B8">
            <w:pPr>
              <w:jc w:val="center"/>
              <w:rPr>
                <w:sz w:val="20"/>
                <w:szCs w:val="20"/>
              </w:rPr>
            </w:pPr>
          </w:p>
        </w:tc>
      </w:tr>
      <w:tr w:rsidR="00920531" w14:paraId="7174DECA" w14:textId="77777777" w:rsidTr="00920531">
        <w:trPr>
          <w:trHeight w:val="278"/>
          <w:jc w:val="center"/>
        </w:trPr>
        <w:tc>
          <w:tcPr>
            <w:tcW w:w="1418" w:type="dxa"/>
            <w:tcBorders>
              <w:top w:val="nil"/>
              <w:left w:val="nil"/>
              <w:bottom w:val="nil"/>
              <w:right w:val="nil"/>
            </w:tcBorders>
            <w:noWrap/>
            <w:vAlign w:val="center"/>
            <w:hideMark/>
          </w:tcPr>
          <w:p w14:paraId="6CB3F8C2" w14:textId="77777777" w:rsidR="007560B8" w:rsidRDefault="007560B8">
            <w:pPr>
              <w:rPr>
                <w:color w:val="000000"/>
                <w:sz w:val="22"/>
                <w:szCs w:val="22"/>
              </w:rPr>
            </w:pPr>
            <w:r>
              <w:rPr>
                <w:color w:val="000000"/>
                <w:sz w:val="22"/>
                <w:szCs w:val="22"/>
              </w:rPr>
              <w:t xml:space="preserve">    Female</w:t>
            </w:r>
          </w:p>
        </w:tc>
        <w:tc>
          <w:tcPr>
            <w:tcW w:w="1024" w:type="dxa"/>
            <w:tcBorders>
              <w:top w:val="nil"/>
              <w:left w:val="nil"/>
              <w:bottom w:val="nil"/>
              <w:right w:val="nil"/>
            </w:tcBorders>
            <w:noWrap/>
            <w:vAlign w:val="bottom"/>
            <w:hideMark/>
          </w:tcPr>
          <w:p w14:paraId="4F5B2090" w14:textId="77777777" w:rsidR="007560B8" w:rsidRDefault="007560B8">
            <w:pPr>
              <w:jc w:val="center"/>
              <w:rPr>
                <w:color w:val="000000"/>
                <w:sz w:val="22"/>
                <w:szCs w:val="22"/>
              </w:rPr>
            </w:pPr>
            <w:r>
              <w:rPr>
                <w:color w:val="000000"/>
                <w:sz w:val="22"/>
                <w:szCs w:val="22"/>
              </w:rPr>
              <w:t>139,915</w:t>
            </w:r>
          </w:p>
        </w:tc>
        <w:tc>
          <w:tcPr>
            <w:tcW w:w="974" w:type="dxa"/>
            <w:tcBorders>
              <w:top w:val="nil"/>
              <w:left w:val="nil"/>
              <w:bottom w:val="nil"/>
              <w:right w:val="nil"/>
            </w:tcBorders>
            <w:noWrap/>
            <w:vAlign w:val="bottom"/>
            <w:hideMark/>
          </w:tcPr>
          <w:p w14:paraId="75FD1857" w14:textId="77777777" w:rsidR="007560B8" w:rsidRDefault="007560B8">
            <w:pPr>
              <w:jc w:val="center"/>
              <w:rPr>
                <w:color w:val="000000"/>
                <w:sz w:val="22"/>
                <w:szCs w:val="22"/>
              </w:rPr>
            </w:pPr>
            <w:r>
              <w:rPr>
                <w:color w:val="000000"/>
                <w:sz w:val="22"/>
                <w:szCs w:val="22"/>
              </w:rPr>
              <w:t>55.13%</w:t>
            </w:r>
          </w:p>
        </w:tc>
        <w:tc>
          <w:tcPr>
            <w:tcW w:w="872" w:type="dxa"/>
            <w:tcBorders>
              <w:top w:val="nil"/>
              <w:left w:val="nil"/>
              <w:bottom w:val="nil"/>
              <w:right w:val="nil"/>
            </w:tcBorders>
            <w:noWrap/>
            <w:vAlign w:val="bottom"/>
            <w:hideMark/>
          </w:tcPr>
          <w:p w14:paraId="099BAE41" w14:textId="77777777" w:rsidR="007560B8" w:rsidRDefault="007560B8">
            <w:pPr>
              <w:jc w:val="center"/>
              <w:rPr>
                <w:color w:val="000000"/>
                <w:sz w:val="22"/>
                <w:szCs w:val="22"/>
              </w:rPr>
            </w:pPr>
            <w:r>
              <w:rPr>
                <w:color w:val="000000"/>
                <w:sz w:val="22"/>
                <w:szCs w:val="22"/>
              </w:rPr>
              <w:t>10,857</w:t>
            </w:r>
          </w:p>
        </w:tc>
        <w:tc>
          <w:tcPr>
            <w:tcW w:w="974" w:type="dxa"/>
            <w:tcBorders>
              <w:top w:val="nil"/>
              <w:left w:val="nil"/>
              <w:bottom w:val="nil"/>
              <w:right w:val="nil"/>
            </w:tcBorders>
            <w:noWrap/>
            <w:vAlign w:val="bottom"/>
            <w:hideMark/>
          </w:tcPr>
          <w:p w14:paraId="3478B5C7" w14:textId="77777777" w:rsidR="007560B8" w:rsidRDefault="007560B8">
            <w:pPr>
              <w:jc w:val="center"/>
              <w:rPr>
                <w:color w:val="000000"/>
                <w:sz w:val="22"/>
                <w:szCs w:val="22"/>
              </w:rPr>
            </w:pPr>
            <w:r>
              <w:rPr>
                <w:color w:val="000000"/>
                <w:sz w:val="22"/>
                <w:szCs w:val="22"/>
              </w:rPr>
              <w:t>42.50%</w:t>
            </w:r>
          </w:p>
        </w:tc>
        <w:tc>
          <w:tcPr>
            <w:tcW w:w="872" w:type="dxa"/>
            <w:tcBorders>
              <w:top w:val="nil"/>
              <w:left w:val="nil"/>
              <w:bottom w:val="nil"/>
              <w:right w:val="nil"/>
            </w:tcBorders>
            <w:noWrap/>
            <w:vAlign w:val="bottom"/>
            <w:hideMark/>
          </w:tcPr>
          <w:p w14:paraId="15E255AF"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nil"/>
              <w:right w:val="nil"/>
            </w:tcBorders>
            <w:noWrap/>
            <w:vAlign w:val="bottom"/>
            <w:hideMark/>
          </w:tcPr>
          <w:p w14:paraId="26FDCB81" w14:textId="77777777" w:rsidR="007560B8" w:rsidRDefault="007560B8">
            <w:pPr>
              <w:jc w:val="center"/>
              <w:rPr>
                <w:color w:val="000000"/>
                <w:sz w:val="22"/>
                <w:szCs w:val="22"/>
              </w:rPr>
            </w:pPr>
            <w:r>
              <w:rPr>
                <w:color w:val="000000"/>
                <w:sz w:val="22"/>
                <w:szCs w:val="22"/>
              </w:rPr>
              <w:t>-----</w:t>
            </w:r>
          </w:p>
        </w:tc>
      </w:tr>
      <w:tr w:rsidR="00920531" w14:paraId="6B964103" w14:textId="77777777" w:rsidTr="00920531">
        <w:trPr>
          <w:trHeight w:val="278"/>
          <w:jc w:val="center"/>
        </w:trPr>
        <w:tc>
          <w:tcPr>
            <w:tcW w:w="1418" w:type="dxa"/>
            <w:tcBorders>
              <w:top w:val="nil"/>
              <w:left w:val="nil"/>
              <w:bottom w:val="nil"/>
              <w:right w:val="nil"/>
            </w:tcBorders>
            <w:noWrap/>
            <w:vAlign w:val="center"/>
            <w:hideMark/>
          </w:tcPr>
          <w:p w14:paraId="2B93DDCD" w14:textId="77777777" w:rsidR="007560B8" w:rsidRDefault="007560B8">
            <w:pPr>
              <w:rPr>
                <w:color w:val="000000"/>
                <w:sz w:val="22"/>
                <w:szCs w:val="22"/>
              </w:rPr>
            </w:pPr>
            <w:r>
              <w:rPr>
                <w:color w:val="000000"/>
                <w:sz w:val="22"/>
                <w:szCs w:val="22"/>
              </w:rPr>
              <w:t xml:space="preserve">    Male</w:t>
            </w:r>
          </w:p>
        </w:tc>
        <w:tc>
          <w:tcPr>
            <w:tcW w:w="1024" w:type="dxa"/>
            <w:tcBorders>
              <w:top w:val="nil"/>
              <w:left w:val="nil"/>
              <w:bottom w:val="nil"/>
              <w:right w:val="nil"/>
            </w:tcBorders>
            <w:noWrap/>
            <w:vAlign w:val="bottom"/>
            <w:hideMark/>
          </w:tcPr>
          <w:p w14:paraId="62B0C308" w14:textId="77777777" w:rsidR="007560B8" w:rsidRDefault="007560B8">
            <w:pPr>
              <w:jc w:val="center"/>
              <w:rPr>
                <w:color w:val="000000"/>
                <w:sz w:val="22"/>
                <w:szCs w:val="22"/>
              </w:rPr>
            </w:pPr>
            <w:r>
              <w:rPr>
                <w:color w:val="000000"/>
                <w:sz w:val="22"/>
                <w:szCs w:val="22"/>
              </w:rPr>
              <w:t>113,873</w:t>
            </w:r>
          </w:p>
        </w:tc>
        <w:tc>
          <w:tcPr>
            <w:tcW w:w="974" w:type="dxa"/>
            <w:tcBorders>
              <w:top w:val="nil"/>
              <w:left w:val="nil"/>
              <w:bottom w:val="nil"/>
              <w:right w:val="nil"/>
            </w:tcBorders>
            <w:noWrap/>
            <w:vAlign w:val="bottom"/>
            <w:hideMark/>
          </w:tcPr>
          <w:p w14:paraId="323707A3" w14:textId="77777777" w:rsidR="007560B8" w:rsidRDefault="007560B8">
            <w:pPr>
              <w:jc w:val="center"/>
              <w:rPr>
                <w:color w:val="000000"/>
                <w:sz w:val="22"/>
                <w:szCs w:val="22"/>
              </w:rPr>
            </w:pPr>
            <w:r>
              <w:rPr>
                <w:color w:val="000000"/>
                <w:sz w:val="22"/>
                <w:szCs w:val="22"/>
              </w:rPr>
              <w:t>44.87%</w:t>
            </w:r>
          </w:p>
        </w:tc>
        <w:tc>
          <w:tcPr>
            <w:tcW w:w="872" w:type="dxa"/>
            <w:tcBorders>
              <w:top w:val="nil"/>
              <w:left w:val="nil"/>
              <w:bottom w:val="nil"/>
              <w:right w:val="nil"/>
            </w:tcBorders>
            <w:noWrap/>
            <w:vAlign w:val="bottom"/>
            <w:hideMark/>
          </w:tcPr>
          <w:p w14:paraId="042CCA1E" w14:textId="77777777" w:rsidR="007560B8" w:rsidRDefault="007560B8">
            <w:pPr>
              <w:jc w:val="center"/>
              <w:rPr>
                <w:color w:val="000000"/>
                <w:sz w:val="22"/>
                <w:szCs w:val="22"/>
              </w:rPr>
            </w:pPr>
            <w:r>
              <w:rPr>
                <w:color w:val="000000"/>
                <w:sz w:val="22"/>
                <w:szCs w:val="22"/>
              </w:rPr>
              <w:t>14,690</w:t>
            </w:r>
          </w:p>
        </w:tc>
        <w:tc>
          <w:tcPr>
            <w:tcW w:w="974" w:type="dxa"/>
            <w:tcBorders>
              <w:top w:val="nil"/>
              <w:left w:val="nil"/>
              <w:bottom w:val="nil"/>
              <w:right w:val="nil"/>
            </w:tcBorders>
            <w:noWrap/>
            <w:vAlign w:val="bottom"/>
            <w:hideMark/>
          </w:tcPr>
          <w:p w14:paraId="45528277" w14:textId="77777777" w:rsidR="007560B8" w:rsidRDefault="007560B8">
            <w:pPr>
              <w:jc w:val="center"/>
              <w:rPr>
                <w:color w:val="000000"/>
                <w:sz w:val="22"/>
                <w:szCs w:val="22"/>
              </w:rPr>
            </w:pPr>
            <w:r>
              <w:rPr>
                <w:color w:val="000000"/>
                <w:sz w:val="22"/>
                <w:szCs w:val="22"/>
              </w:rPr>
              <w:t>57.50%</w:t>
            </w:r>
          </w:p>
        </w:tc>
        <w:tc>
          <w:tcPr>
            <w:tcW w:w="872" w:type="dxa"/>
            <w:tcBorders>
              <w:top w:val="nil"/>
              <w:left w:val="nil"/>
              <w:bottom w:val="nil"/>
              <w:right w:val="nil"/>
            </w:tcBorders>
            <w:noWrap/>
            <w:vAlign w:val="bottom"/>
            <w:hideMark/>
          </w:tcPr>
          <w:p w14:paraId="0963F776" w14:textId="77777777" w:rsidR="007560B8" w:rsidRDefault="007560B8">
            <w:pPr>
              <w:jc w:val="center"/>
              <w:rPr>
                <w:color w:val="000000"/>
                <w:sz w:val="22"/>
                <w:szCs w:val="22"/>
              </w:rPr>
            </w:pPr>
            <w:r>
              <w:rPr>
                <w:color w:val="000000"/>
                <w:sz w:val="22"/>
                <w:szCs w:val="22"/>
              </w:rPr>
              <w:t>1.830</w:t>
            </w:r>
          </w:p>
        </w:tc>
        <w:tc>
          <w:tcPr>
            <w:tcW w:w="1958" w:type="dxa"/>
            <w:tcBorders>
              <w:top w:val="nil"/>
              <w:left w:val="nil"/>
              <w:bottom w:val="nil"/>
              <w:right w:val="nil"/>
            </w:tcBorders>
            <w:noWrap/>
            <w:vAlign w:val="bottom"/>
            <w:hideMark/>
          </w:tcPr>
          <w:p w14:paraId="5B191061" w14:textId="77777777" w:rsidR="007560B8" w:rsidRDefault="007560B8">
            <w:pPr>
              <w:jc w:val="center"/>
              <w:rPr>
                <w:color w:val="000000"/>
                <w:sz w:val="22"/>
                <w:szCs w:val="22"/>
              </w:rPr>
            </w:pPr>
            <w:r>
              <w:rPr>
                <w:color w:val="000000"/>
                <w:sz w:val="22"/>
                <w:szCs w:val="22"/>
              </w:rPr>
              <w:t>1.782 - 1.879</w:t>
            </w:r>
          </w:p>
        </w:tc>
      </w:tr>
      <w:tr w:rsidR="00920531" w14:paraId="7FE57599" w14:textId="77777777" w:rsidTr="00920531">
        <w:trPr>
          <w:trHeight w:val="278"/>
          <w:jc w:val="center"/>
        </w:trPr>
        <w:tc>
          <w:tcPr>
            <w:tcW w:w="1418" w:type="dxa"/>
            <w:tcBorders>
              <w:top w:val="nil"/>
              <w:left w:val="nil"/>
              <w:bottom w:val="nil"/>
              <w:right w:val="nil"/>
            </w:tcBorders>
            <w:noWrap/>
            <w:vAlign w:val="center"/>
            <w:hideMark/>
          </w:tcPr>
          <w:p w14:paraId="7E48FFE1" w14:textId="77777777" w:rsidR="007560B8" w:rsidRDefault="007560B8">
            <w:pPr>
              <w:rPr>
                <w:b/>
                <w:bCs/>
                <w:color w:val="000000"/>
                <w:sz w:val="22"/>
                <w:szCs w:val="22"/>
              </w:rPr>
            </w:pPr>
            <w:r>
              <w:rPr>
                <w:b/>
                <w:bCs/>
                <w:color w:val="000000"/>
                <w:sz w:val="22"/>
                <w:szCs w:val="22"/>
              </w:rPr>
              <w:t>Age</w:t>
            </w:r>
          </w:p>
        </w:tc>
        <w:tc>
          <w:tcPr>
            <w:tcW w:w="1024" w:type="dxa"/>
            <w:tcBorders>
              <w:top w:val="nil"/>
              <w:left w:val="nil"/>
              <w:bottom w:val="nil"/>
              <w:right w:val="nil"/>
            </w:tcBorders>
            <w:noWrap/>
            <w:vAlign w:val="bottom"/>
            <w:hideMark/>
          </w:tcPr>
          <w:p w14:paraId="518D5B3D" w14:textId="77777777" w:rsidR="007560B8" w:rsidRDefault="007560B8">
            <w:pPr>
              <w:rPr>
                <w:b/>
                <w:bCs/>
                <w:color w:val="000000"/>
                <w:sz w:val="22"/>
                <w:szCs w:val="22"/>
              </w:rPr>
            </w:pPr>
          </w:p>
        </w:tc>
        <w:tc>
          <w:tcPr>
            <w:tcW w:w="974" w:type="dxa"/>
            <w:tcBorders>
              <w:top w:val="nil"/>
              <w:left w:val="nil"/>
              <w:bottom w:val="nil"/>
              <w:right w:val="nil"/>
            </w:tcBorders>
            <w:noWrap/>
            <w:vAlign w:val="bottom"/>
            <w:hideMark/>
          </w:tcPr>
          <w:p w14:paraId="36F220C8"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01E06889" w14:textId="77777777" w:rsidR="007560B8" w:rsidRDefault="007560B8">
            <w:pPr>
              <w:jc w:val="center"/>
              <w:rPr>
                <w:sz w:val="20"/>
                <w:szCs w:val="20"/>
              </w:rPr>
            </w:pPr>
          </w:p>
        </w:tc>
        <w:tc>
          <w:tcPr>
            <w:tcW w:w="974" w:type="dxa"/>
            <w:tcBorders>
              <w:top w:val="nil"/>
              <w:left w:val="nil"/>
              <w:bottom w:val="nil"/>
              <w:right w:val="nil"/>
            </w:tcBorders>
            <w:noWrap/>
            <w:vAlign w:val="bottom"/>
            <w:hideMark/>
          </w:tcPr>
          <w:p w14:paraId="1916F503"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20C23223" w14:textId="77777777" w:rsidR="007560B8" w:rsidRDefault="007560B8">
            <w:pPr>
              <w:jc w:val="center"/>
              <w:rPr>
                <w:sz w:val="20"/>
                <w:szCs w:val="20"/>
              </w:rPr>
            </w:pPr>
          </w:p>
        </w:tc>
        <w:tc>
          <w:tcPr>
            <w:tcW w:w="1958" w:type="dxa"/>
            <w:tcBorders>
              <w:top w:val="nil"/>
              <w:left w:val="nil"/>
              <w:bottom w:val="nil"/>
              <w:right w:val="nil"/>
            </w:tcBorders>
            <w:noWrap/>
            <w:vAlign w:val="bottom"/>
            <w:hideMark/>
          </w:tcPr>
          <w:p w14:paraId="550A1C1D" w14:textId="77777777" w:rsidR="007560B8" w:rsidRDefault="007560B8">
            <w:pPr>
              <w:jc w:val="center"/>
              <w:rPr>
                <w:sz w:val="20"/>
                <w:szCs w:val="20"/>
              </w:rPr>
            </w:pPr>
          </w:p>
        </w:tc>
      </w:tr>
      <w:tr w:rsidR="00920531" w14:paraId="54CA6420" w14:textId="77777777" w:rsidTr="00920531">
        <w:trPr>
          <w:trHeight w:val="278"/>
          <w:jc w:val="center"/>
        </w:trPr>
        <w:tc>
          <w:tcPr>
            <w:tcW w:w="1418" w:type="dxa"/>
            <w:tcBorders>
              <w:top w:val="nil"/>
              <w:left w:val="nil"/>
              <w:bottom w:val="nil"/>
              <w:right w:val="nil"/>
            </w:tcBorders>
            <w:noWrap/>
            <w:vAlign w:val="center"/>
            <w:hideMark/>
          </w:tcPr>
          <w:p w14:paraId="20DD7275" w14:textId="77777777" w:rsidR="007560B8" w:rsidRDefault="007560B8">
            <w:pPr>
              <w:rPr>
                <w:color w:val="000000"/>
                <w:sz w:val="22"/>
                <w:szCs w:val="22"/>
              </w:rPr>
            </w:pPr>
            <w:r>
              <w:rPr>
                <w:color w:val="000000"/>
                <w:sz w:val="22"/>
                <w:szCs w:val="22"/>
              </w:rPr>
              <w:t xml:space="preserve">     18 to 34</w:t>
            </w:r>
          </w:p>
        </w:tc>
        <w:tc>
          <w:tcPr>
            <w:tcW w:w="1024" w:type="dxa"/>
            <w:tcBorders>
              <w:top w:val="nil"/>
              <w:left w:val="nil"/>
              <w:bottom w:val="nil"/>
              <w:right w:val="nil"/>
            </w:tcBorders>
            <w:noWrap/>
            <w:vAlign w:val="bottom"/>
            <w:hideMark/>
          </w:tcPr>
          <w:p w14:paraId="6A7CC05A" w14:textId="77777777" w:rsidR="007560B8" w:rsidRDefault="007560B8">
            <w:pPr>
              <w:jc w:val="center"/>
              <w:rPr>
                <w:color w:val="000000"/>
                <w:sz w:val="22"/>
                <w:szCs w:val="22"/>
              </w:rPr>
            </w:pPr>
            <w:r>
              <w:rPr>
                <w:color w:val="000000"/>
                <w:sz w:val="22"/>
                <w:szCs w:val="22"/>
              </w:rPr>
              <w:t>41,070</w:t>
            </w:r>
          </w:p>
        </w:tc>
        <w:tc>
          <w:tcPr>
            <w:tcW w:w="974" w:type="dxa"/>
            <w:tcBorders>
              <w:top w:val="nil"/>
              <w:left w:val="nil"/>
              <w:bottom w:val="nil"/>
              <w:right w:val="nil"/>
            </w:tcBorders>
            <w:noWrap/>
            <w:vAlign w:val="bottom"/>
            <w:hideMark/>
          </w:tcPr>
          <w:p w14:paraId="4EEC3255" w14:textId="77777777" w:rsidR="007560B8" w:rsidRDefault="007560B8">
            <w:pPr>
              <w:jc w:val="center"/>
              <w:rPr>
                <w:color w:val="000000"/>
                <w:sz w:val="22"/>
                <w:szCs w:val="22"/>
              </w:rPr>
            </w:pPr>
            <w:r>
              <w:rPr>
                <w:color w:val="000000"/>
                <w:sz w:val="22"/>
                <w:szCs w:val="22"/>
              </w:rPr>
              <w:t>16.18%</w:t>
            </w:r>
          </w:p>
        </w:tc>
        <w:tc>
          <w:tcPr>
            <w:tcW w:w="872" w:type="dxa"/>
            <w:tcBorders>
              <w:top w:val="nil"/>
              <w:left w:val="nil"/>
              <w:bottom w:val="nil"/>
              <w:right w:val="nil"/>
            </w:tcBorders>
            <w:noWrap/>
            <w:vAlign w:val="bottom"/>
            <w:hideMark/>
          </w:tcPr>
          <w:p w14:paraId="5653C776" w14:textId="77777777" w:rsidR="007560B8" w:rsidRDefault="007560B8">
            <w:pPr>
              <w:jc w:val="center"/>
              <w:rPr>
                <w:color w:val="000000"/>
                <w:sz w:val="22"/>
                <w:szCs w:val="22"/>
              </w:rPr>
            </w:pPr>
            <w:r>
              <w:rPr>
                <w:color w:val="000000"/>
                <w:sz w:val="22"/>
                <w:szCs w:val="22"/>
              </w:rPr>
              <w:t>381</w:t>
            </w:r>
          </w:p>
        </w:tc>
        <w:tc>
          <w:tcPr>
            <w:tcW w:w="974" w:type="dxa"/>
            <w:tcBorders>
              <w:top w:val="nil"/>
              <w:left w:val="nil"/>
              <w:bottom w:val="nil"/>
              <w:right w:val="nil"/>
            </w:tcBorders>
            <w:noWrap/>
            <w:vAlign w:val="bottom"/>
            <w:hideMark/>
          </w:tcPr>
          <w:p w14:paraId="6717D8E0" w14:textId="77777777" w:rsidR="007560B8" w:rsidRDefault="007560B8">
            <w:pPr>
              <w:jc w:val="center"/>
              <w:rPr>
                <w:color w:val="000000"/>
                <w:sz w:val="22"/>
                <w:szCs w:val="22"/>
              </w:rPr>
            </w:pPr>
            <w:r>
              <w:rPr>
                <w:color w:val="000000"/>
                <w:sz w:val="22"/>
                <w:szCs w:val="22"/>
              </w:rPr>
              <w:t>1.49%</w:t>
            </w:r>
          </w:p>
        </w:tc>
        <w:tc>
          <w:tcPr>
            <w:tcW w:w="872" w:type="dxa"/>
            <w:tcBorders>
              <w:top w:val="nil"/>
              <w:left w:val="nil"/>
              <w:bottom w:val="nil"/>
              <w:right w:val="nil"/>
            </w:tcBorders>
            <w:noWrap/>
            <w:vAlign w:val="bottom"/>
            <w:hideMark/>
          </w:tcPr>
          <w:p w14:paraId="18E7EF81"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nil"/>
              <w:right w:val="nil"/>
            </w:tcBorders>
            <w:noWrap/>
            <w:vAlign w:val="bottom"/>
            <w:hideMark/>
          </w:tcPr>
          <w:p w14:paraId="14DBF172" w14:textId="77777777" w:rsidR="007560B8" w:rsidRDefault="007560B8">
            <w:pPr>
              <w:jc w:val="center"/>
              <w:rPr>
                <w:color w:val="000000"/>
                <w:sz w:val="22"/>
                <w:szCs w:val="22"/>
              </w:rPr>
            </w:pPr>
            <w:r>
              <w:rPr>
                <w:color w:val="000000"/>
                <w:sz w:val="22"/>
                <w:szCs w:val="22"/>
              </w:rPr>
              <w:t>-----</w:t>
            </w:r>
          </w:p>
        </w:tc>
      </w:tr>
      <w:tr w:rsidR="00920531" w14:paraId="55F899B7" w14:textId="77777777" w:rsidTr="00920531">
        <w:trPr>
          <w:trHeight w:val="278"/>
          <w:jc w:val="center"/>
        </w:trPr>
        <w:tc>
          <w:tcPr>
            <w:tcW w:w="1418" w:type="dxa"/>
            <w:tcBorders>
              <w:top w:val="nil"/>
              <w:left w:val="nil"/>
              <w:bottom w:val="nil"/>
              <w:right w:val="nil"/>
            </w:tcBorders>
            <w:noWrap/>
            <w:vAlign w:val="center"/>
            <w:hideMark/>
          </w:tcPr>
          <w:p w14:paraId="737004ED" w14:textId="77777777" w:rsidR="007560B8" w:rsidRDefault="007560B8">
            <w:pPr>
              <w:rPr>
                <w:color w:val="000000"/>
                <w:sz w:val="22"/>
                <w:szCs w:val="22"/>
              </w:rPr>
            </w:pPr>
            <w:r>
              <w:rPr>
                <w:color w:val="000000"/>
                <w:sz w:val="22"/>
                <w:szCs w:val="22"/>
              </w:rPr>
              <w:t xml:space="preserve">     35 to 54</w:t>
            </w:r>
          </w:p>
        </w:tc>
        <w:tc>
          <w:tcPr>
            <w:tcW w:w="1024" w:type="dxa"/>
            <w:tcBorders>
              <w:top w:val="nil"/>
              <w:left w:val="nil"/>
              <w:bottom w:val="nil"/>
              <w:right w:val="nil"/>
            </w:tcBorders>
            <w:noWrap/>
            <w:vAlign w:val="bottom"/>
            <w:hideMark/>
          </w:tcPr>
          <w:p w14:paraId="2B79E81E" w14:textId="77777777" w:rsidR="007560B8" w:rsidRDefault="007560B8">
            <w:pPr>
              <w:jc w:val="center"/>
              <w:rPr>
                <w:color w:val="000000"/>
                <w:sz w:val="22"/>
                <w:szCs w:val="22"/>
              </w:rPr>
            </w:pPr>
            <w:r>
              <w:rPr>
                <w:color w:val="000000"/>
                <w:sz w:val="22"/>
                <w:szCs w:val="22"/>
              </w:rPr>
              <w:t>71,891</w:t>
            </w:r>
          </w:p>
        </w:tc>
        <w:tc>
          <w:tcPr>
            <w:tcW w:w="974" w:type="dxa"/>
            <w:tcBorders>
              <w:top w:val="nil"/>
              <w:left w:val="nil"/>
              <w:bottom w:val="nil"/>
              <w:right w:val="nil"/>
            </w:tcBorders>
            <w:noWrap/>
            <w:vAlign w:val="bottom"/>
            <w:hideMark/>
          </w:tcPr>
          <w:p w14:paraId="7ECA8FA6" w14:textId="77777777" w:rsidR="007560B8" w:rsidRDefault="007560B8">
            <w:pPr>
              <w:jc w:val="center"/>
              <w:rPr>
                <w:color w:val="000000"/>
                <w:sz w:val="22"/>
                <w:szCs w:val="22"/>
              </w:rPr>
            </w:pPr>
            <w:r>
              <w:rPr>
                <w:color w:val="000000"/>
                <w:sz w:val="22"/>
                <w:szCs w:val="22"/>
              </w:rPr>
              <w:t>28.33%</w:t>
            </w:r>
          </w:p>
        </w:tc>
        <w:tc>
          <w:tcPr>
            <w:tcW w:w="872" w:type="dxa"/>
            <w:tcBorders>
              <w:top w:val="nil"/>
              <w:left w:val="nil"/>
              <w:bottom w:val="nil"/>
              <w:right w:val="nil"/>
            </w:tcBorders>
            <w:noWrap/>
            <w:vAlign w:val="bottom"/>
            <w:hideMark/>
          </w:tcPr>
          <w:p w14:paraId="3BF5E1D2" w14:textId="77777777" w:rsidR="007560B8" w:rsidRDefault="007560B8">
            <w:pPr>
              <w:jc w:val="center"/>
              <w:rPr>
                <w:color w:val="000000"/>
                <w:sz w:val="22"/>
                <w:szCs w:val="22"/>
              </w:rPr>
            </w:pPr>
            <w:r>
              <w:rPr>
                <w:color w:val="000000"/>
                <w:sz w:val="22"/>
                <w:szCs w:val="22"/>
              </w:rPr>
              <w:t>2,481</w:t>
            </w:r>
          </w:p>
        </w:tc>
        <w:tc>
          <w:tcPr>
            <w:tcW w:w="974" w:type="dxa"/>
            <w:tcBorders>
              <w:top w:val="nil"/>
              <w:left w:val="nil"/>
              <w:bottom w:val="nil"/>
              <w:right w:val="nil"/>
            </w:tcBorders>
            <w:noWrap/>
            <w:vAlign w:val="bottom"/>
            <w:hideMark/>
          </w:tcPr>
          <w:p w14:paraId="62E4FB58" w14:textId="77777777" w:rsidR="007560B8" w:rsidRDefault="007560B8">
            <w:pPr>
              <w:jc w:val="center"/>
              <w:rPr>
                <w:color w:val="000000"/>
                <w:sz w:val="22"/>
                <w:szCs w:val="22"/>
              </w:rPr>
            </w:pPr>
            <w:r>
              <w:rPr>
                <w:color w:val="000000"/>
                <w:sz w:val="22"/>
                <w:szCs w:val="22"/>
              </w:rPr>
              <w:t>9.71%</w:t>
            </w:r>
          </w:p>
        </w:tc>
        <w:tc>
          <w:tcPr>
            <w:tcW w:w="872" w:type="dxa"/>
            <w:tcBorders>
              <w:top w:val="nil"/>
              <w:left w:val="nil"/>
              <w:bottom w:val="nil"/>
              <w:right w:val="nil"/>
            </w:tcBorders>
            <w:noWrap/>
            <w:vAlign w:val="bottom"/>
            <w:hideMark/>
          </w:tcPr>
          <w:p w14:paraId="058B58CE" w14:textId="77777777" w:rsidR="007560B8" w:rsidRDefault="007560B8">
            <w:pPr>
              <w:jc w:val="center"/>
              <w:rPr>
                <w:color w:val="000000"/>
                <w:sz w:val="22"/>
                <w:szCs w:val="22"/>
              </w:rPr>
            </w:pPr>
            <w:r>
              <w:rPr>
                <w:color w:val="000000"/>
                <w:sz w:val="22"/>
                <w:szCs w:val="22"/>
              </w:rPr>
              <w:t>3.836</w:t>
            </w:r>
          </w:p>
        </w:tc>
        <w:tc>
          <w:tcPr>
            <w:tcW w:w="1958" w:type="dxa"/>
            <w:tcBorders>
              <w:top w:val="nil"/>
              <w:left w:val="nil"/>
              <w:bottom w:val="nil"/>
              <w:right w:val="nil"/>
            </w:tcBorders>
            <w:noWrap/>
            <w:vAlign w:val="bottom"/>
            <w:hideMark/>
          </w:tcPr>
          <w:p w14:paraId="4DDA97A6" w14:textId="77777777" w:rsidR="007560B8" w:rsidRDefault="007560B8">
            <w:pPr>
              <w:jc w:val="center"/>
              <w:rPr>
                <w:color w:val="000000"/>
                <w:sz w:val="22"/>
                <w:szCs w:val="22"/>
              </w:rPr>
            </w:pPr>
            <w:r>
              <w:rPr>
                <w:color w:val="000000"/>
                <w:sz w:val="22"/>
                <w:szCs w:val="22"/>
              </w:rPr>
              <w:t>3.441 - 4.277</w:t>
            </w:r>
          </w:p>
        </w:tc>
      </w:tr>
      <w:tr w:rsidR="00920531" w14:paraId="60378A5C" w14:textId="77777777" w:rsidTr="00920531">
        <w:trPr>
          <w:trHeight w:val="278"/>
          <w:jc w:val="center"/>
        </w:trPr>
        <w:tc>
          <w:tcPr>
            <w:tcW w:w="1418" w:type="dxa"/>
            <w:tcBorders>
              <w:top w:val="nil"/>
              <w:left w:val="nil"/>
              <w:bottom w:val="nil"/>
              <w:right w:val="nil"/>
            </w:tcBorders>
            <w:noWrap/>
            <w:vAlign w:val="center"/>
            <w:hideMark/>
          </w:tcPr>
          <w:p w14:paraId="3D2DD63A" w14:textId="77777777" w:rsidR="007560B8" w:rsidRDefault="007560B8">
            <w:pPr>
              <w:rPr>
                <w:color w:val="000000"/>
                <w:sz w:val="22"/>
                <w:szCs w:val="22"/>
              </w:rPr>
            </w:pPr>
            <w:r>
              <w:rPr>
                <w:color w:val="000000"/>
                <w:sz w:val="22"/>
                <w:szCs w:val="22"/>
              </w:rPr>
              <w:t xml:space="preserve">     55+</w:t>
            </w:r>
          </w:p>
        </w:tc>
        <w:tc>
          <w:tcPr>
            <w:tcW w:w="1024" w:type="dxa"/>
            <w:tcBorders>
              <w:top w:val="nil"/>
              <w:left w:val="nil"/>
              <w:bottom w:val="nil"/>
              <w:right w:val="nil"/>
            </w:tcBorders>
            <w:noWrap/>
            <w:vAlign w:val="bottom"/>
            <w:hideMark/>
          </w:tcPr>
          <w:p w14:paraId="22803342" w14:textId="77777777" w:rsidR="007560B8" w:rsidRDefault="007560B8">
            <w:pPr>
              <w:jc w:val="center"/>
              <w:rPr>
                <w:color w:val="000000"/>
                <w:sz w:val="22"/>
                <w:szCs w:val="22"/>
              </w:rPr>
            </w:pPr>
            <w:r>
              <w:rPr>
                <w:color w:val="000000"/>
                <w:sz w:val="22"/>
                <w:szCs w:val="22"/>
              </w:rPr>
              <w:t>140,827</w:t>
            </w:r>
          </w:p>
        </w:tc>
        <w:tc>
          <w:tcPr>
            <w:tcW w:w="974" w:type="dxa"/>
            <w:tcBorders>
              <w:top w:val="nil"/>
              <w:left w:val="nil"/>
              <w:bottom w:val="nil"/>
              <w:right w:val="nil"/>
            </w:tcBorders>
            <w:noWrap/>
            <w:vAlign w:val="bottom"/>
            <w:hideMark/>
          </w:tcPr>
          <w:p w14:paraId="2B3B29B1" w14:textId="77777777" w:rsidR="007560B8" w:rsidRDefault="007560B8">
            <w:pPr>
              <w:jc w:val="center"/>
              <w:rPr>
                <w:color w:val="000000"/>
                <w:sz w:val="22"/>
                <w:szCs w:val="22"/>
              </w:rPr>
            </w:pPr>
            <w:r>
              <w:rPr>
                <w:color w:val="000000"/>
                <w:sz w:val="22"/>
                <w:szCs w:val="22"/>
              </w:rPr>
              <w:t>55.49%</w:t>
            </w:r>
          </w:p>
        </w:tc>
        <w:tc>
          <w:tcPr>
            <w:tcW w:w="872" w:type="dxa"/>
            <w:tcBorders>
              <w:top w:val="nil"/>
              <w:left w:val="nil"/>
              <w:bottom w:val="nil"/>
              <w:right w:val="nil"/>
            </w:tcBorders>
            <w:noWrap/>
            <w:vAlign w:val="bottom"/>
            <w:hideMark/>
          </w:tcPr>
          <w:p w14:paraId="17BB466B" w14:textId="77777777" w:rsidR="007560B8" w:rsidRDefault="007560B8">
            <w:pPr>
              <w:jc w:val="center"/>
              <w:rPr>
                <w:color w:val="000000"/>
                <w:sz w:val="22"/>
                <w:szCs w:val="22"/>
              </w:rPr>
            </w:pPr>
            <w:r>
              <w:rPr>
                <w:color w:val="000000"/>
                <w:sz w:val="22"/>
                <w:szCs w:val="22"/>
              </w:rPr>
              <w:t>22,685</w:t>
            </w:r>
          </w:p>
        </w:tc>
        <w:tc>
          <w:tcPr>
            <w:tcW w:w="974" w:type="dxa"/>
            <w:tcBorders>
              <w:top w:val="nil"/>
              <w:left w:val="nil"/>
              <w:bottom w:val="nil"/>
              <w:right w:val="nil"/>
            </w:tcBorders>
            <w:noWrap/>
            <w:vAlign w:val="bottom"/>
            <w:hideMark/>
          </w:tcPr>
          <w:p w14:paraId="0689258E" w14:textId="77777777" w:rsidR="007560B8" w:rsidRDefault="007560B8">
            <w:pPr>
              <w:jc w:val="center"/>
              <w:rPr>
                <w:color w:val="000000"/>
                <w:sz w:val="22"/>
                <w:szCs w:val="22"/>
              </w:rPr>
            </w:pPr>
            <w:r>
              <w:rPr>
                <w:color w:val="000000"/>
                <w:sz w:val="22"/>
                <w:szCs w:val="22"/>
              </w:rPr>
              <w:t>88.80%</w:t>
            </w:r>
          </w:p>
        </w:tc>
        <w:tc>
          <w:tcPr>
            <w:tcW w:w="872" w:type="dxa"/>
            <w:tcBorders>
              <w:top w:val="nil"/>
              <w:left w:val="nil"/>
              <w:bottom w:val="nil"/>
              <w:right w:val="nil"/>
            </w:tcBorders>
            <w:noWrap/>
            <w:vAlign w:val="bottom"/>
            <w:hideMark/>
          </w:tcPr>
          <w:p w14:paraId="56727248" w14:textId="77777777" w:rsidR="007560B8" w:rsidRDefault="007560B8">
            <w:pPr>
              <w:jc w:val="center"/>
              <w:rPr>
                <w:color w:val="000000"/>
                <w:sz w:val="22"/>
                <w:szCs w:val="22"/>
              </w:rPr>
            </w:pPr>
            <w:r>
              <w:rPr>
                <w:color w:val="000000"/>
                <w:sz w:val="22"/>
                <w:szCs w:val="22"/>
              </w:rPr>
              <w:t>18.156</w:t>
            </w:r>
          </w:p>
        </w:tc>
        <w:tc>
          <w:tcPr>
            <w:tcW w:w="1958" w:type="dxa"/>
            <w:tcBorders>
              <w:top w:val="nil"/>
              <w:left w:val="nil"/>
              <w:bottom w:val="nil"/>
              <w:right w:val="nil"/>
            </w:tcBorders>
            <w:noWrap/>
            <w:vAlign w:val="bottom"/>
            <w:hideMark/>
          </w:tcPr>
          <w:p w14:paraId="7F9708BF" w14:textId="77777777" w:rsidR="007560B8" w:rsidRDefault="007560B8">
            <w:pPr>
              <w:jc w:val="center"/>
              <w:rPr>
                <w:color w:val="000000"/>
                <w:sz w:val="22"/>
                <w:szCs w:val="22"/>
              </w:rPr>
            </w:pPr>
            <w:r>
              <w:rPr>
                <w:color w:val="000000"/>
                <w:sz w:val="22"/>
                <w:szCs w:val="22"/>
              </w:rPr>
              <w:t>16.385 - 20.118</w:t>
            </w:r>
          </w:p>
        </w:tc>
      </w:tr>
      <w:tr w:rsidR="00920531" w14:paraId="43EB8047" w14:textId="77777777" w:rsidTr="00920531">
        <w:trPr>
          <w:trHeight w:val="278"/>
          <w:jc w:val="center"/>
        </w:trPr>
        <w:tc>
          <w:tcPr>
            <w:tcW w:w="1418" w:type="dxa"/>
            <w:tcBorders>
              <w:top w:val="nil"/>
              <w:left w:val="nil"/>
              <w:bottom w:val="nil"/>
              <w:right w:val="nil"/>
            </w:tcBorders>
            <w:noWrap/>
            <w:vAlign w:val="center"/>
            <w:hideMark/>
          </w:tcPr>
          <w:p w14:paraId="4DC3D8BE" w14:textId="77777777" w:rsidR="007560B8" w:rsidRDefault="007560B8">
            <w:pPr>
              <w:rPr>
                <w:b/>
                <w:bCs/>
                <w:color w:val="000000"/>
                <w:sz w:val="22"/>
                <w:szCs w:val="22"/>
              </w:rPr>
            </w:pPr>
            <w:r>
              <w:rPr>
                <w:b/>
                <w:bCs/>
                <w:color w:val="000000"/>
                <w:sz w:val="22"/>
                <w:szCs w:val="22"/>
              </w:rPr>
              <w:t>Race</w:t>
            </w:r>
          </w:p>
        </w:tc>
        <w:tc>
          <w:tcPr>
            <w:tcW w:w="1024" w:type="dxa"/>
            <w:tcBorders>
              <w:top w:val="nil"/>
              <w:left w:val="nil"/>
              <w:bottom w:val="nil"/>
              <w:right w:val="nil"/>
            </w:tcBorders>
            <w:noWrap/>
            <w:vAlign w:val="bottom"/>
            <w:hideMark/>
          </w:tcPr>
          <w:p w14:paraId="6D5ECB62" w14:textId="77777777" w:rsidR="007560B8" w:rsidRDefault="007560B8">
            <w:pPr>
              <w:rPr>
                <w:b/>
                <w:bCs/>
                <w:color w:val="000000"/>
                <w:sz w:val="22"/>
                <w:szCs w:val="22"/>
              </w:rPr>
            </w:pPr>
          </w:p>
        </w:tc>
        <w:tc>
          <w:tcPr>
            <w:tcW w:w="974" w:type="dxa"/>
            <w:tcBorders>
              <w:top w:val="nil"/>
              <w:left w:val="nil"/>
              <w:bottom w:val="nil"/>
              <w:right w:val="nil"/>
            </w:tcBorders>
            <w:noWrap/>
            <w:vAlign w:val="bottom"/>
            <w:hideMark/>
          </w:tcPr>
          <w:p w14:paraId="68AD710D"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60D6E2B4" w14:textId="77777777" w:rsidR="007560B8" w:rsidRDefault="007560B8">
            <w:pPr>
              <w:jc w:val="center"/>
              <w:rPr>
                <w:sz w:val="20"/>
                <w:szCs w:val="20"/>
              </w:rPr>
            </w:pPr>
          </w:p>
        </w:tc>
        <w:tc>
          <w:tcPr>
            <w:tcW w:w="974" w:type="dxa"/>
            <w:tcBorders>
              <w:top w:val="nil"/>
              <w:left w:val="nil"/>
              <w:bottom w:val="nil"/>
              <w:right w:val="nil"/>
            </w:tcBorders>
            <w:noWrap/>
            <w:vAlign w:val="bottom"/>
            <w:hideMark/>
          </w:tcPr>
          <w:p w14:paraId="2EC3EB35" w14:textId="77777777" w:rsidR="007560B8" w:rsidRDefault="007560B8">
            <w:pPr>
              <w:jc w:val="center"/>
              <w:rPr>
                <w:sz w:val="20"/>
                <w:szCs w:val="20"/>
              </w:rPr>
            </w:pPr>
          </w:p>
        </w:tc>
        <w:tc>
          <w:tcPr>
            <w:tcW w:w="872" w:type="dxa"/>
            <w:tcBorders>
              <w:top w:val="nil"/>
              <w:left w:val="nil"/>
              <w:bottom w:val="nil"/>
              <w:right w:val="nil"/>
            </w:tcBorders>
            <w:noWrap/>
            <w:vAlign w:val="bottom"/>
            <w:hideMark/>
          </w:tcPr>
          <w:p w14:paraId="2D232599" w14:textId="77777777" w:rsidR="007560B8" w:rsidRDefault="007560B8">
            <w:pPr>
              <w:jc w:val="center"/>
              <w:rPr>
                <w:sz w:val="20"/>
                <w:szCs w:val="20"/>
              </w:rPr>
            </w:pPr>
          </w:p>
        </w:tc>
        <w:tc>
          <w:tcPr>
            <w:tcW w:w="1958" w:type="dxa"/>
            <w:tcBorders>
              <w:top w:val="nil"/>
              <w:left w:val="nil"/>
              <w:bottom w:val="nil"/>
              <w:right w:val="nil"/>
            </w:tcBorders>
            <w:noWrap/>
            <w:vAlign w:val="bottom"/>
            <w:hideMark/>
          </w:tcPr>
          <w:p w14:paraId="38663427" w14:textId="77777777" w:rsidR="007560B8" w:rsidRDefault="007560B8">
            <w:pPr>
              <w:jc w:val="center"/>
              <w:rPr>
                <w:sz w:val="20"/>
                <w:szCs w:val="20"/>
              </w:rPr>
            </w:pPr>
          </w:p>
        </w:tc>
      </w:tr>
      <w:tr w:rsidR="00920531" w14:paraId="373B7A50" w14:textId="77777777" w:rsidTr="00920531">
        <w:trPr>
          <w:trHeight w:val="278"/>
          <w:jc w:val="center"/>
        </w:trPr>
        <w:tc>
          <w:tcPr>
            <w:tcW w:w="1418" w:type="dxa"/>
            <w:tcBorders>
              <w:top w:val="nil"/>
              <w:left w:val="nil"/>
              <w:bottom w:val="nil"/>
              <w:right w:val="nil"/>
            </w:tcBorders>
            <w:noWrap/>
            <w:vAlign w:val="center"/>
            <w:hideMark/>
          </w:tcPr>
          <w:p w14:paraId="3CA501E7" w14:textId="77777777" w:rsidR="007560B8" w:rsidRDefault="007560B8">
            <w:pPr>
              <w:rPr>
                <w:color w:val="000000"/>
                <w:sz w:val="22"/>
                <w:szCs w:val="22"/>
              </w:rPr>
            </w:pPr>
            <w:r>
              <w:rPr>
                <w:color w:val="000000"/>
                <w:sz w:val="22"/>
                <w:szCs w:val="22"/>
              </w:rPr>
              <w:t xml:space="preserve">    White</w:t>
            </w:r>
          </w:p>
        </w:tc>
        <w:tc>
          <w:tcPr>
            <w:tcW w:w="1024" w:type="dxa"/>
            <w:tcBorders>
              <w:top w:val="nil"/>
              <w:left w:val="nil"/>
              <w:bottom w:val="nil"/>
              <w:right w:val="nil"/>
            </w:tcBorders>
            <w:noWrap/>
            <w:vAlign w:val="bottom"/>
            <w:hideMark/>
          </w:tcPr>
          <w:p w14:paraId="2146DA27" w14:textId="77777777" w:rsidR="007560B8" w:rsidRDefault="007560B8">
            <w:pPr>
              <w:jc w:val="center"/>
              <w:rPr>
                <w:color w:val="000000"/>
                <w:sz w:val="22"/>
                <w:szCs w:val="22"/>
              </w:rPr>
            </w:pPr>
            <w:r>
              <w:rPr>
                <w:color w:val="000000"/>
                <w:sz w:val="22"/>
                <w:szCs w:val="22"/>
              </w:rPr>
              <w:t>184,973</w:t>
            </w:r>
          </w:p>
        </w:tc>
        <w:tc>
          <w:tcPr>
            <w:tcW w:w="974" w:type="dxa"/>
            <w:tcBorders>
              <w:top w:val="nil"/>
              <w:left w:val="nil"/>
              <w:bottom w:val="nil"/>
              <w:right w:val="nil"/>
            </w:tcBorders>
            <w:noWrap/>
            <w:vAlign w:val="bottom"/>
            <w:hideMark/>
          </w:tcPr>
          <w:p w14:paraId="362BDED6" w14:textId="77777777" w:rsidR="007560B8" w:rsidRDefault="007560B8">
            <w:pPr>
              <w:jc w:val="center"/>
              <w:rPr>
                <w:color w:val="000000"/>
                <w:sz w:val="22"/>
                <w:szCs w:val="22"/>
              </w:rPr>
            </w:pPr>
            <w:r>
              <w:rPr>
                <w:color w:val="000000"/>
                <w:sz w:val="22"/>
                <w:szCs w:val="22"/>
              </w:rPr>
              <w:t>72.88%</w:t>
            </w:r>
          </w:p>
        </w:tc>
        <w:tc>
          <w:tcPr>
            <w:tcW w:w="872" w:type="dxa"/>
            <w:tcBorders>
              <w:top w:val="nil"/>
              <w:left w:val="nil"/>
              <w:bottom w:val="nil"/>
              <w:right w:val="nil"/>
            </w:tcBorders>
            <w:noWrap/>
            <w:vAlign w:val="bottom"/>
            <w:hideMark/>
          </w:tcPr>
          <w:p w14:paraId="4C109B52" w14:textId="77777777" w:rsidR="007560B8" w:rsidRDefault="007560B8">
            <w:pPr>
              <w:jc w:val="center"/>
              <w:rPr>
                <w:color w:val="000000"/>
                <w:sz w:val="22"/>
                <w:szCs w:val="22"/>
              </w:rPr>
            </w:pPr>
            <w:r>
              <w:rPr>
                <w:color w:val="000000"/>
                <w:sz w:val="22"/>
                <w:szCs w:val="22"/>
              </w:rPr>
              <w:t>20,215</w:t>
            </w:r>
          </w:p>
        </w:tc>
        <w:tc>
          <w:tcPr>
            <w:tcW w:w="974" w:type="dxa"/>
            <w:tcBorders>
              <w:top w:val="nil"/>
              <w:left w:val="nil"/>
              <w:bottom w:val="nil"/>
              <w:right w:val="nil"/>
            </w:tcBorders>
            <w:noWrap/>
            <w:vAlign w:val="bottom"/>
            <w:hideMark/>
          </w:tcPr>
          <w:p w14:paraId="342381FD" w14:textId="77777777" w:rsidR="007560B8" w:rsidRDefault="007560B8">
            <w:pPr>
              <w:jc w:val="center"/>
              <w:rPr>
                <w:color w:val="000000"/>
                <w:sz w:val="22"/>
                <w:szCs w:val="22"/>
              </w:rPr>
            </w:pPr>
            <w:r>
              <w:rPr>
                <w:color w:val="000000"/>
                <w:sz w:val="22"/>
                <w:szCs w:val="22"/>
              </w:rPr>
              <w:t>79.13%</w:t>
            </w:r>
          </w:p>
        </w:tc>
        <w:tc>
          <w:tcPr>
            <w:tcW w:w="872" w:type="dxa"/>
            <w:tcBorders>
              <w:top w:val="nil"/>
              <w:left w:val="nil"/>
              <w:bottom w:val="nil"/>
              <w:right w:val="nil"/>
            </w:tcBorders>
            <w:noWrap/>
            <w:vAlign w:val="bottom"/>
            <w:hideMark/>
          </w:tcPr>
          <w:p w14:paraId="513EA1A6" w14:textId="77777777" w:rsidR="007560B8" w:rsidRDefault="007560B8">
            <w:pPr>
              <w:jc w:val="center"/>
              <w:rPr>
                <w:color w:val="000000"/>
                <w:sz w:val="22"/>
                <w:szCs w:val="22"/>
              </w:rPr>
            </w:pPr>
            <w:r>
              <w:rPr>
                <w:color w:val="000000"/>
                <w:sz w:val="22"/>
                <w:szCs w:val="22"/>
              </w:rPr>
              <w:t>-----</w:t>
            </w:r>
          </w:p>
        </w:tc>
        <w:tc>
          <w:tcPr>
            <w:tcW w:w="1958" w:type="dxa"/>
            <w:tcBorders>
              <w:top w:val="nil"/>
              <w:left w:val="nil"/>
              <w:bottom w:val="nil"/>
              <w:right w:val="nil"/>
            </w:tcBorders>
            <w:noWrap/>
            <w:vAlign w:val="bottom"/>
            <w:hideMark/>
          </w:tcPr>
          <w:p w14:paraId="6ACC35DE" w14:textId="77777777" w:rsidR="007560B8" w:rsidRDefault="007560B8">
            <w:pPr>
              <w:jc w:val="center"/>
              <w:rPr>
                <w:color w:val="000000"/>
                <w:sz w:val="22"/>
                <w:szCs w:val="22"/>
              </w:rPr>
            </w:pPr>
            <w:r>
              <w:rPr>
                <w:color w:val="000000"/>
                <w:sz w:val="22"/>
                <w:szCs w:val="22"/>
              </w:rPr>
              <w:t>-----</w:t>
            </w:r>
          </w:p>
        </w:tc>
      </w:tr>
      <w:tr w:rsidR="00920531" w14:paraId="7C0240F4" w14:textId="77777777" w:rsidTr="00920531">
        <w:trPr>
          <w:trHeight w:val="278"/>
          <w:jc w:val="center"/>
        </w:trPr>
        <w:tc>
          <w:tcPr>
            <w:tcW w:w="1418" w:type="dxa"/>
            <w:tcBorders>
              <w:top w:val="nil"/>
              <w:left w:val="nil"/>
              <w:bottom w:val="nil"/>
              <w:right w:val="nil"/>
            </w:tcBorders>
            <w:noWrap/>
            <w:vAlign w:val="center"/>
            <w:hideMark/>
          </w:tcPr>
          <w:p w14:paraId="7FD021DB" w14:textId="77777777" w:rsidR="007560B8" w:rsidRDefault="007560B8">
            <w:pPr>
              <w:rPr>
                <w:color w:val="000000"/>
                <w:sz w:val="22"/>
                <w:szCs w:val="22"/>
              </w:rPr>
            </w:pPr>
            <w:r>
              <w:rPr>
                <w:color w:val="000000"/>
                <w:sz w:val="22"/>
                <w:szCs w:val="22"/>
              </w:rPr>
              <w:t xml:space="preserve">    Black</w:t>
            </w:r>
          </w:p>
        </w:tc>
        <w:tc>
          <w:tcPr>
            <w:tcW w:w="1024" w:type="dxa"/>
            <w:tcBorders>
              <w:top w:val="nil"/>
              <w:left w:val="nil"/>
              <w:bottom w:val="nil"/>
              <w:right w:val="nil"/>
            </w:tcBorders>
            <w:noWrap/>
            <w:vAlign w:val="bottom"/>
            <w:hideMark/>
          </w:tcPr>
          <w:p w14:paraId="6EAFC3BE" w14:textId="77777777" w:rsidR="007560B8" w:rsidRDefault="007560B8">
            <w:pPr>
              <w:jc w:val="center"/>
              <w:rPr>
                <w:color w:val="000000"/>
                <w:sz w:val="22"/>
                <w:szCs w:val="22"/>
              </w:rPr>
            </w:pPr>
            <w:r>
              <w:rPr>
                <w:color w:val="000000"/>
                <w:sz w:val="22"/>
                <w:szCs w:val="22"/>
              </w:rPr>
              <w:t>18,046</w:t>
            </w:r>
          </w:p>
        </w:tc>
        <w:tc>
          <w:tcPr>
            <w:tcW w:w="974" w:type="dxa"/>
            <w:tcBorders>
              <w:top w:val="nil"/>
              <w:left w:val="nil"/>
              <w:bottom w:val="nil"/>
              <w:right w:val="nil"/>
            </w:tcBorders>
            <w:noWrap/>
            <w:vAlign w:val="bottom"/>
            <w:hideMark/>
          </w:tcPr>
          <w:p w14:paraId="67F55385" w14:textId="77777777" w:rsidR="007560B8" w:rsidRDefault="007560B8">
            <w:pPr>
              <w:jc w:val="center"/>
              <w:rPr>
                <w:color w:val="000000"/>
                <w:sz w:val="22"/>
                <w:szCs w:val="22"/>
              </w:rPr>
            </w:pPr>
            <w:r>
              <w:rPr>
                <w:color w:val="000000"/>
                <w:sz w:val="22"/>
                <w:szCs w:val="22"/>
              </w:rPr>
              <w:t>7.11%</w:t>
            </w:r>
          </w:p>
        </w:tc>
        <w:tc>
          <w:tcPr>
            <w:tcW w:w="872" w:type="dxa"/>
            <w:tcBorders>
              <w:top w:val="nil"/>
              <w:left w:val="nil"/>
              <w:bottom w:val="nil"/>
              <w:right w:val="nil"/>
            </w:tcBorders>
            <w:noWrap/>
            <w:vAlign w:val="bottom"/>
            <w:hideMark/>
          </w:tcPr>
          <w:p w14:paraId="49920D20" w14:textId="77777777" w:rsidR="007560B8" w:rsidRDefault="007560B8">
            <w:pPr>
              <w:jc w:val="center"/>
              <w:rPr>
                <w:color w:val="000000"/>
                <w:sz w:val="22"/>
                <w:szCs w:val="22"/>
              </w:rPr>
            </w:pPr>
            <w:r>
              <w:rPr>
                <w:color w:val="000000"/>
                <w:sz w:val="22"/>
                <w:szCs w:val="22"/>
              </w:rPr>
              <w:t>1,557</w:t>
            </w:r>
          </w:p>
        </w:tc>
        <w:tc>
          <w:tcPr>
            <w:tcW w:w="974" w:type="dxa"/>
            <w:tcBorders>
              <w:top w:val="nil"/>
              <w:left w:val="nil"/>
              <w:bottom w:val="nil"/>
              <w:right w:val="nil"/>
            </w:tcBorders>
            <w:noWrap/>
            <w:vAlign w:val="bottom"/>
            <w:hideMark/>
          </w:tcPr>
          <w:p w14:paraId="030E6F7A" w14:textId="77777777" w:rsidR="007560B8" w:rsidRDefault="007560B8">
            <w:pPr>
              <w:jc w:val="center"/>
              <w:rPr>
                <w:color w:val="000000"/>
                <w:sz w:val="22"/>
                <w:szCs w:val="22"/>
              </w:rPr>
            </w:pPr>
            <w:r>
              <w:rPr>
                <w:color w:val="000000"/>
                <w:sz w:val="22"/>
                <w:szCs w:val="22"/>
              </w:rPr>
              <w:t>6.09%</w:t>
            </w:r>
          </w:p>
        </w:tc>
        <w:tc>
          <w:tcPr>
            <w:tcW w:w="872" w:type="dxa"/>
            <w:tcBorders>
              <w:top w:val="nil"/>
              <w:left w:val="nil"/>
              <w:bottom w:val="nil"/>
              <w:right w:val="nil"/>
            </w:tcBorders>
            <w:noWrap/>
            <w:vAlign w:val="bottom"/>
            <w:hideMark/>
          </w:tcPr>
          <w:p w14:paraId="5BD74F8B" w14:textId="77777777" w:rsidR="007560B8" w:rsidRDefault="007560B8">
            <w:pPr>
              <w:jc w:val="center"/>
              <w:rPr>
                <w:color w:val="000000"/>
                <w:sz w:val="22"/>
                <w:szCs w:val="22"/>
              </w:rPr>
            </w:pPr>
            <w:r>
              <w:rPr>
                <w:color w:val="000000"/>
                <w:sz w:val="22"/>
                <w:szCs w:val="22"/>
              </w:rPr>
              <w:t>0.956</w:t>
            </w:r>
          </w:p>
        </w:tc>
        <w:tc>
          <w:tcPr>
            <w:tcW w:w="1958" w:type="dxa"/>
            <w:tcBorders>
              <w:top w:val="nil"/>
              <w:left w:val="nil"/>
              <w:bottom w:val="nil"/>
              <w:right w:val="nil"/>
            </w:tcBorders>
            <w:noWrap/>
            <w:vAlign w:val="bottom"/>
            <w:hideMark/>
          </w:tcPr>
          <w:p w14:paraId="6E13787D" w14:textId="77777777" w:rsidR="007560B8" w:rsidRDefault="007560B8">
            <w:pPr>
              <w:jc w:val="center"/>
              <w:rPr>
                <w:color w:val="000000"/>
                <w:sz w:val="22"/>
                <w:szCs w:val="22"/>
              </w:rPr>
            </w:pPr>
            <w:r>
              <w:rPr>
                <w:color w:val="000000"/>
                <w:sz w:val="22"/>
                <w:szCs w:val="22"/>
              </w:rPr>
              <w:t>0.905 - 1.010</w:t>
            </w:r>
          </w:p>
        </w:tc>
      </w:tr>
      <w:tr w:rsidR="00920531" w14:paraId="05F6F4B0" w14:textId="77777777" w:rsidTr="00920531">
        <w:trPr>
          <w:trHeight w:val="278"/>
          <w:jc w:val="center"/>
        </w:trPr>
        <w:tc>
          <w:tcPr>
            <w:tcW w:w="1418" w:type="dxa"/>
            <w:tcBorders>
              <w:top w:val="nil"/>
              <w:left w:val="nil"/>
              <w:bottom w:val="nil"/>
              <w:right w:val="nil"/>
            </w:tcBorders>
            <w:noWrap/>
            <w:vAlign w:val="center"/>
            <w:hideMark/>
          </w:tcPr>
          <w:p w14:paraId="7D82C00E" w14:textId="77777777" w:rsidR="007560B8" w:rsidRDefault="007560B8">
            <w:pPr>
              <w:rPr>
                <w:color w:val="000000"/>
                <w:sz w:val="22"/>
                <w:szCs w:val="22"/>
              </w:rPr>
            </w:pPr>
            <w:r>
              <w:rPr>
                <w:color w:val="000000"/>
                <w:sz w:val="22"/>
                <w:szCs w:val="22"/>
              </w:rPr>
              <w:t xml:space="preserve">    Asian</w:t>
            </w:r>
          </w:p>
        </w:tc>
        <w:tc>
          <w:tcPr>
            <w:tcW w:w="1024" w:type="dxa"/>
            <w:tcBorders>
              <w:top w:val="nil"/>
              <w:left w:val="nil"/>
              <w:bottom w:val="nil"/>
              <w:right w:val="nil"/>
            </w:tcBorders>
            <w:noWrap/>
            <w:vAlign w:val="bottom"/>
            <w:hideMark/>
          </w:tcPr>
          <w:p w14:paraId="1C0EDD30" w14:textId="77777777" w:rsidR="007560B8" w:rsidRDefault="007560B8">
            <w:pPr>
              <w:jc w:val="center"/>
              <w:rPr>
                <w:color w:val="000000"/>
                <w:sz w:val="22"/>
                <w:szCs w:val="22"/>
              </w:rPr>
            </w:pPr>
            <w:r>
              <w:rPr>
                <w:color w:val="000000"/>
                <w:sz w:val="22"/>
                <w:szCs w:val="22"/>
              </w:rPr>
              <w:t>8,864</w:t>
            </w:r>
          </w:p>
        </w:tc>
        <w:tc>
          <w:tcPr>
            <w:tcW w:w="974" w:type="dxa"/>
            <w:tcBorders>
              <w:top w:val="nil"/>
              <w:left w:val="nil"/>
              <w:bottom w:val="nil"/>
              <w:right w:val="nil"/>
            </w:tcBorders>
            <w:noWrap/>
            <w:vAlign w:val="bottom"/>
            <w:hideMark/>
          </w:tcPr>
          <w:p w14:paraId="014836E9" w14:textId="77777777" w:rsidR="007560B8" w:rsidRDefault="007560B8">
            <w:pPr>
              <w:jc w:val="center"/>
              <w:rPr>
                <w:color w:val="000000"/>
                <w:sz w:val="22"/>
                <w:szCs w:val="22"/>
              </w:rPr>
            </w:pPr>
            <w:r>
              <w:rPr>
                <w:color w:val="000000"/>
                <w:sz w:val="22"/>
                <w:szCs w:val="22"/>
              </w:rPr>
              <w:t>3.49%</w:t>
            </w:r>
          </w:p>
        </w:tc>
        <w:tc>
          <w:tcPr>
            <w:tcW w:w="872" w:type="dxa"/>
            <w:tcBorders>
              <w:top w:val="nil"/>
              <w:left w:val="nil"/>
              <w:bottom w:val="nil"/>
              <w:right w:val="nil"/>
            </w:tcBorders>
            <w:noWrap/>
            <w:vAlign w:val="bottom"/>
            <w:hideMark/>
          </w:tcPr>
          <w:p w14:paraId="4A6F2C29" w14:textId="77777777" w:rsidR="007560B8" w:rsidRDefault="007560B8">
            <w:pPr>
              <w:jc w:val="center"/>
              <w:rPr>
                <w:color w:val="000000"/>
                <w:sz w:val="22"/>
                <w:szCs w:val="22"/>
              </w:rPr>
            </w:pPr>
            <w:r>
              <w:rPr>
                <w:color w:val="000000"/>
                <w:sz w:val="22"/>
                <w:szCs w:val="22"/>
              </w:rPr>
              <w:t>433</w:t>
            </w:r>
          </w:p>
        </w:tc>
        <w:tc>
          <w:tcPr>
            <w:tcW w:w="974" w:type="dxa"/>
            <w:tcBorders>
              <w:top w:val="nil"/>
              <w:left w:val="nil"/>
              <w:bottom w:val="nil"/>
              <w:right w:val="nil"/>
            </w:tcBorders>
            <w:noWrap/>
            <w:vAlign w:val="bottom"/>
            <w:hideMark/>
          </w:tcPr>
          <w:p w14:paraId="25FDFE7C" w14:textId="77777777" w:rsidR="007560B8" w:rsidRDefault="007560B8">
            <w:pPr>
              <w:jc w:val="center"/>
              <w:rPr>
                <w:color w:val="000000"/>
                <w:sz w:val="22"/>
                <w:szCs w:val="22"/>
              </w:rPr>
            </w:pPr>
            <w:r>
              <w:rPr>
                <w:color w:val="000000"/>
                <w:sz w:val="22"/>
                <w:szCs w:val="22"/>
              </w:rPr>
              <w:t>1.69%</w:t>
            </w:r>
          </w:p>
        </w:tc>
        <w:tc>
          <w:tcPr>
            <w:tcW w:w="872" w:type="dxa"/>
            <w:tcBorders>
              <w:top w:val="nil"/>
              <w:left w:val="nil"/>
              <w:bottom w:val="nil"/>
              <w:right w:val="nil"/>
            </w:tcBorders>
            <w:noWrap/>
            <w:vAlign w:val="bottom"/>
            <w:hideMark/>
          </w:tcPr>
          <w:p w14:paraId="1C1894F8" w14:textId="77777777" w:rsidR="007560B8" w:rsidRDefault="007560B8">
            <w:pPr>
              <w:jc w:val="center"/>
              <w:rPr>
                <w:color w:val="000000"/>
                <w:sz w:val="22"/>
                <w:szCs w:val="22"/>
              </w:rPr>
            </w:pPr>
            <w:r>
              <w:rPr>
                <w:color w:val="000000"/>
                <w:sz w:val="22"/>
                <w:szCs w:val="22"/>
              </w:rPr>
              <w:t>0.605</w:t>
            </w:r>
          </w:p>
        </w:tc>
        <w:tc>
          <w:tcPr>
            <w:tcW w:w="1958" w:type="dxa"/>
            <w:tcBorders>
              <w:top w:val="nil"/>
              <w:left w:val="nil"/>
              <w:bottom w:val="nil"/>
              <w:right w:val="nil"/>
            </w:tcBorders>
            <w:noWrap/>
            <w:vAlign w:val="bottom"/>
            <w:hideMark/>
          </w:tcPr>
          <w:p w14:paraId="7617B13A" w14:textId="77777777" w:rsidR="007560B8" w:rsidRDefault="007560B8">
            <w:pPr>
              <w:jc w:val="center"/>
              <w:rPr>
                <w:color w:val="000000"/>
                <w:sz w:val="22"/>
                <w:szCs w:val="22"/>
              </w:rPr>
            </w:pPr>
            <w:r>
              <w:rPr>
                <w:color w:val="000000"/>
                <w:sz w:val="22"/>
                <w:szCs w:val="22"/>
              </w:rPr>
              <w:t>0.547 - 0.668</w:t>
            </w:r>
          </w:p>
        </w:tc>
      </w:tr>
      <w:tr w:rsidR="00920531" w14:paraId="22AB0B10" w14:textId="77777777" w:rsidTr="00920531">
        <w:trPr>
          <w:trHeight w:val="278"/>
          <w:jc w:val="center"/>
        </w:trPr>
        <w:tc>
          <w:tcPr>
            <w:tcW w:w="1418" w:type="dxa"/>
            <w:tcBorders>
              <w:top w:val="nil"/>
              <w:left w:val="nil"/>
              <w:bottom w:val="nil"/>
              <w:right w:val="nil"/>
            </w:tcBorders>
            <w:noWrap/>
            <w:vAlign w:val="center"/>
            <w:hideMark/>
          </w:tcPr>
          <w:p w14:paraId="6E15A5BA" w14:textId="77777777" w:rsidR="007560B8" w:rsidRDefault="007560B8">
            <w:pPr>
              <w:rPr>
                <w:color w:val="000000"/>
                <w:sz w:val="22"/>
                <w:szCs w:val="22"/>
              </w:rPr>
            </w:pPr>
            <w:r>
              <w:rPr>
                <w:color w:val="000000"/>
                <w:sz w:val="22"/>
                <w:szCs w:val="22"/>
              </w:rPr>
              <w:t xml:space="preserve">    Native</w:t>
            </w:r>
          </w:p>
        </w:tc>
        <w:tc>
          <w:tcPr>
            <w:tcW w:w="1024" w:type="dxa"/>
            <w:tcBorders>
              <w:top w:val="nil"/>
              <w:left w:val="nil"/>
              <w:bottom w:val="nil"/>
              <w:right w:val="nil"/>
            </w:tcBorders>
            <w:noWrap/>
            <w:vAlign w:val="bottom"/>
            <w:hideMark/>
          </w:tcPr>
          <w:p w14:paraId="4F83CDB3" w14:textId="77777777" w:rsidR="007560B8" w:rsidRDefault="007560B8">
            <w:pPr>
              <w:jc w:val="center"/>
              <w:rPr>
                <w:color w:val="000000"/>
                <w:sz w:val="22"/>
                <w:szCs w:val="22"/>
              </w:rPr>
            </w:pPr>
            <w:r>
              <w:rPr>
                <w:color w:val="000000"/>
                <w:sz w:val="22"/>
                <w:szCs w:val="22"/>
              </w:rPr>
              <w:t>3,166</w:t>
            </w:r>
          </w:p>
        </w:tc>
        <w:tc>
          <w:tcPr>
            <w:tcW w:w="974" w:type="dxa"/>
            <w:tcBorders>
              <w:top w:val="nil"/>
              <w:left w:val="nil"/>
              <w:bottom w:val="nil"/>
              <w:right w:val="nil"/>
            </w:tcBorders>
            <w:noWrap/>
            <w:vAlign w:val="bottom"/>
            <w:hideMark/>
          </w:tcPr>
          <w:p w14:paraId="0E77330F" w14:textId="77777777" w:rsidR="007560B8" w:rsidRDefault="007560B8">
            <w:pPr>
              <w:jc w:val="center"/>
              <w:rPr>
                <w:color w:val="000000"/>
                <w:sz w:val="22"/>
                <w:szCs w:val="22"/>
              </w:rPr>
            </w:pPr>
            <w:r>
              <w:rPr>
                <w:color w:val="000000"/>
                <w:sz w:val="22"/>
                <w:szCs w:val="22"/>
              </w:rPr>
              <w:t>1.25%</w:t>
            </w:r>
          </w:p>
        </w:tc>
        <w:tc>
          <w:tcPr>
            <w:tcW w:w="872" w:type="dxa"/>
            <w:tcBorders>
              <w:top w:val="nil"/>
              <w:left w:val="nil"/>
              <w:bottom w:val="nil"/>
              <w:right w:val="nil"/>
            </w:tcBorders>
            <w:noWrap/>
            <w:vAlign w:val="bottom"/>
            <w:hideMark/>
          </w:tcPr>
          <w:p w14:paraId="0DEE7090" w14:textId="77777777" w:rsidR="007560B8" w:rsidRDefault="007560B8">
            <w:pPr>
              <w:jc w:val="center"/>
              <w:rPr>
                <w:color w:val="000000"/>
                <w:sz w:val="22"/>
                <w:szCs w:val="22"/>
              </w:rPr>
            </w:pPr>
            <w:r>
              <w:rPr>
                <w:color w:val="000000"/>
                <w:sz w:val="22"/>
                <w:szCs w:val="22"/>
              </w:rPr>
              <w:t>433</w:t>
            </w:r>
          </w:p>
        </w:tc>
        <w:tc>
          <w:tcPr>
            <w:tcW w:w="974" w:type="dxa"/>
            <w:tcBorders>
              <w:top w:val="nil"/>
              <w:left w:val="nil"/>
              <w:bottom w:val="nil"/>
              <w:right w:val="nil"/>
            </w:tcBorders>
            <w:noWrap/>
            <w:vAlign w:val="bottom"/>
            <w:hideMark/>
          </w:tcPr>
          <w:p w14:paraId="0F60FAF0" w14:textId="77777777" w:rsidR="007560B8" w:rsidRDefault="007560B8">
            <w:pPr>
              <w:jc w:val="center"/>
              <w:rPr>
                <w:color w:val="000000"/>
                <w:sz w:val="22"/>
                <w:szCs w:val="22"/>
              </w:rPr>
            </w:pPr>
            <w:r>
              <w:rPr>
                <w:color w:val="000000"/>
                <w:sz w:val="22"/>
                <w:szCs w:val="22"/>
              </w:rPr>
              <w:t>1.69%</w:t>
            </w:r>
          </w:p>
        </w:tc>
        <w:tc>
          <w:tcPr>
            <w:tcW w:w="872" w:type="dxa"/>
            <w:tcBorders>
              <w:top w:val="nil"/>
              <w:left w:val="nil"/>
              <w:bottom w:val="nil"/>
              <w:right w:val="nil"/>
            </w:tcBorders>
            <w:noWrap/>
            <w:vAlign w:val="bottom"/>
            <w:hideMark/>
          </w:tcPr>
          <w:p w14:paraId="16878CA0" w14:textId="77777777" w:rsidR="007560B8" w:rsidRDefault="007560B8">
            <w:pPr>
              <w:jc w:val="center"/>
              <w:rPr>
                <w:color w:val="000000"/>
                <w:sz w:val="22"/>
                <w:szCs w:val="22"/>
              </w:rPr>
            </w:pPr>
            <w:r>
              <w:rPr>
                <w:color w:val="000000"/>
                <w:sz w:val="22"/>
                <w:szCs w:val="22"/>
              </w:rPr>
              <w:t>1.607</w:t>
            </w:r>
          </w:p>
        </w:tc>
        <w:tc>
          <w:tcPr>
            <w:tcW w:w="1958" w:type="dxa"/>
            <w:tcBorders>
              <w:top w:val="nil"/>
              <w:left w:val="nil"/>
              <w:bottom w:val="nil"/>
              <w:right w:val="nil"/>
            </w:tcBorders>
            <w:noWrap/>
            <w:vAlign w:val="bottom"/>
            <w:hideMark/>
          </w:tcPr>
          <w:p w14:paraId="692A9BE2" w14:textId="77777777" w:rsidR="007560B8" w:rsidRDefault="007560B8">
            <w:pPr>
              <w:jc w:val="center"/>
              <w:rPr>
                <w:color w:val="000000"/>
                <w:sz w:val="22"/>
                <w:szCs w:val="22"/>
              </w:rPr>
            </w:pPr>
            <w:r>
              <w:rPr>
                <w:color w:val="000000"/>
                <w:sz w:val="22"/>
                <w:szCs w:val="22"/>
              </w:rPr>
              <w:t>1.446 - 1.787</w:t>
            </w:r>
          </w:p>
        </w:tc>
      </w:tr>
      <w:tr w:rsidR="00920531" w14:paraId="5E33D8DF" w14:textId="77777777" w:rsidTr="00920531">
        <w:trPr>
          <w:trHeight w:val="278"/>
          <w:jc w:val="center"/>
        </w:trPr>
        <w:tc>
          <w:tcPr>
            <w:tcW w:w="1418" w:type="dxa"/>
            <w:tcBorders>
              <w:top w:val="nil"/>
              <w:left w:val="nil"/>
              <w:bottom w:val="nil"/>
              <w:right w:val="nil"/>
            </w:tcBorders>
            <w:noWrap/>
            <w:vAlign w:val="center"/>
            <w:hideMark/>
          </w:tcPr>
          <w:p w14:paraId="16D4361D" w14:textId="77777777" w:rsidR="007560B8" w:rsidRDefault="007560B8">
            <w:pPr>
              <w:rPr>
                <w:color w:val="000000"/>
                <w:sz w:val="22"/>
                <w:szCs w:val="22"/>
              </w:rPr>
            </w:pPr>
            <w:r>
              <w:rPr>
                <w:color w:val="000000"/>
                <w:sz w:val="22"/>
                <w:szCs w:val="22"/>
              </w:rPr>
              <w:t xml:space="preserve">    Hispanic</w:t>
            </w:r>
          </w:p>
        </w:tc>
        <w:tc>
          <w:tcPr>
            <w:tcW w:w="1024" w:type="dxa"/>
            <w:tcBorders>
              <w:top w:val="nil"/>
              <w:left w:val="nil"/>
              <w:bottom w:val="nil"/>
              <w:right w:val="nil"/>
            </w:tcBorders>
            <w:noWrap/>
            <w:vAlign w:val="bottom"/>
            <w:hideMark/>
          </w:tcPr>
          <w:p w14:paraId="662CAD15" w14:textId="77777777" w:rsidR="007560B8" w:rsidRDefault="007560B8">
            <w:pPr>
              <w:jc w:val="center"/>
              <w:rPr>
                <w:color w:val="000000"/>
                <w:sz w:val="22"/>
                <w:szCs w:val="22"/>
              </w:rPr>
            </w:pPr>
            <w:r>
              <w:rPr>
                <w:color w:val="000000"/>
                <w:sz w:val="22"/>
                <w:szCs w:val="22"/>
              </w:rPr>
              <w:t>29,228</w:t>
            </w:r>
          </w:p>
        </w:tc>
        <w:tc>
          <w:tcPr>
            <w:tcW w:w="974" w:type="dxa"/>
            <w:tcBorders>
              <w:top w:val="nil"/>
              <w:left w:val="nil"/>
              <w:bottom w:val="nil"/>
              <w:right w:val="nil"/>
            </w:tcBorders>
            <w:noWrap/>
            <w:vAlign w:val="bottom"/>
            <w:hideMark/>
          </w:tcPr>
          <w:p w14:paraId="5AF8E175" w14:textId="77777777" w:rsidR="007560B8" w:rsidRDefault="007560B8">
            <w:pPr>
              <w:jc w:val="center"/>
              <w:rPr>
                <w:color w:val="000000"/>
                <w:sz w:val="22"/>
                <w:szCs w:val="22"/>
              </w:rPr>
            </w:pPr>
            <w:r>
              <w:rPr>
                <w:color w:val="000000"/>
                <w:sz w:val="22"/>
                <w:szCs w:val="22"/>
              </w:rPr>
              <w:t>11.52%</w:t>
            </w:r>
          </w:p>
        </w:tc>
        <w:tc>
          <w:tcPr>
            <w:tcW w:w="872" w:type="dxa"/>
            <w:tcBorders>
              <w:top w:val="nil"/>
              <w:left w:val="nil"/>
              <w:bottom w:val="nil"/>
              <w:right w:val="nil"/>
            </w:tcBorders>
            <w:noWrap/>
            <w:vAlign w:val="bottom"/>
            <w:hideMark/>
          </w:tcPr>
          <w:p w14:paraId="18EE35C0" w14:textId="77777777" w:rsidR="007560B8" w:rsidRDefault="007560B8">
            <w:pPr>
              <w:jc w:val="center"/>
              <w:rPr>
                <w:color w:val="000000"/>
                <w:sz w:val="22"/>
                <w:szCs w:val="22"/>
              </w:rPr>
            </w:pPr>
            <w:r>
              <w:rPr>
                <w:color w:val="000000"/>
                <w:sz w:val="22"/>
                <w:szCs w:val="22"/>
              </w:rPr>
              <w:t>1,938</w:t>
            </w:r>
          </w:p>
        </w:tc>
        <w:tc>
          <w:tcPr>
            <w:tcW w:w="974" w:type="dxa"/>
            <w:tcBorders>
              <w:top w:val="nil"/>
              <w:left w:val="nil"/>
              <w:bottom w:val="nil"/>
              <w:right w:val="nil"/>
            </w:tcBorders>
            <w:noWrap/>
            <w:vAlign w:val="bottom"/>
            <w:hideMark/>
          </w:tcPr>
          <w:p w14:paraId="0590BDFA" w14:textId="77777777" w:rsidR="007560B8" w:rsidRDefault="007560B8">
            <w:pPr>
              <w:jc w:val="center"/>
              <w:rPr>
                <w:color w:val="000000"/>
                <w:sz w:val="22"/>
                <w:szCs w:val="22"/>
              </w:rPr>
            </w:pPr>
            <w:r>
              <w:rPr>
                <w:color w:val="000000"/>
                <w:sz w:val="22"/>
                <w:szCs w:val="22"/>
              </w:rPr>
              <w:t>7.59%</w:t>
            </w:r>
          </w:p>
        </w:tc>
        <w:tc>
          <w:tcPr>
            <w:tcW w:w="872" w:type="dxa"/>
            <w:tcBorders>
              <w:top w:val="nil"/>
              <w:left w:val="nil"/>
              <w:bottom w:val="nil"/>
              <w:right w:val="nil"/>
            </w:tcBorders>
            <w:noWrap/>
            <w:vAlign w:val="bottom"/>
            <w:hideMark/>
          </w:tcPr>
          <w:p w14:paraId="1CD4CE47" w14:textId="77777777" w:rsidR="007560B8" w:rsidRDefault="007560B8">
            <w:pPr>
              <w:jc w:val="center"/>
              <w:rPr>
                <w:color w:val="000000"/>
                <w:sz w:val="22"/>
                <w:szCs w:val="22"/>
              </w:rPr>
            </w:pPr>
            <w:r>
              <w:rPr>
                <w:color w:val="000000"/>
                <w:sz w:val="22"/>
                <w:szCs w:val="22"/>
              </w:rPr>
              <w:t>0.999</w:t>
            </w:r>
          </w:p>
        </w:tc>
        <w:tc>
          <w:tcPr>
            <w:tcW w:w="1958" w:type="dxa"/>
            <w:tcBorders>
              <w:top w:val="nil"/>
              <w:left w:val="nil"/>
              <w:bottom w:val="nil"/>
              <w:right w:val="nil"/>
            </w:tcBorders>
            <w:noWrap/>
            <w:vAlign w:val="bottom"/>
            <w:hideMark/>
          </w:tcPr>
          <w:p w14:paraId="2AFA44F3" w14:textId="77777777" w:rsidR="007560B8" w:rsidRDefault="007560B8">
            <w:pPr>
              <w:jc w:val="center"/>
              <w:rPr>
                <w:color w:val="000000"/>
                <w:sz w:val="22"/>
                <w:szCs w:val="22"/>
              </w:rPr>
            </w:pPr>
            <w:r>
              <w:rPr>
                <w:color w:val="000000"/>
                <w:sz w:val="22"/>
                <w:szCs w:val="22"/>
              </w:rPr>
              <w:t>0.950 - 1.050</w:t>
            </w:r>
          </w:p>
        </w:tc>
      </w:tr>
      <w:tr w:rsidR="00920531" w14:paraId="3B2ECDAC" w14:textId="77777777" w:rsidTr="00920531">
        <w:trPr>
          <w:trHeight w:val="292"/>
          <w:jc w:val="center"/>
        </w:trPr>
        <w:tc>
          <w:tcPr>
            <w:tcW w:w="1418" w:type="dxa"/>
            <w:tcBorders>
              <w:top w:val="nil"/>
              <w:left w:val="nil"/>
              <w:bottom w:val="single" w:sz="8" w:space="0" w:color="auto"/>
              <w:right w:val="nil"/>
            </w:tcBorders>
            <w:noWrap/>
            <w:vAlign w:val="center"/>
            <w:hideMark/>
          </w:tcPr>
          <w:p w14:paraId="0613BE81" w14:textId="77777777" w:rsidR="007560B8" w:rsidRDefault="007560B8">
            <w:pPr>
              <w:rPr>
                <w:color w:val="000000"/>
                <w:sz w:val="22"/>
                <w:szCs w:val="22"/>
              </w:rPr>
            </w:pPr>
            <w:r>
              <w:rPr>
                <w:color w:val="000000"/>
                <w:sz w:val="22"/>
                <w:szCs w:val="22"/>
              </w:rPr>
              <w:t xml:space="preserve">    Other</w:t>
            </w:r>
          </w:p>
        </w:tc>
        <w:tc>
          <w:tcPr>
            <w:tcW w:w="1024" w:type="dxa"/>
            <w:tcBorders>
              <w:top w:val="nil"/>
              <w:left w:val="nil"/>
              <w:bottom w:val="single" w:sz="8" w:space="0" w:color="auto"/>
              <w:right w:val="nil"/>
            </w:tcBorders>
            <w:noWrap/>
            <w:vAlign w:val="center"/>
            <w:hideMark/>
          </w:tcPr>
          <w:p w14:paraId="3E800606" w14:textId="77777777" w:rsidR="007560B8" w:rsidRDefault="007560B8">
            <w:pPr>
              <w:jc w:val="center"/>
              <w:rPr>
                <w:color w:val="000000"/>
                <w:sz w:val="22"/>
                <w:szCs w:val="22"/>
              </w:rPr>
            </w:pPr>
            <w:r>
              <w:rPr>
                <w:color w:val="000000"/>
                <w:sz w:val="22"/>
                <w:szCs w:val="22"/>
              </w:rPr>
              <w:t>9,511</w:t>
            </w:r>
          </w:p>
        </w:tc>
        <w:tc>
          <w:tcPr>
            <w:tcW w:w="974" w:type="dxa"/>
            <w:tcBorders>
              <w:top w:val="nil"/>
              <w:left w:val="nil"/>
              <w:bottom w:val="single" w:sz="8" w:space="0" w:color="auto"/>
              <w:right w:val="nil"/>
            </w:tcBorders>
            <w:noWrap/>
            <w:vAlign w:val="center"/>
            <w:hideMark/>
          </w:tcPr>
          <w:p w14:paraId="5073DFA2" w14:textId="77777777" w:rsidR="007560B8" w:rsidRDefault="007560B8">
            <w:pPr>
              <w:jc w:val="center"/>
              <w:rPr>
                <w:color w:val="000000"/>
                <w:sz w:val="22"/>
                <w:szCs w:val="22"/>
              </w:rPr>
            </w:pPr>
            <w:r>
              <w:rPr>
                <w:color w:val="000000"/>
                <w:sz w:val="22"/>
                <w:szCs w:val="22"/>
              </w:rPr>
              <w:t>3.75%</w:t>
            </w:r>
          </w:p>
        </w:tc>
        <w:tc>
          <w:tcPr>
            <w:tcW w:w="872" w:type="dxa"/>
            <w:tcBorders>
              <w:top w:val="nil"/>
              <w:left w:val="nil"/>
              <w:bottom w:val="single" w:sz="8" w:space="0" w:color="auto"/>
              <w:right w:val="nil"/>
            </w:tcBorders>
            <w:noWrap/>
            <w:vAlign w:val="center"/>
            <w:hideMark/>
          </w:tcPr>
          <w:p w14:paraId="08572053" w14:textId="77777777" w:rsidR="007560B8" w:rsidRDefault="007560B8">
            <w:pPr>
              <w:jc w:val="center"/>
              <w:rPr>
                <w:color w:val="000000"/>
                <w:sz w:val="22"/>
                <w:szCs w:val="22"/>
              </w:rPr>
            </w:pPr>
            <w:r>
              <w:rPr>
                <w:color w:val="000000"/>
                <w:sz w:val="22"/>
                <w:szCs w:val="22"/>
              </w:rPr>
              <w:t>971</w:t>
            </w:r>
          </w:p>
        </w:tc>
        <w:tc>
          <w:tcPr>
            <w:tcW w:w="974" w:type="dxa"/>
            <w:tcBorders>
              <w:top w:val="nil"/>
              <w:left w:val="nil"/>
              <w:bottom w:val="single" w:sz="8" w:space="0" w:color="auto"/>
              <w:right w:val="nil"/>
            </w:tcBorders>
            <w:noWrap/>
            <w:vAlign w:val="center"/>
            <w:hideMark/>
          </w:tcPr>
          <w:p w14:paraId="117FB4CC" w14:textId="77777777" w:rsidR="007560B8" w:rsidRDefault="007560B8">
            <w:pPr>
              <w:jc w:val="center"/>
              <w:rPr>
                <w:color w:val="000000"/>
                <w:sz w:val="22"/>
                <w:szCs w:val="22"/>
              </w:rPr>
            </w:pPr>
            <w:r>
              <w:rPr>
                <w:color w:val="000000"/>
                <w:sz w:val="22"/>
                <w:szCs w:val="22"/>
              </w:rPr>
              <w:t>3.80%</w:t>
            </w:r>
          </w:p>
        </w:tc>
        <w:tc>
          <w:tcPr>
            <w:tcW w:w="872" w:type="dxa"/>
            <w:tcBorders>
              <w:top w:val="nil"/>
              <w:left w:val="nil"/>
              <w:bottom w:val="single" w:sz="8" w:space="0" w:color="auto"/>
              <w:right w:val="nil"/>
            </w:tcBorders>
            <w:noWrap/>
            <w:vAlign w:val="center"/>
            <w:hideMark/>
          </w:tcPr>
          <w:p w14:paraId="6B47A2C4" w14:textId="77777777" w:rsidR="007560B8" w:rsidRDefault="007560B8">
            <w:pPr>
              <w:jc w:val="center"/>
              <w:rPr>
                <w:color w:val="000000"/>
                <w:sz w:val="22"/>
                <w:szCs w:val="22"/>
              </w:rPr>
            </w:pPr>
            <w:r>
              <w:rPr>
                <w:color w:val="000000"/>
                <w:sz w:val="22"/>
                <w:szCs w:val="22"/>
              </w:rPr>
              <w:t>1.313</w:t>
            </w:r>
          </w:p>
        </w:tc>
        <w:tc>
          <w:tcPr>
            <w:tcW w:w="1958" w:type="dxa"/>
            <w:tcBorders>
              <w:top w:val="nil"/>
              <w:left w:val="nil"/>
              <w:bottom w:val="nil"/>
              <w:right w:val="nil"/>
            </w:tcBorders>
            <w:noWrap/>
            <w:vAlign w:val="bottom"/>
            <w:hideMark/>
          </w:tcPr>
          <w:p w14:paraId="363C1CEF" w14:textId="77777777" w:rsidR="007560B8" w:rsidRDefault="007560B8">
            <w:pPr>
              <w:jc w:val="center"/>
              <w:rPr>
                <w:color w:val="000000"/>
                <w:sz w:val="22"/>
                <w:szCs w:val="22"/>
              </w:rPr>
            </w:pPr>
            <w:r>
              <w:rPr>
                <w:color w:val="000000"/>
                <w:sz w:val="22"/>
                <w:szCs w:val="22"/>
              </w:rPr>
              <w:t>1.224 - 1.408</w:t>
            </w:r>
          </w:p>
        </w:tc>
      </w:tr>
      <w:tr w:rsidR="007560B8" w14:paraId="2BEAF779" w14:textId="77777777" w:rsidTr="00920531">
        <w:trPr>
          <w:trHeight w:val="278"/>
          <w:jc w:val="center"/>
        </w:trPr>
        <w:tc>
          <w:tcPr>
            <w:tcW w:w="8095" w:type="dxa"/>
            <w:gridSpan w:val="7"/>
            <w:tcBorders>
              <w:top w:val="single" w:sz="8" w:space="0" w:color="auto"/>
              <w:left w:val="nil"/>
              <w:bottom w:val="nil"/>
              <w:right w:val="nil"/>
            </w:tcBorders>
            <w:noWrap/>
            <w:vAlign w:val="center"/>
            <w:hideMark/>
          </w:tcPr>
          <w:p w14:paraId="0D9518F4" w14:textId="77777777" w:rsidR="007560B8" w:rsidRDefault="007560B8">
            <w:pPr>
              <w:rPr>
                <w:color w:val="000000"/>
                <w:sz w:val="22"/>
                <w:szCs w:val="22"/>
              </w:rPr>
            </w:pPr>
            <w:r>
              <w:rPr>
                <w:color w:val="000000"/>
                <w:sz w:val="22"/>
                <w:szCs w:val="22"/>
              </w:rPr>
              <w:t>* 95% confidence intervals are for reported odds ratios.</w:t>
            </w:r>
          </w:p>
        </w:tc>
      </w:tr>
      <w:tr w:rsidR="007560B8" w14:paraId="48CB0135" w14:textId="77777777" w:rsidTr="00920531">
        <w:trPr>
          <w:trHeight w:val="278"/>
          <w:jc w:val="center"/>
        </w:trPr>
        <w:tc>
          <w:tcPr>
            <w:tcW w:w="8095" w:type="dxa"/>
            <w:gridSpan w:val="7"/>
            <w:tcBorders>
              <w:top w:val="nil"/>
              <w:left w:val="nil"/>
              <w:bottom w:val="nil"/>
              <w:right w:val="nil"/>
            </w:tcBorders>
            <w:noWrap/>
            <w:vAlign w:val="center"/>
            <w:hideMark/>
          </w:tcPr>
          <w:p w14:paraId="7024A496" w14:textId="77777777" w:rsidR="007560B8" w:rsidRDefault="007560B8">
            <w:pPr>
              <w:rPr>
                <w:color w:val="000000"/>
                <w:sz w:val="22"/>
                <w:szCs w:val="22"/>
              </w:rPr>
            </w:pPr>
            <w:r>
              <w:rPr>
                <w:color w:val="000000"/>
                <w:sz w:val="22"/>
                <w:szCs w:val="22"/>
              </w:rPr>
              <w:t>**due to rounding, some % may not add up to 100%</w:t>
            </w:r>
          </w:p>
        </w:tc>
      </w:tr>
      <w:tr w:rsidR="007560B8" w14:paraId="713CAE70" w14:textId="77777777" w:rsidTr="00920531">
        <w:trPr>
          <w:trHeight w:val="278"/>
          <w:jc w:val="center"/>
        </w:trPr>
        <w:tc>
          <w:tcPr>
            <w:tcW w:w="8095" w:type="dxa"/>
            <w:gridSpan w:val="7"/>
            <w:tcBorders>
              <w:top w:val="nil"/>
              <w:left w:val="nil"/>
              <w:bottom w:val="nil"/>
              <w:right w:val="nil"/>
            </w:tcBorders>
            <w:noWrap/>
            <w:vAlign w:val="center"/>
          </w:tcPr>
          <w:p w14:paraId="5D39108C" w14:textId="77777777" w:rsidR="005624B2" w:rsidRDefault="005624B2">
            <w:pPr>
              <w:rPr>
                <w:color w:val="000000"/>
                <w:sz w:val="22"/>
                <w:szCs w:val="22"/>
              </w:rPr>
            </w:pPr>
          </w:p>
        </w:tc>
      </w:tr>
    </w:tbl>
    <w:p w14:paraId="0A4BD4B4" w14:textId="77777777" w:rsidR="00920531" w:rsidRDefault="00920531" w:rsidP="00854650">
      <w:pPr>
        <w:spacing w:line="480" w:lineRule="auto"/>
      </w:pPr>
    </w:p>
    <w:p w14:paraId="407212FF" w14:textId="77777777" w:rsidR="00315A21" w:rsidRDefault="00315A21" w:rsidP="00854650">
      <w:pPr>
        <w:spacing w:line="480" w:lineRule="auto"/>
      </w:pPr>
    </w:p>
    <w:p w14:paraId="71E5AB56" w14:textId="7C937811" w:rsidR="0037065F" w:rsidRDefault="0088241D" w:rsidP="00854650">
      <w:pPr>
        <w:spacing w:line="480" w:lineRule="auto"/>
      </w:pPr>
      <w:r>
        <w:t xml:space="preserve">Covid positive </w:t>
      </w:r>
      <w:r w:rsidR="00D36168">
        <w:t>had lower odds (</w:t>
      </w:r>
      <w:r w:rsidR="00A12B6F">
        <w:t>5</w:t>
      </w:r>
      <w:r w:rsidR="00D36168">
        <w:t xml:space="preserve">% </w:t>
      </w:r>
      <w:r w:rsidR="00A12B6F">
        <w:t>lower</w:t>
      </w:r>
      <w:r w:rsidR="00D36168">
        <w:t xml:space="preserve">) of cardiac arrest/myocardial infarction when compared to </w:t>
      </w:r>
      <w:r w:rsidR="00A12B6F">
        <w:t>Covid negative</w:t>
      </w:r>
      <w:r w:rsidR="00D36168">
        <w:t xml:space="preserve"> after controlling for Covid </w:t>
      </w:r>
      <w:r w:rsidR="00F13EF0">
        <w:t>vaccination</w:t>
      </w:r>
      <w:r w:rsidR="00D36168">
        <w:t xml:space="preserve">, sex, age categories, and race (OR= </w:t>
      </w:r>
      <w:r w:rsidR="00673BF5">
        <w:t>0.950</w:t>
      </w:r>
      <w:r w:rsidR="00D36168">
        <w:t xml:space="preserve">; 95% CI = </w:t>
      </w:r>
      <w:r w:rsidR="00673BF5">
        <w:t>0.924</w:t>
      </w:r>
      <w:r w:rsidR="00D36168" w:rsidRPr="003760B8">
        <w:t xml:space="preserve"> </w:t>
      </w:r>
      <w:r w:rsidR="00D36168">
        <w:t>–</w:t>
      </w:r>
      <w:r w:rsidR="00D36168" w:rsidRPr="003760B8">
        <w:t xml:space="preserve"> </w:t>
      </w:r>
      <w:r w:rsidR="00673BF5">
        <w:t>0.977</w:t>
      </w:r>
      <w:r w:rsidR="00D36168" w:rsidRPr="003760B8">
        <w:t>).</w:t>
      </w:r>
      <w:r w:rsidR="00D36168">
        <w:t xml:space="preserve">  </w:t>
      </w:r>
      <w:r w:rsidR="009B3D72">
        <w:t>M</w:t>
      </w:r>
      <w:r w:rsidR="007906FF">
        <w:t xml:space="preserve">ales had </w:t>
      </w:r>
      <w:r w:rsidR="002D6F3F">
        <w:t>higher</w:t>
      </w:r>
      <w:r w:rsidR="00FE5BEA">
        <w:t xml:space="preserve"> odds </w:t>
      </w:r>
      <w:r w:rsidR="00854650">
        <w:t xml:space="preserve">(83% higher) of cardiac arrest/myocardial infarction when compared to females after controlling for Covid </w:t>
      </w:r>
      <w:r w:rsidR="00C10AC9">
        <w:t>vaccination</w:t>
      </w:r>
      <w:r w:rsidR="00EC5AD6">
        <w:t xml:space="preserve">, Covid </w:t>
      </w:r>
      <w:r w:rsidR="00854650">
        <w:t>testing, age categories, and race (OR= 1.</w:t>
      </w:r>
      <w:r w:rsidR="00EC5AD6">
        <w:t>830</w:t>
      </w:r>
      <w:r w:rsidR="00854650">
        <w:t>; 95% CI = 1.</w:t>
      </w:r>
      <w:r w:rsidR="00EC5AD6">
        <w:t>782</w:t>
      </w:r>
      <w:r w:rsidR="00854650" w:rsidRPr="003760B8">
        <w:t xml:space="preserve"> </w:t>
      </w:r>
      <w:r w:rsidR="00854650">
        <w:t>–</w:t>
      </w:r>
      <w:r w:rsidR="00854650" w:rsidRPr="003760B8">
        <w:t xml:space="preserve"> </w:t>
      </w:r>
      <w:r w:rsidR="00854650">
        <w:t>1.</w:t>
      </w:r>
      <w:r w:rsidR="00456000">
        <w:t>879</w:t>
      </w:r>
      <w:r w:rsidR="00854650" w:rsidRPr="003760B8">
        <w:t>).</w:t>
      </w:r>
      <w:r w:rsidR="00854650">
        <w:t xml:space="preserve">  </w:t>
      </w:r>
      <w:r w:rsidR="00900731">
        <w:t>Those</w:t>
      </w:r>
      <w:r w:rsidR="00900731" w:rsidRPr="003760B8">
        <w:t xml:space="preserve"> aged 35-54 had </w:t>
      </w:r>
      <w:r w:rsidR="00900731">
        <w:t>higher</w:t>
      </w:r>
      <w:r w:rsidR="00900731" w:rsidRPr="003760B8">
        <w:t xml:space="preserve"> odds</w:t>
      </w:r>
      <w:r w:rsidR="00900731">
        <w:t xml:space="preserve"> (</w:t>
      </w:r>
      <w:r w:rsidR="00084575">
        <w:t>283.6</w:t>
      </w:r>
      <w:r w:rsidR="00FE5BEA">
        <w:t>% higher</w:t>
      </w:r>
      <w:r w:rsidR="002C1833">
        <w:t xml:space="preserve">) </w:t>
      </w:r>
      <w:r w:rsidR="00354E64">
        <w:t xml:space="preserve">of cardiac arrest/myocardial infarction </w:t>
      </w:r>
      <w:r w:rsidR="00900731" w:rsidRPr="003760B8">
        <w:t xml:space="preserve">than </w:t>
      </w:r>
      <w:r w:rsidR="00900731">
        <w:t>those</w:t>
      </w:r>
      <w:r w:rsidR="00900731" w:rsidRPr="003760B8">
        <w:t xml:space="preserve"> aged 18-34, after controlling for </w:t>
      </w:r>
      <w:r w:rsidR="00EE5052">
        <w:t xml:space="preserve">Covid vaccination, Covid testing, sex, and race (OR= </w:t>
      </w:r>
      <w:r w:rsidR="007E41BE">
        <w:t>3.836</w:t>
      </w:r>
      <w:r w:rsidR="00EE5052">
        <w:t xml:space="preserve">; 95% CI = </w:t>
      </w:r>
      <w:r w:rsidR="007E41BE">
        <w:t>3.441</w:t>
      </w:r>
      <w:r w:rsidR="00EE5052" w:rsidRPr="003760B8">
        <w:t xml:space="preserve"> </w:t>
      </w:r>
      <w:r w:rsidR="00EE5052">
        <w:t>–</w:t>
      </w:r>
      <w:r w:rsidR="00EE5052" w:rsidRPr="003760B8">
        <w:t xml:space="preserve"> </w:t>
      </w:r>
      <w:r w:rsidR="006562D8">
        <w:t>4.277</w:t>
      </w:r>
      <w:r w:rsidR="00EE5052" w:rsidRPr="003760B8">
        <w:t>).</w:t>
      </w:r>
      <w:r w:rsidR="00EE5052">
        <w:t xml:space="preserve">  </w:t>
      </w:r>
      <w:r w:rsidR="00900731" w:rsidRPr="003760B8">
        <w:t xml:space="preserve"> </w:t>
      </w:r>
      <w:r w:rsidR="00900731">
        <w:t>Those</w:t>
      </w:r>
      <w:r w:rsidR="00900731" w:rsidRPr="003760B8">
        <w:t xml:space="preserve"> age</w:t>
      </w:r>
      <w:r w:rsidR="00900731">
        <w:t xml:space="preserve">d 55 and older had </w:t>
      </w:r>
      <w:r w:rsidR="001D16BE">
        <w:t>higher</w:t>
      </w:r>
      <w:r w:rsidR="00900731">
        <w:t xml:space="preserve"> odds </w:t>
      </w:r>
      <w:r w:rsidR="001D16BE">
        <w:t>(</w:t>
      </w:r>
      <w:r w:rsidR="000B1EB7">
        <w:t>1,715</w:t>
      </w:r>
      <w:r w:rsidR="001D16BE">
        <w:t xml:space="preserve">.6% higher) of cardiac arrest/myocardial infarction </w:t>
      </w:r>
      <w:r w:rsidR="001D16BE" w:rsidRPr="003760B8">
        <w:t xml:space="preserve">than </w:t>
      </w:r>
      <w:r w:rsidR="001D16BE">
        <w:t>those</w:t>
      </w:r>
      <w:r w:rsidR="001D16BE" w:rsidRPr="003760B8">
        <w:t xml:space="preserve"> aged 18-34, after controlling for </w:t>
      </w:r>
      <w:r w:rsidR="001D16BE">
        <w:t xml:space="preserve">Covid vaccination, Covid testing, sex, and race (OR= </w:t>
      </w:r>
      <w:r w:rsidR="00F56D71">
        <w:t>18.156</w:t>
      </w:r>
      <w:r w:rsidR="001D16BE">
        <w:t xml:space="preserve">; 95% CI = </w:t>
      </w:r>
      <w:r w:rsidR="00F56D71">
        <w:t>16.385</w:t>
      </w:r>
      <w:r w:rsidR="001D16BE" w:rsidRPr="003760B8">
        <w:t xml:space="preserve"> </w:t>
      </w:r>
      <w:r w:rsidR="001D16BE">
        <w:t>–</w:t>
      </w:r>
      <w:r w:rsidR="001D16BE" w:rsidRPr="003760B8">
        <w:t xml:space="preserve"> </w:t>
      </w:r>
      <w:r w:rsidR="00DE7541">
        <w:t>20.118</w:t>
      </w:r>
      <w:r w:rsidR="001D16BE" w:rsidRPr="003760B8">
        <w:t>).</w:t>
      </w:r>
      <w:r w:rsidR="001D16BE">
        <w:t xml:space="preserve"> </w:t>
      </w:r>
    </w:p>
    <w:p w14:paraId="5945E9B7" w14:textId="77777777" w:rsidR="0037065F" w:rsidRDefault="0037065F" w:rsidP="00854650">
      <w:pPr>
        <w:spacing w:line="480" w:lineRule="auto"/>
      </w:pPr>
    </w:p>
    <w:p w14:paraId="57587ABB" w14:textId="3DE4747E" w:rsidR="001C08DD" w:rsidRDefault="00A00CED" w:rsidP="00854650">
      <w:pPr>
        <w:spacing w:line="480" w:lineRule="auto"/>
      </w:pPr>
      <w:r>
        <w:t xml:space="preserve">Blacks had </w:t>
      </w:r>
      <w:r w:rsidR="00240585">
        <w:t>lower</w:t>
      </w:r>
      <w:r>
        <w:t xml:space="preserve"> odds (</w:t>
      </w:r>
      <w:r w:rsidR="00240585">
        <w:t>4.4</w:t>
      </w:r>
      <w:r>
        <w:t xml:space="preserve">% </w:t>
      </w:r>
      <w:r w:rsidR="00240585">
        <w:t>lower</w:t>
      </w:r>
      <w:r>
        <w:t xml:space="preserve">) of cardiac arrest/myocardial infarction when compared to </w:t>
      </w:r>
      <w:r w:rsidR="000C68CF">
        <w:t>whites</w:t>
      </w:r>
      <w:r>
        <w:t xml:space="preserve"> after controlling for Covid vaccination, Covid testing, </w:t>
      </w:r>
      <w:r w:rsidR="00EB7C30">
        <w:t xml:space="preserve">sex, and </w:t>
      </w:r>
      <w:r>
        <w:t>age categories</w:t>
      </w:r>
      <w:r w:rsidR="006F7EBA">
        <w:t xml:space="preserve"> – note that this result was not statistically signi</w:t>
      </w:r>
      <w:r w:rsidR="00856505">
        <w:t>ficant</w:t>
      </w:r>
      <w:r w:rsidR="00EB7C30">
        <w:t xml:space="preserve"> </w:t>
      </w:r>
      <w:r>
        <w:t xml:space="preserve">(OR= </w:t>
      </w:r>
      <w:r w:rsidR="00EB7C30">
        <w:t>0.</w:t>
      </w:r>
      <w:r w:rsidR="002F1775">
        <w:t>956</w:t>
      </w:r>
      <w:r>
        <w:t xml:space="preserve">; 95% CI = </w:t>
      </w:r>
      <w:r w:rsidR="002F1775">
        <w:t>0.905</w:t>
      </w:r>
      <w:r w:rsidRPr="003760B8">
        <w:t xml:space="preserve"> </w:t>
      </w:r>
      <w:r>
        <w:t>–</w:t>
      </w:r>
      <w:r w:rsidRPr="003760B8">
        <w:t xml:space="preserve"> </w:t>
      </w:r>
      <w:r>
        <w:t>1.</w:t>
      </w:r>
      <w:r w:rsidR="002F1775">
        <w:t>010</w:t>
      </w:r>
      <w:r w:rsidRPr="003760B8">
        <w:t>).</w:t>
      </w:r>
      <w:r>
        <w:t xml:space="preserve">  </w:t>
      </w:r>
      <w:r w:rsidR="00362700">
        <w:t>Asians had lower odds (</w:t>
      </w:r>
      <w:r w:rsidR="00136996">
        <w:t>39.</w:t>
      </w:r>
      <w:r w:rsidR="00A219DB">
        <w:t>5</w:t>
      </w:r>
      <w:r w:rsidR="00362700">
        <w:t>% lower) of cardiac arrest/myocardial infarction when compared to whites after controlling for Covid vaccination, Covid testing, sex, and age categories (OR= 0.</w:t>
      </w:r>
      <w:r w:rsidR="00A219DB">
        <w:t>605</w:t>
      </w:r>
      <w:r w:rsidR="00362700">
        <w:t>; 95% CI = 0.</w:t>
      </w:r>
      <w:r w:rsidR="00A219DB">
        <w:t>547</w:t>
      </w:r>
      <w:r w:rsidR="00362700" w:rsidRPr="003760B8">
        <w:t xml:space="preserve"> </w:t>
      </w:r>
      <w:r w:rsidR="00362700">
        <w:t>–</w:t>
      </w:r>
      <w:r w:rsidR="00362700" w:rsidRPr="003760B8">
        <w:t xml:space="preserve"> </w:t>
      </w:r>
      <w:r w:rsidR="00A219DB">
        <w:t>0.668</w:t>
      </w:r>
      <w:r w:rsidR="00362700" w:rsidRPr="003760B8">
        <w:t>).</w:t>
      </w:r>
      <w:r w:rsidR="001942DF">
        <w:t xml:space="preserve"> </w:t>
      </w:r>
      <w:r w:rsidR="00362700">
        <w:t xml:space="preserve"> </w:t>
      </w:r>
      <w:r w:rsidR="002F1C08">
        <w:t xml:space="preserve">Native Americans had </w:t>
      </w:r>
      <w:r w:rsidR="00E53CA8">
        <w:t>higher</w:t>
      </w:r>
      <w:r w:rsidR="002F1C08">
        <w:t xml:space="preserve"> odds (</w:t>
      </w:r>
      <w:r w:rsidR="00E53CA8">
        <w:t>60.7</w:t>
      </w:r>
      <w:r w:rsidR="002F1C08">
        <w:t xml:space="preserve">% </w:t>
      </w:r>
      <w:r w:rsidR="00E53CA8">
        <w:t>higher</w:t>
      </w:r>
      <w:r w:rsidR="002F1C08">
        <w:t xml:space="preserve">) of cardiac arrest/myocardial infarction when compared to whites after controlling for Covid vaccination, Covid testing, sex, and age categories (OR= </w:t>
      </w:r>
      <w:r w:rsidR="00D60112">
        <w:t>1.607</w:t>
      </w:r>
      <w:r w:rsidR="002F1C08">
        <w:t xml:space="preserve">; 95% CI = </w:t>
      </w:r>
      <w:r w:rsidR="00D60112">
        <w:t>1.446</w:t>
      </w:r>
      <w:r w:rsidR="002F1C08" w:rsidRPr="003760B8">
        <w:t xml:space="preserve"> </w:t>
      </w:r>
      <w:r w:rsidR="002F1C08">
        <w:t>–</w:t>
      </w:r>
      <w:r w:rsidR="002F1C08" w:rsidRPr="003760B8">
        <w:t xml:space="preserve"> </w:t>
      </w:r>
      <w:r w:rsidR="001942DF">
        <w:t>1.787</w:t>
      </w:r>
      <w:r w:rsidR="002F1C08" w:rsidRPr="003760B8">
        <w:t>).</w:t>
      </w:r>
      <w:r w:rsidR="002F1C08">
        <w:t xml:space="preserve">  </w:t>
      </w:r>
      <w:r w:rsidR="001942DF">
        <w:t>Hispanics had lower odds (</w:t>
      </w:r>
      <w:r w:rsidR="00A61917">
        <w:t>0.1</w:t>
      </w:r>
      <w:r w:rsidR="001942DF">
        <w:t>% lower) of cardiac arrest/myocardial infarction when compared to whites after controlling for Covid vaccination, Covid testing, sex, and age categories – note that this result was not statistically significant (OR= 0.9</w:t>
      </w:r>
      <w:r w:rsidR="00A61917">
        <w:t>99</w:t>
      </w:r>
      <w:r w:rsidR="001942DF">
        <w:t>; 95% CI = 0.9</w:t>
      </w:r>
      <w:r w:rsidR="00E02BAD">
        <w:t>50</w:t>
      </w:r>
      <w:r w:rsidR="001942DF" w:rsidRPr="003760B8">
        <w:t xml:space="preserve"> </w:t>
      </w:r>
      <w:r w:rsidR="001942DF">
        <w:t>–</w:t>
      </w:r>
      <w:r w:rsidR="001942DF" w:rsidRPr="003760B8">
        <w:t xml:space="preserve"> </w:t>
      </w:r>
      <w:r w:rsidR="001942DF">
        <w:t>1.0</w:t>
      </w:r>
      <w:r w:rsidR="00E02BAD">
        <w:t>5</w:t>
      </w:r>
      <w:r w:rsidR="001942DF">
        <w:t>0</w:t>
      </w:r>
      <w:r w:rsidR="001942DF" w:rsidRPr="003760B8">
        <w:t>).</w:t>
      </w:r>
      <w:r w:rsidR="001942DF">
        <w:t xml:space="preserve"> </w:t>
      </w:r>
      <w:r w:rsidR="005968E0">
        <w:t xml:space="preserve"> </w:t>
      </w:r>
    </w:p>
    <w:p w14:paraId="7B2DE7A8" w14:textId="77777777" w:rsidR="00315A21" w:rsidRDefault="00315A21" w:rsidP="00854650">
      <w:pPr>
        <w:spacing w:line="480" w:lineRule="auto"/>
      </w:pPr>
    </w:p>
    <w:p w14:paraId="3343924C" w14:textId="42BFE8F3" w:rsidR="00E30F68" w:rsidRDefault="005968E0" w:rsidP="00854650">
      <w:pPr>
        <w:spacing w:line="480" w:lineRule="auto"/>
      </w:pPr>
      <w:r>
        <w:t>Other races had higher odds (</w:t>
      </w:r>
      <w:r w:rsidR="001F3E9F">
        <w:t>31.3</w:t>
      </w:r>
      <w:r>
        <w:t>% higher) of cardiac arrest/myocardial infarction when compared to whites after controlling for Covid vaccination, Covid testing, sex, and age categories (OR= 1.</w:t>
      </w:r>
      <w:r w:rsidR="00A916C9">
        <w:t>313</w:t>
      </w:r>
      <w:r>
        <w:t>; 95% CI = 1.</w:t>
      </w:r>
      <w:r w:rsidR="00A916C9">
        <w:t>224</w:t>
      </w:r>
      <w:r w:rsidRPr="003760B8">
        <w:t xml:space="preserve"> </w:t>
      </w:r>
      <w:r>
        <w:t>–</w:t>
      </w:r>
      <w:r w:rsidRPr="003760B8">
        <w:t xml:space="preserve"> </w:t>
      </w:r>
      <w:r>
        <w:t>1.</w:t>
      </w:r>
      <w:r w:rsidR="00A916C9">
        <w:t>408</w:t>
      </w:r>
      <w:r w:rsidRPr="003760B8">
        <w:t>).</w:t>
      </w:r>
      <w:r>
        <w:t xml:space="preserve">  </w:t>
      </w:r>
    </w:p>
    <w:p w14:paraId="438F0C5B" w14:textId="77777777" w:rsidR="004F2CCD" w:rsidRDefault="004F2CCD" w:rsidP="004E202C">
      <w:pPr>
        <w:spacing w:line="480" w:lineRule="auto"/>
      </w:pPr>
    </w:p>
    <w:p w14:paraId="63F6511F" w14:textId="16AE2111" w:rsidR="00E3092E" w:rsidRPr="003760B8" w:rsidRDefault="00E3092E" w:rsidP="004E202C">
      <w:pPr>
        <w:spacing w:line="480" w:lineRule="auto"/>
      </w:pPr>
      <w:r w:rsidRPr="003760B8">
        <w:t>The AUC statistic for the logistic regression was 0.</w:t>
      </w:r>
      <w:r w:rsidR="00393794">
        <w:t>719</w:t>
      </w:r>
      <w:r w:rsidRPr="003760B8">
        <w:t xml:space="preserve"> </w:t>
      </w:r>
      <w:r w:rsidR="007B5CB6">
        <w:t>and the rescaled R</w:t>
      </w:r>
      <w:r w:rsidR="007B5CB6">
        <w:rPr>
          <w:vertAlign w:val="superscript"/>
        </w:rPr>
        <w:t>2</w:t>
      </w:r>
      <w:r w:rsidR="007B5CB6">
        <w:t xml:space="preserve"> value was 0.</w:t>
      </w:r>
      <w:r w:rsidR="00F75060">
        <w:t>1172</w:t>
      </w:r>
      <w:r w:rsidR="007B5CB6">
        <w:t xml:space="preserve"> </w:t>
      </w:r>
      <w:r w:rsidRPr="003760B8">
        <w:t xml:space="preserve">indicating </w:t>
      </w:r>
      <w:r w:rsidR="001D2D88">
        <w:t>acceptable</w:t>
      </w:r>
      <w:r w:rsidR="000E45FC">
        <w:t xml:space="preserve"> discrimination according to Hosmer and Lemeshow’s general rule</w:t>
      </w:r>
      <w:r w:rsidRPr="003760B8">
        <w:t xml:space="preserve">. </w:t>
      </w:r>
      <w:r w:rsidRPr="00CB3DD8">
        <w:t xml:space="preserve">A </w:t>
      </w:r>
      <w:r w:rsidR="000E45FC">
        <w:t xml:space="preserve">goodness-of-fit </w:t>
      </w:r>
      <w:r w:rsidR="001F3A51">
        <w:t>D</w:t>
      </w:r>
      <w:r w:rsidRPr="00CB3DD8">
        <w:t>eviance</w:t>
      </w:r>
      <w:r w:rsidR="001A2D3B">
        <w:t>, Pearson</w:t>
      </w:r>
      <w:r w:rsidR="001F3A51">
        <w:t>, and Hosmer-Lemeshow</w:t>
      </w:r>
      <w:r w:rsidRPr="00CB3DD8">
        <w:t xml:space="preserve"> test yielded a p-value of &lt;0.001 indicating that the current model does not fit the data well</w:t>
      </w:r>
      <w:r w:rsidR="00900731">
        <w:t>,</w:t>
      </w:r>
      <w:r w:rsidRPr="00CB3DD8">
        <w:t xml:space="preserve"> compar</w:t>
      </w:r>
      <w:r w:rsidR="0004165D" w:rsidRPr="00CB3DD8">
        <w:t>ed to a model</w:t>
      </w:r>
      <w:r w:rsidRPr="00CB3DD8">
        <w:t xml:space="preserve"> with interactions. </w:t>
      </w:r>
      <w:r w:rsidR="00F833B0">
        <w:t xml:space="preserve">Statistically </w:t>
      </w:r>
      <w:r w:rsidRPr="00CB3DD8">
        <w:t>significant</w:t>
      </w:r>
      <w:r w:rsidR="000A1112">
        <w:t xml:space="preserve"> two-way </w:t>
      </w:r>
      <w:r w:rsidR="007326B8">
        <w:t xml:space="preserve">and three-way </w:t>
      </w:r>
      <w:r w:rsidR="000A1112">
        <w:t>exposure variable</w:t>
      </w:r>
      <w:r w:rsidRPr="00CB3DD8">
        <w:t xml:space="preserve"> interactions were</w:t>
      </w:r>
      <w:r w:rsidR="00F833B0">
        <w:t xml:space="preserve"> </w:t>
      </w:r>
      <w:r w:rsidRPr="00CB3DD8">
        <w:t xml:space="preserve">added </w:t>
      </w:r>
      <w:r w:rsidR="00F833B0">
        <w:t>which yielded</w:t>
      </w:r>
      <w:r w:rsidRPr="00CB3DD8">
        <w:t xml:space="preserve"> the following model:</w:t>
      </w:r>
    </w:p>
    <w:p w14:paraId="7B92F5B0" w14:textId="77777777" w:rsidR="00E3092E" w:rsidRPr="003760B8" w:rsidRDefault="00E3092E" w:rsidP="00E3092E">
      <w:pPr>
        <w:rPr>
          <w:color w:val="C00000"/>
        </w:rPr>
      </w:pPr>
    </w:p>
    <w:p w14:paraId="47389EC1" w14:textId="77777777" w:rsidR="00892BEB" w:rsidRDefault="0023306F" w:rsidP="00C858C6">
      <w:r w:rsidRPr="00836A1E">
        <w:t>DIAGNOSIS</w:t>
      </w:r>
      <w:r w:rsidR="00E3092E" w:rsidRPr="00836A1E">
        <w:t xml:space="preserve"> = α + β</w:t>
      </w:r>
      <w:r w:rsidR="00E3092E" w:rsidRPr="00836A1E">
        <w:rPr>
          <w:vertAlign w:val="subscript"/>
        </w:rPr>
        <w:t>1</w:t>
      </w:r>
      <w:r w:rsidRPr="00836A1E">
        <w:t>VACCINE</w:t>
      </w:r>
      <w:r w:rsidR="00E3092E" w:rsidRPr="00836A1E">
        <w:t xml:space="preserve"> + β</w:t>
      </w:r>
      <w:r w:rsidR="00E3092E" w:rsidRPr="00836A1E">
        <w:rPr>
          <w:vertAlign w:val="subscript"/>
        </w:rPr>
        <w:t>2</w:t>
      </w:r>
      <w:r w:rsidRPr="00836A1E">
        <w:t>COVID</w:t>
      </w:r>
      <w:r w:rsidR="00E3092E" w:rsidRPr="00836A1E">
        <w:t xml:space="preserve"> + β</w:t>
      </w:r>
      <w:r w:rsidR="00E3092E" w:rsidRPr="00836A1E">
        <w:rPr>
          <w:vertAlign w:val="subscript"/>
        </w:rPr>
        <w:t>3</w:t>
      </w:r>
      <w:r w:rsidR="00247A57" w:rsidRPr="00836A1E">
        <w:t>SEX</w:t>
      </w:r>
      <w:r w:rsidR="00E3092E" w:rsidRPr="00836A1E">
        <w:t xml:space="preserve"> + β</w:t>
      </w:r>
      <w:r w:rsidR="00E3092E" w:rsidRPr="00836A1E">
        <w:rPr>
          <w:vertAlign w:val="subscript"/>
        </w:rPr>
        <w:t>4</w:t>
      </w:r>
      <w:r w:rsidR="00247A57" w:rsidRPr="00836A1E">
        <w:t>AGECAT</w:t>
      </w:r>
      <w:r w:rsidR="00E3092E" w:rsidRPr="00836A1E">
        <w:t xml:space="preserve"> + β</w:t>
      </w:r>
      <w:r w:rsidR="00E3092E" w:rsidRPr="00836A1E">
        <w:rPr>
          <w:vertAlign w:val="subscript"/>
        </w:rPr>
        <w:t>5</w:t>
      </w:r>
      <w:r w:rsidR="00247A57" w:rsidRPr="00836A1E">
        <w:t>RACE</w:t>
      </w:r>
      <w:r w:rsidR="00D66064" w:rsidRPr="00836A1E">
        <w:t xml:space="preserve"> </w:t>
      </w:r>
      <w:r w:rsidR="00E3092E" w:rsidRPr="00836A1E">
        <w:t>+</w:t>
      </w:r>
      <w:r w:rsidR="00836A1E" w:rsidRPr="00836A1E">
        <w:t xml:space="preserve"> </w:t>
      </w:r>
    </w:p>
    <w:p w14:paraId="08816426" w14:textId="77777777" w:rsidR="00892BEB" w:rsidRDefault="00892BEB" w:rsidP="00C858C6">
      <w:r>
        <w:t xml:space="preserve">                                 </w:t>
      </w:r>
      <w:r w:rsidRPr="00836A1E">
        <w:t>β</w:t>
      </w:r>
      <w:r w:rsidRPr="00836A1E">
        <w:rPr>
          <w:vertAlign w:val="subscript"/>
        </w:rPr>
        <w:t>6</w:t>
      </w:r>
      <w:r w:rsidRPr="00836A1E">
        <w:t>VACCINE*COVID + β</w:t>
      </w:r>
      <w:r w:rsidRPr="00836A1E">
        <w:rPr>
          <w:vertAlign w:val="subscript"/>
        </w:rPr>
        <w:t>7</w:t>
      </w:r>
      <w:r w:rsidRPr="00836A1E">
        <w:t>VACCINE*SEX + β</w:t>
      </w:r>
      <w:r w:rsidRPr="00836A1E">
        <w:rPr>
          <w:vertAlign w:val="subscript"/>
        </w:rPr>
        <w:t>8</w:t>
      </w:r>
      <w:r w:rsidRPr="00836A1E">
        <w:t xml:space="preserve">VACCINE*AGECAT + </w:t>
      </w:r>
    </w:p>
    <w:p w14:paraId="5F662D57" w14:textId="77777777" w:rsidR="00892BEB" w:rsidRDefault="00892BEB" w:rsidP="00892BEB">
      <w:r>
        <w:t xml:space="preserve">                                  </w:t>
      </w:r>
      <w:r w:rsidRPr="00836A1E">
        <w:t>β</w:t>
      </w:r>
      <w:r w:rsidRPr="00836A1E">
        <w:rPr>
          <w:vertAlign w:val="subscript"/>
        </w:rPr>
        <w:t>9</w:t>
      </w:r>
      <w:r w:rsidRPr="00836A1E">
        <w:t>VACCINE*RACE + β</w:t>
      </w:r>
      <w:r w:rsidRPr="00836A1E">
        <w:rPr>
          <w:vertAlign w:val="subscript"/>
        </w:rPr>
        <w:t>10</w:t>
      </w:r>
      <w:r w:rsidRPr="00836A1E">
        <w:t>VACCINE*SEX*AGECAT +</w:t>
      </w:r>
    </w:p>
    <w:p w14:paraId="4FE86290" w14:textId="6DC9B405" w:rsidR="00E3092E" w:rsidRPr="00836A1E" w:rsidRDefault="00892BEB" w:rsidP="00C858C6">
      <w:r>
        <w:t xml:space="preserve">                                   </w:t>
      </w:r>
      <w:r w:rsidR="00D059C1" w:rsidRPr="00836A1E">
        <w:t>β</w:t>
      </w:r>
      <w:r w:rsidR="00D059C1" w:rsidRPr="00836A1E">
        <w:rPr>
          <w:vertAlign w:val="subscript"/>
        </w:rPr>
        <w:t>11</w:t>
      </w:r>
      <w:r w:rsidR="00D059C1" w:rsidRPr="00836A1E">
        <w:t>VACCINE*</w:t>
      </w:r>
      <w:r w:rsidR="0076347A" w:rsidRPr="00836A1E">
        <w:t>SEX*</w:t>
      </w:r>
      <w:r w:rsidR="00D059C1" w:rsidRPr="00836A1E">
        <w:t>RACE</w:t>
      </w:r>
      <w:r w:rsidR="0076347A" w:rsidRPr="00836A1E">
        <w:t xml:space="preserve"> +</w:t>
      </w:r>
      <w:r w:rsidR="00F638B1" w:rsidRPr="00836A1E">
        <w:t xml:space="preserve"> </w:t>
      </w:r>
      <w:r w:rsidR="0076347A" w:rsidRPr="00836A1E">
        <w:t>β</w:t>
      </w:r>
      <w:r w:rsidR="0076347A" w:rsidRPr="00836A1E">
        <w:rPr>
          <w:vertAlign w:val="subscript"/>
        </w:rPr>
        <w:t>12</w:t>
      </w:r>
      <w:r w:rsidR="0076347A" w:rsidRPr="00836A1E">
        <w:t>VACCINE*AGECAT*RACE</w:t>
      </w:r>
    </w:p>
    <w:p w14:paraId="211A1172" w14:textId="77777777" w:rsidR="00E3092E" w:rsidRPr="00CB3DD8" w:rsidRDefault="00E3092E" w:rsidP="00E3092E">
      <w:pPr>
        <w:rPr>
          <w:color w:val="C00000"/>
          <w:highlight w:val="yellow"/>
        </w:rPr>
      </w:pPr>
    </w:p>
    <w:p w14:paraId="001C01CF" w14:textId="24C988FE" w:rsidR="00E3092E" w:rsidRDefault="00F833B0" w:rsidP="00EB65DE">
      <w:pPr>
        <w:spacing w:line="480" w:lineRule="auto"/>
      </w:pPr>
      <w:r>
        <w:t xml:space="preserve">The model estimation process employed a backward elimination </w:t>
      </w:r>
      <w:r w:rsidR="007B2B01">
        <w:t xml:space="preserve">hierarchical </w:t>
      </w:r>
      <w:r>
        <w:t>approach with a significance threshold set at 0.</w:t>
      </w:r>
      <w:r w:rsidR="00501D2A">
        <w:t>05</w:t>
      </w:r>
      <w:r w:rsidR="00AF6CD6" w:rsidRPr="00AF6CD6">
        <w:t xml:space="preserve">. </w:t>
      </w:r>
      <w:r w:rsidR="00E3092E" w:rsidRPr="00AF6CD6">
        <w:t>The</w:t>
      </w:r>
      <w:r w:rsidR="00EB65DE" w:rsidRPr="00AF6CD6">
        <w:t xml:space="preserve"> </w:t>
      </w:r>
      <w:r w:rsidR="00502948">
        <w:t>D</w:t>
      </w:r>
      <w:r w:rsidR="00EB65DE" w:rsidRPr="00AF6CD6">
        <w:t>eviance</w:t>
      </w:r>
      <w:r w:rsidR="00502948">
        <w:t xml:space="preserve"> and Pearson</w:t>
      </w:r>
      <w:r w:rsidR="00EB65DE" w:rsidRPr="00AF6CD6">
        <w:t xml:space="preserve"> </w:t>
      </w:r>
      <w:r w:rsidR="00AF6CD6">
        <w:t>s</w:t>
      </w:r>
      <w:r w:rsidR="00EB65DE" w:rsidRPr="00AF6CD6">
        <w:t>tatistic p</w:t>
      </w:r>
      <w:r w:rsidR="00E3092E" w:rsidRPr="00AF6CD6">
        <w:t>-value for this interacted model is statistically significant (&lt;0.00</w:t>
      </w:r>
      <w:r w:rsidR="00E3366B">
        <w:t>0</w:t>
      </w:r>
      <w:r w:rsidR="00E3092E" w:rsidRPr="00AF6CD6">
        <w:t>1)</w:t>
      </w:r>
      <w:r w:rsidR="006727EC">
        <w:t>, but the Hosmer-Lemeshow</w:t>
      </w:r>
      <w:r w:rsidR="00A33BBC">
        <w:t xml:space="preserve"> test p-value yielded</w:t>
      </w:r>
      <w:r w:rsidR="007645B4">
        <w:t xml:space="preserve"> 0.1906 that cannot reject the </w:t>
      </w:r>
      <w:r w:rsidR="009A2356">
        <w:t>null hypothesis</w:t>
      </w:r>
      <w:r w:rsidR="00837BCE">
        <w:t xml:space="preserve"> that </w:t>
      </w:r>
      <w:r w:rsidR="00773DE8">
        <w:t>would indicate that the</w:t>
      </w:r>
      <w:r w:rsidR="00837BCE">
        <w:t xml:space="preserve"> intera</w:t>
      </w:r>
      <w:r w:rsidR="00D33FFF">
        <w:t>ctive model</w:t>
      </w:r>
      <w:r w:rsidR="001A27B5">
        <w:t xml:space="preserve"> </w:t>
      </w:r>
      <w:r w:rsidR="00773DE8">
        <w:t xml:space="preserve">does fit well.  </w:t>
      </w:r>
      <w:r w:rsidR="0029439C">
        <w:t>T</w:t>
      </w:r>
      <w:r w:rsidR="001A27B5">
        <w:t xml:space="preserve">he </w:t>
      </w:r>
      <w:r w:rsidR="00E3092E" w:rsidRPr="00AF6CD6">
        <w:t xml:space="preserve">AUC </w:t>
      </w:r>
      <w:r w:rsidR="00065EE3">
        <w:t>and rescaled R</w:t>
      </w:r>
      <w:r w:rsidR="00065EE3">
        <w:rPr>
          <w:vertAlign w:val="superscript"/>
        </w:rPr>
        <w:t>2</w:t>
      </w:r>
      <w:r w:rsidR="00065EE3">
        <w:t xml:space="preserve"> values </w:t>
      </w:r>
      <w:r w:rsidR="00AF6CD6">
        <w:t>remain</w:t>
      </w:r>
      <w:r w:rsidR="00065EE3">
        <w:t>ed</w:t>
      </w:r>
      <w:r w:rsidR="00AF6CD6">
        <w:t xml:space="preserve"> </w:t>
      </w:r>
      <w:r w:rsidR="00065EE3">
        <w:t xml:space="preserve">virtually the same </w:t>
      </w:r>
      <w:r w:rsidR="00AF6CD6">
        <w:t>at</w:t>
      </w:r>
      <w:r w:rsidR="00E3092E" w:rsidRPr="00AF6CD6">
        <w:t xml:space="preserve"> 0.</w:t>
      </w:r>
      <w:r w:rsidR="005B5319">
        <w:t>718</w:t>
      </w:r>
      <w:r w:rsidR="00065EE3">
        <w:t xml:space="preserve"> and 0.</w:t>
      </w:r>
      <w:r w:rsidR="005B5319">
        <w:t>1173</w:t>
      </w:r>
      <w:r w:rsidR="00065EE3">
        <w:t xml:space="preserve"> respectively</w:t>
      </w:r>
      <w:r w:rsidR="00E3092E" w:rsidRPr="00AF6CD6">
        <w:t xml:space="preserve">. </w:t>
      </w:r>
      <w:r w:rsidR="00C44A4A">
        <w:t xml:space="preserve"> </w:t>
      </w:r>
      <w:r w:rsidR="001A27B5">
        <w:t xml:space="preserve">Despite the deviance statistic test suggesting the necessity of a more complex </w:t>
      </w:r>
      <w:r w:rsidR="004C4172">
        <w:t>model,</w:t>
      </w:r>
      <w:r w:rsidR="001A27B5">
        <w:t xml:space="preserve"> the current model will be adopted as the model of choice since it has fewer degrees of freedom.</w:t>
      </w:r>
      <w:r w:rsidR="00E3092E" w:rsidRPr="00AF6CD6">
        <w:t xml:space="preserve"> </w:t>
      </w:r>
      <w:r w:rsidR="00E3092E" w:rsidRPr="003760B8">
        <w:t xml:space="preserve">Since </w:t>
      </w:r>
      <w:r w:rsidR="001C751F">
        <w:t xml:space="preserve">the exposure variable </w:t>
      </w:r>
      <w:r w:rsidR="002A7E52">
        <w:t>VACCINE</w:t>
      </w:r>
      <w:r w:rsidR="00E3092E" w:rsidRPr="003760B8">
        <w:t xml:space="preserve"> interacts with </w:t>
      </w:r>
      <w:r w:rsidR="008C75A3">
        <w:t>COVID,</w:t>
      </w:r>
      <w:r w:rsidR="00D66064">
        <w:t xml:space="preserve"> </w:t>
      </w:r>
      <w:r w:rsidR="00E3092E" w:rsidRPr="003760B8">
        <w:t>SEX</w:t>
      </w:r>
      <w:r w:rsidR="008C75A3">
        <w:t>, AGECAT</w:t>
      </w:r>
      <w:r w:rsidR="00E3092E" w:rsidRPr="003760B8">
        <w:t xml:space="preserve"> and </w:t>
      </w:r>
      <w:r w:rsidR="008C75A3">
        <w:t>RACE</w:t>
      </w:r>
      <w:r w:rsidR="00593302">
        <w:t xml:space="preserve">, </w:t>
      </w:r>
      <w:r w:rsidR="00E3092E" w:rsidRPr="003760B8">
        <w:t xml:space="preserve">these interactions are statistically significant, the relationship between </w:t>
      </w:r>
      <w:r w:rsidR="003B3BA4">
        <w:t>DIAGNOSIS</w:t>
      </w:r>
      <w:r w:rsidR="00E3092E" w:rsidRPr="003760B8">
        <w:t xml:space="preserve"> and </w:t>
      </w:r>
      <w:r w:rsidR="003B3BA4">
        <w:lastRenderedPageBreak/>
        <w:t>VACCINE</w:t>
      </w:r>
      <w:r w:rsidR="00E3092E" w:rsidRPr="003760B8">
        <w:t xml:space="preserve"> is modified by th</w:t>
      </w:r>
      <w:r w:rsidR="000A1112">
        <w:t>ese</w:t>
      </w:r>
      <w:r w:rsidR="00E3092E" w:rsidRPr="003760B8">
        <w:t xml:space="preserve"> control variables. Thus, the adjusted OR reported in Table 3 should be amended.  Odds ratios with respect to </w:t>
      </w:r>
      <w:r w:rsidR="00F67D46">
        <w:t>VACCINE</w:t>
      </w:r>
      <w:r w:rsidR="00E3092E" w:rsidRPr="003760B8">
        <w:t xml:space="preserve"> can be calculated for each </w:t>
      </w:r>
      <w:r w:rsidR="00AF6CD6">
        <w:t>category</w:t>
      </w:r>
      <w:r w:rsidR="00E3092E" w:rsidRPr="003760B8">
        <w:t xml:space="preserve"> </w:t>
      </w:r>
      <w:r w:rsidR="000A1112">
        <w:t xml:space="preserve">of </w:t>
      </w:r>
      <w:r w:rsidR="007E651F">
        <w:t>COVID, SEX, AGECAT,</w:t>
      </w:r>
      <w:r w:rsidR="000A1112">
        <w:t xml:space="preserve"> and </w:t>
      </w:r>
      <w:r w:rsidR="007E651F">
        <w:t>RACE</w:t>
      </w:r>
      <w:r w:rsidR="00E3092E" w:rsidRPr="003760B8">
        <w:t xml:space="preserve">.  </w:t>
      </w:r>
      <w:r w:rsidR="00810728">
        <w:t>Th</w:t>
      </w:r>
      <w:r w:rsidR="002D63AC">
        <w:t>ese are reported in Table 4</w:t>
      </w:r>
      <w:r w:rsidR="00764D43">
        <w:t xml:space="preserve"> below</w:t>
      </w:r>
      <w:r w:rsidR="002D63AC">
        <w:t>.</w:t>
      </w:r>
    </w:p>
    <w:p w14:paraId="240D5D3B" w14:textId="45A4EEFE" w:rsidR="00A264AB" w:rsidRPr="000A1112" w:rsidRDefault="00EC1A14" w:rsidP="00EB65DE">
      <w:pPr>
        <w:spacing w:line="480" w:lineRule="auto"/>
        <w:rPr>
          <w:color w:val="C00000"/>
          <w:highlight w:val="yellow"/>
        </w:rPr>
      </w:pPr>
      <w:r w:rsidRPr="00EC1A14">
        <w:rPr>
          <w:noProof/>
        </w:rPr>
        <w:drawing>
          <wp:inline distT="0" distB="0" distL="0" distR="0" wp14:anchorId="53E1644B" wp14:editId="41D74BB9">
            <wp:extent cx="5949863" cy="6764020"/>
            <wp:effectExtent l="0" t="0" r="0" b="0"/>
            <wp:docPr id="1737482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0117" cy="6798414"/>
                    </a:xfrm>
                    <a:prstGeom prst="rect">
                      <a:avLst/>
                    </a:prstGeom>
                    <a:noFill/>
                    <a:ln>
                      <a:noFill/>
                    </a:ln>
                  </pic:spPr>
                </pic:pic>
              </a:graphicData>
            </a:graphic>
          </wp:inline>
        </w:drawing>
      </w:r>
    </w:p>
    <w:p w14:paraId="4D7E08F0" w14:textId="77777777" w:rsidR="00E3092E" w:rsidRPr="000A1112" w:rsidRDefault="00E3092E" w:rsidP="00E3092E">
      <w:pPr>
        <w:rPr>
          <w:color w:val="C00000"/>
          <w:highlight w:val="yellow"/>
        </w:rPr>
      </w:pPr>
    </w:p>
    <w:p w14:paraId="7729B581" w14:textId="1DA54DD6" w:rsidR="00E3092E" w:rsidRPr="00AF6CD6" w:rsidRDefault="00E3092E" w:rsidP="00E3092E">
      <w:pPr>
        <w:pStyle w:val="Caption"/>
        <w:keepNext/>
        <w:jc w:val="center"/>
        <w:rPr>
          <w:rFonts w:ascii="Times New Roman" w:hAnsi="Times New Roman" w:cs="Times New Roman"/>
          <w:sz w:val="24"/>
          <w:szCs w:val="24"/>
        </w:rPr>
      </w:pPr>
      <w:r w:rsidRPr="00AF6CD6">
        <w:rPr>
          <w:rFonts w:ascii="Times New Roman" w:hAnsi="Times New Roman" w:cs="Times New Roman"/>
          <w:sz w:val="24"/>
          <w:szCs w:val="24"/>
        </w:rPr>
        <w:lastRenderedPageBreak/>
        <w:t xml:space="preserve">Table 4 </w:t>
      </w:r>
      <w:r w:rsidR="00AF6CD6" w:rsidRPr="00AF6CD6">
        <w:rPr>
          <w:rFonts w:ascii="Times New Roman" w:hAnsi="Times New Roman" w:cs="Times New Roman"/>
          <w:sz w:val="24"/>
          <w:szCs w:val="24"/>
        </w:rPr>
        <w:t>O</w:t>
      </w:r>
      <w:r w:rsidR="00607048">
        <w:rPr>
          <w:rFonts w:ascii="Times New Roman" w:hAnsi="Times New Roman" w:cs="Times New Roman"/>
          <w:sz w:val="24"/>
          <w:szCs w:val="24"/>
        </w:rPr>
        <w:t>R</w:t>
      </w:r>
      <w:r w:rsidRPr="00AF6CD6">
        <w:rPr>
          <w:rFonts w:ascii="Times New Roman" w:hAnsi="Times New Roman" w:cs="Times New Roman"/>
          <w:sz w:val="24"/>
          <w:szCs w:val="24"/>
        </w:rPr>
        <w:t xml:space="preserve"> for </w:t>
      </w:r>
      <w:r w:rsidR="00B3584D">
        <w:rPr>
          <w:rFonts w:ascii="Times New Roman" w:hAnsi="Times New Roman" w:cs="Times New Roman"/>
          <w:sz w:val="24"/>
          <w:szCs w:val="24"/>
        </w:rPr>
        <w:t xml:space="preserve">cardiac arrest/myocardial </w:t>
      </w:r>
      <w:r w:rsidR="00A56322">
        <w:rPr>
          <w:rFonts w:ascii="Times New Roman" w:hAnsi="Times New Roman" w:cs="Times New Roman"/>
          <w:sz w:val="24"/>
          <w:szCs w:val="24"/>
        </w:rPr>
        <w:t>infarction</w:t>
      </w:r>
      <w:r w:rsidRPr="00AF6CD6">
        <w:rPr>
          <w:rFonts w:ascii="Times New Roman" w:hAnsi="Times New Roman" w:cs="Times New Roman"/>
          <w:sz w:val="24"/>
          <w:szCs w:val="24"/>
        </w:rPr>
        <w:t xml:space="preserve"> with respect to </w:t>
      </w:r>
      <w:r w:rsidR="00A56322">
        <w:rPr>
          <w:rFonts w:ascii="Times New Roman" w:hAnsi="Times New Roman" w:cs="Times New Roman"/>
          <w:sz w:val="24"/>
          <w:szCs w:val="24"/>
        </w:rPr>
        <w:t xml:space="preserve">VACCINE </w:t>
      </w:r>
      <w:r w:rsidRPr="00AF6CD6">
        <w:rPr>
          <w:rFonts w:ascii="Times New Roman" w:hAnsi="Times New Roman" w:cs="Times New Roman"/>
          <w:sz w:val="24"/>
          <w:szCs w:val="24"/>
        </w:rPr>
        <w:t xml:space="preserve">accounting for effect modification with </w:t>
      </w:r>
      <w:r w:rsidR="00A56322">
        <w:rPr>
          <w:rFonts w:ascii="Times New Roman" w:hAnsi="Times New Roman" w:cs="Times New Roman"/>
          <w:sz w:val="24"/>
          <w:szCs w:val="24"/>
        </w:rPr>
        <w:t>COVID</w:t>
      </w:r>
      <w:r w:rsidR="00CB72E4">
        <w:rPr>
          <w:rFonts w:ascii="Times New Roman" w:hAnsi="Times New Roman" w:cs="Times New Roman"/>
          <w:sz w:val="24"/>
          <w:szCs w:val="24"/>
        </w:rPr>
        <w:t>, SEX, AGECAT,</w:t>
      </w:r>
      <w:r w:rsidRPr="00AF6CD6">
        <w:rPr>
          <w:rFonts w:ascii="Times New Roman" w:hAnsi="Times New Roman" w:cs="Times New Roman"/>
          <w:sz w:val="24"/>
          <w:szCs w:val="24"/>
        </w:rPr>
        <w:t xml:space="preserve"> and </w:t>
      </w:r>
      <w:r w:rsidR="00CB72E4">
        <w:rPr>
          <w:rFonts w:ascii="Times New Roman" w:hAnsi="Times New Roman" w:cs="Times New Roman"/>
          <w:sz w:val="24"/>
          <w:szCs w:val="24"/>
        </w:rPr>
        <w:t>RACE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800"/>
      </w:tblGrid>
      <w:tr w:rsidR="00E3092E" w:rsidRPr="00AB18F0" w14:paraId="311FE216" w14:textId="77777777" w:rsidTr="004F2CCD">
        <w:trPr>
          <w:jc w:val="center"/>
        </w:trPr>
        <w:tc>
          <w:tcPr>
            <w:tcW w:w="1980" w:type="dxa"/>
            <w:tcBorders>
              <w:top w:val="single" w:sz="4" w:space="0" w:color="auto"/>
              <w:bottom w:val="single" w:sz="4" w:space="0" w:color="auto"/>
            </w:tcBorders>
          </w:tcPr>
          <w:p w14:paraId="162507AF" w14:textId="23056897" w:rsidR="00E3092E" w:rsidRPr="00AB18F0" w:rsidRDefault="00CB72E4" w:rsidP="00DC0E96">
            <w:pPr>
              <w:jc w:val="center"/>
              <w:rPr>
                <w:sz w:val="24"/>
                <w:szCs w:val="24"/>
              </w:rPr>
            </w:pPr>
            <w:r>
              <w:rPr>
                <w:sz w:val="24"/>
                <w:szCs w:val="24"/>
              </w:rPr>
              <w:t>VACCINE</w:t>
            </w:r>
          </w:p>
        </w:tc>
        <w:tc>
          <w:tcPr>
            <w:tcW w:w="1800" w:type="dxa"/>
            <w:tcBorders>
              <w:top w:val="single" w:sz="4" w:space="0" w:color="auto"/>
              <w:bottom w:val="single" w:sz="4" w:space="0" w:color="auto"/>
            </w:tcBorders>
          </w:tcPr>
          <w:p w14:paraId="25A474C1" w14:textId="77777777" w:rsidR="00E3092E" w:rsidRPr="00AB18F0" w:rsidRDefault="00E3092E" w:rsidP="00DC0E96">
            <w:pPr>
              <w:jc w:val="center"/>
              <w:rPr>
                <w:sz w:val="24"/>
                <w:szCs w:val="24"/>
              </w:rPr>
            </w:pPr>
            <w:r w:rsidRPr="00AB18F0">
              <w:rPr>
                <w:sz w:val="24"/>
                <w:szCs w:val="24"/>
              </w:rPr>
              <w:t>OR Range</w:t>
            </w:r>
          </w:p>
        </w:tc>
      </w:tr>
      <w:tr w:rsidR="00E3092E" w:rsidRPr="00AB18F0" w14:paraId="24628814" w14:textId="77777777" w:rsidTr="004F2CCD">
        <w:trPr>
          <w:jc w:val="center"/>
        </w:trPr>
        <w:tc>
          <w:tcPr>
            <w:tcW w:w="1980" w:type="dxa"/>
            <w:tcBorders>
              <w:top w:val="single" w:sz="4" w:space="0" w:color="auto"/>
            </w:tcBorders>
          </w:tcPr>
          <w:p w14:paraId="2F3134E5" w14:textId="0DAA34A5" w:rsidR="00E3092E" w:rsidRPr="00AB18F0" w:rsidRDefault="00607048" w:rsidP="00DC0E96">
            <w:pPr>
              <w:jc w:val="center"/>
              <w:rPr>
                <w:sz w:val="24"/>
                <w:szCs w:val="24"/>
              </w:rPr>
            </w:pPr>
            <w:r w:rsidRPr="00AB18F0">
              <w:rPr>
                <w:sz w:val="24"/>
                <w:szCs w:val="24"/>
              </w:rPr>
              <w:t>No</w:t>
            </w:r>
          </w:p>
        </w:tc>
        <w:tc>
          <w:tcPr>
            <w:tcW w:w="1800" w:type="dxa"/>
            <w:tcBorders>
              <w:top w:val="single" w:sz="4" w:space="0" w:color="auto"/>
            </w:tcBorders>
          </w:tcPr>
          <w:p w14:paraId="0DC6F2F0" w14:textId="77777777" w:rsidR="00E3092E" w:rsidRPr="00AB18F0" w:rsidRDefault="00E3092E" w:rsidP="00DC0E96">
            <w:pPr>
              <w:jc w:val="center"/>
              <w:rPr>
                <w:sz w:val="24"/>
                <w:szCs w:val="24"/>
              </w:rPr>
            </w:pPr>
            <w:r w:rsidRPr="00AB18F0">
              <w:rPr>
                <w:sz w:val="24"/>
                <w:szCs w:val="24"/>
              </w:rPr>
              <w:t>----</w:t>
            </w:r>
          </w:p>
        </w:tc>
      </w:tr>
      <w:tr w:rsidR="00607048" w:rsidRPr="00AB18F0" w14:paraId="664850EE" w14:textId="77777777" w:rsidTr="00422087">
        <w:trPr>
          <w:jc w:val="center"/>
        </w:trPr>
        <w:tc>
          <w:tcPr>
            <w:tcW w:w="1980" w:type="dxa"/>
            <w:tcBorders>
              <w:bottom w:val="single" w:sz="4" w:space="0" w:color="auto"/>
            </w:tcBorders>
          </w:tcPr>
          <w:p w14:paraId="730B2527" w14:textId="4E4C82D3" w:rsidR="00607048" w:rsidRPr="00AB18F0" w:rsidRDefault="00607048" w:rsidP="00DC0E96">
            <w:pPr>
              <w:jc w:val="center"/>
              <w:rPr>
                <w:sz w:val="24"/>
                <w:szCs w:val="24"/>
              </w:rPr>
            </w:pPr>
            <w:r w:rsidRPr="00AB18F0">
              <w:rPr>
                <w:sz w:val="24"/>
                <w:szCs w:val="24"/>
              </w:rPr>
              <w:t>Yes</w:t>
            </w:r>
          </w:p>
        </w:tc>
        <w:tc>
          <w:tcPr>
            <w:tcW w:w="1800" w:type="dxa"/>
            <w:tcBorders>
              <w:bottom w:val="single" w:sz="4" w:space="0" w:color="auto"/>
            </w:tcBorders>
          </w:tcPr>
          <w:p w14:paraId="0D9D4AB9" w14:textId="5D678308" w:rsidR="00607048" w:rsidRPr="00AB18F0" w:rsidRDefault="00C728E7" w:rsidP="00DC0E96">
            <w:pPr>
              <w:jc w:val="center"/>
              <w:rPr>
                <w:sz w:val="24"/>
                <w:szCs w:val="24"/>
              </w:rPr>
            </w:pPr>
            <w:r>
              <w:rPr>
                <w:sz w:val="24"/>
                <w:szCs w:val="24"/>
              </w:rPr>
              <w:t>0.</w:t>
            </w:r>
            <w:r w:rsidR="00530053">
              <w:rPr>
                <w:sz w:val="24"/>
                <w:szCs w:val="24"/>
              </w:rPr>
              <w:t>371</w:t>
            </w:r>
            <w:r w:rsidR="00607048" w:rsidRPr="00AB18F0">
              <w:rPr>
                <w:sz w:val="24"/>
                <w:szCs w:val="24"/>
              </w:rPr>
              <w:t xml:space="preserve"> – </w:t>
            </w:r>
            <w:r w:rsidR="00110FB2">
              <w:rPr>
                <w:sz w:val="24"/>
                <w:szCs w:val="24"/>
              </w:rPr>
              <w:t>1.</w:t>
            </w:r>
            <w:r w:rsidR="00530053">
              <w:rPr>
                <w:sz w:val="24"/>
                <w:szCs w:val="24"/>
              </w:rPr>
              <w:t>713</w:t>
            </w:r>
          </w:p>
        </w:tc>
      </w:tr>
    </w:tbl>
    <w:p w14:paraId="0F135097" w14:textId="77777777" w:rsidR="00147CAD" w:rsidRDefault="00147CAD" w:rsidP="001E4D27">
      <w:pPr>
        <w:spacing w:line="480" w:lineRule="auto"/>
      </w:pPr>
    </w:p>
    <w:p w14:paraId="2D76BC2C" w14:textId="7BE5C716" w:rsidR="00E3092E" w:rsidRDefault="001A27B5" w:rsidP="001E4D27">
      <w:pPr>
        <w:spacing w:line="480" w:lineRule="auto"/>
      </w:pPr>
      <w:r>
        <w:t xml:space="preserve">This indicates that </w:t>
      </w:r>
      <w:r w:rsidR="00E3092E" w:rsidRPr="00AB18F0">
        <w:t xml:space="preserve">compared with </w:t>
      </w:r>
      <w:r w:rsidR="00354876" w:rsidRPr="00AB18F0">
        <w:t xml:space="preserve">those </w:t>
      </w:r>
      <w:r w:rsidR="00110FB2">
        <w:t>w</w:t>
      </w:r>
      <w:r w:rsidR="002A5C59">
        <w:t>ho are</w:t>
      </w:r>
      <w:r w:rsidR="00110FB2">
        <w:t xml:space="preserve"> </w:t>
      </w:r>
      <w:r w:rsidR="002E4398">
        <w:t>un</w:t>
      </w:r>
      <w:r w:rsidR="002A5C59">
        <w:t>vaccinated</w:t>
      </w:r>
      <w:r w:rsidR="001E4D27" w:rsidRPr="00AB18F0">
        <w:t xml:space="preserve">, those </w:t>
      </w:r>
      <w:r w:rsidR="00110FB2">
        <w:t>w</w:t>
      </w:r>
      <w:r w:rsidR="002E4398">
        <w:t>ho are vaccinated</w:t>
      </w:r>
      <w:r w:rsidR="00D66064">
        <w:t xml:space="preserve"> </w:t>
      </w:r>
      <w:r w:rsidR="001E4D27" w:rsidRPr="00AB18F0">
        <w:t>had</w:t>
      </w:r>
      <w:r w:rsidR="00E3092E" w:rsidRPr="00AB18F0">
        <w:t xml:space="preserve"> </w:t>
      </w:r>
      <w:r w:rsidR="00680763" w:rsidRPr="00AB18F0">
        <w:t>between</w:t>
      </w:r>
      <w:r w:rsidR="00354876" w:rsidRPr="00AB18F0">
        <w:t xml:space="preserve"> </w:t>
      </w:r>
      <w:r w:rsidR="00D9506F">
        <w:t>0.</w:t>
      </w:r>
      <w:r w:rsidR="00DF36E1">
        <w:t>37</w:t>
      </w:r>
      <w:r w:rsidR="00354876" w:rsidRPr="00AB18F0">
        <w:t>-</w:t>
      </w:r>
      <w:r w:rsidR="00680763" w:rsidRPr="00AB18F0">
        <w:t xml:space="preserve"> and </w:t>
      </w:r>
      <w:r w:rsidR="00110FB2">
        <w:t>1.</w:t>
      </w:r>
      <w:r w:rsidR="00D9506F">
        <w:t>7</w:t>
      </w:r>
      <w:r w:rsidR="00422517">
        <w:t>1</w:t>
      </w:r>
      <w:r w:rsidR="00354876" w:rsidRPr="00AB18F0">
        <w:t>-times</w:t>
      </w:r>
      <w:r w:rsidR="00680763" w:rsidRPr="00AB18F0">
        <w:t xml:space="preserve"> </w:t>
      </w:r>
      <w:r w:rsidR="00354876" w:rsidRPr="00AB18F0">
        <w:t>greater</w:t>
      </w:r>
      <w:r w:rsidR="00680763" w:rsidRPr="00AB18F0">
        <w:t xml:space="preserve"> odds</w:t>
      </w:r>
      <w:r w:rsidR="00E3092E" w:rsidRPr="00AB18F0">
        <w:t xml:space="preserve"> </w:t>
      </w:r>
      <w:r w:rsidR="00446B50" w:rsidRPr="00AB18F0">
        <w:t xml:space="preserve">of </w:t>
      </w:r>
      <w:r w:rsidR="00354876" w:rsidRPr="00AB18F0">
        <w:t xml:space="preserve">having </w:t>
      </w:r>
      <w:r w:rsidR="000A3C9F">
        <w:t xml:space="preserve">a </w:t>
      </w:r>
      <w:r w:rsidR="0036669A">
        <w:t xml:space="preserve">diagnosis of </w:t>
      </w:r>
      <w:r w:rsidR="000A3C9F">
        <w:t>cardiac arrest/myocardial infarction</w:t>
      </w:r>
      <w:r w:rsidR="00E3092E" w:rsidRPr="00AB18F0">
        <w:t>, depending on their</w:t>
      </w:r>
      <w:r w:rsidR="0036669A">
        <w:t xml:space="preserve"> Covid test results</w:t>
      </w:r>
      <w:r w:rsidR="00FC33E9">
        <w:t>, sex, age,</w:t>
      </w:r>
      <w:r w:rsidR="00354876" w:rsidRPr="00AB18F0">
        <w:t xml:space="preserve"> and</w:t>
      </w:r>
      <w:r w:rsidR="00FC33E9">
        <w:t xml:space="preserve"> race</w:t>
      </w:r>
      <w:r w:rsidR="00354876" w:rsidRPr="00AB18F0">
        <w:t xml:space="preserve"> category (the</w:t>
      </w:r>
      <w:r w:rsidR="00E3092E" w:rsidRPr="00AB18F0">
        <w:t xml:space="preserve"> average effect is </w:t>
      </w:r>
      <w:r w:rsidR="00AF33DD">
        <w:t>0.94</w:t>
      </w:r>
      <w:r w:rsidR="00E3092E" w:rsidRPr="00AB18F0">
        <w:t xml:space="preserve"> times</w:t>
      </w:r>
      <w:r w:rsidR="00354876" w:rsidRPr="00AB18F0">
        <w:t xml:space="preserve"> greater)</w:t>
      </w:r>
      <w:r w:rsidR="00E3092E" w:rsidRPr="00AB18F0">
        <w:t xml:space="preserve">. </w:t>
      </w:r>
      <w:r w:rsidR="00132543">
        <w:t>With</w:t>
      </w:r>
      <w:r w:rsidR="00E3092E" w:rsidRPr="00AB18F0">
        <w:t xml:space="preserve"> adjustment for effect modification, we find that the </w:t>
      </w:r>
      <w:r w:rsidR="00E67833">
        <w:t xml:space="preserve">overall </w:t>
      </w:r>
      <w:r w:rsidR="00E3092E" w:rsidRPr="00AB18F0">
        <w:t xml:space="preserve">odds of having </w:t>
      </w:r>
      <w:r w:rsidR="007578AA">
        <w:t>a diagnosis of cardiac arrest</w:t>
      </w:r>
      <w:r w:rsidR="00CD1000">
        <w:t>/myocardial infarction</w:t>
      </w:r>
      <w:r w:rsidR="00E3092E" w:rsidRPr="00AB18F0">
        <w:t xml:space="preserve"> </w:t>
      </w:r>
      <w:r w:rsidR="00CD1000">
        <w:t>decrease</w:t>
      </w:r>
      <w:r w:rsidR="00E3092E" w:rsidRPr="00AB18F0">
        <w:t xml:space="preserve"> </w:t>
      </w:r>
      <w:r w:rsidR="00354876" w:rsidRPr="00AB18F0">
        <w:t xml:space="preserve">due to </w:t>
      </w:r>
      <w:r w:rsidR="00590B99">
        <w:t>being</w:t>
      </w:r>
      <w:r w:rsidR="00C556CC">
        <w:t xml:space="preserve"> </w:t>
      </w:r>
      <w:r w:rsidR="00EC03D5">
        <w:t>vaccinat</w:t>
      </w:r>
      <w:r w:rsidR="00E67833">
        <w:t>ed</w:t>
      </w:r>
      <w:r w:rsidR="00E3092E" w:rsidRPr="00AB18F0">
        <w:t xml:space="preserve">. </w:t>
      </w:r>
    </w:p>
    <w:p w14:paraId="5F73FA46" w14:textId="77777777" w:rsidR="004A0EB7" w:rsidRPr="003760B8" w:rsidRDefault="004A0EB7" w:rsidP="001E4D27">
      <w:pPr>
        <w:spacing w:line="480" w:lineRule="auto"/>
      </w:pPr>
    </w:p>
    <w:p w14:paraId="02063840" w14:textId="392458FC" w:rsidR="007D2972" w:rsidRPr="008C1022" w:rsidRDefault="00E3092E" w:rsidP="008C1022">
      <w:pPr>
        <w:spacing w:line="480" w:lineRule="auto"/>
        <w:rPr>
          <w:color w:val="C00000"/>
        </w:rPr>
      </w:pPr>
      <w:r w:rsidRPr="003760B8">
        <w:t xml:space="preserve">Finally, we tested for confounding between </w:t>
      </w:r>
      <w:r w:rsidR="007234B0">
        <w:t xml:space="preserve">the exposure variable </w:t>
      </w:r>
      <w:r w:rsidR="00367506">
        <w:t>VACCINE</w:t>
      </w:r>
      <w:r w:rsidRPr="003760B8">
        <w:t xml:space="preserve"> and control variables </w:t>
      </w:r>
      <w:r w:rsidR="000D0F9F">
        <w:t xml:space="preserve">COVID, </w:t>
      </w:r>
      <w:r w:rsidR="007234B0">
        <w:t>SEX</w:t>
      </w:r>
      <w:r w:rsidRPr="003760B8">
        <w:t xml:space="preserve">, </w:t>
      </w:r>
      <w:r w:rsidR="007234B0">
        <w:t>AGE</w:t>
      </w:r>
      <w:r w:rsidR="000D0F9F">
        <w:t>CAT</w:t>
      </w:r>
      <w:r w:rsidR="000A1112">
        <w:t xml:space="preserve">, </w:t>
      </w:r>
      <w:r w:rsidR="000D0F9F">
        <w:t>and RACE</w:t>
      </w:r>
      <w:r w:rsidR="002C35AA">
        <w:t xml:space="preserve">. </w:t>
      </w:r>
      <w:r w:rsidRPr="003760B8">
        <w:t xml:space="preserve">Employing a 10% rule for whether the base </w:t>
      </w:r>
      <w:r w:rsidR="00366BA4">
        <w:t>VACCINE</w:t>
      </w:r>
      <w:r w:rsidRPr="003760B8">
        <w:t xml:space="preserve"> adjusted </w:t>
      </w:r>
      <w:r w:rsidR="00AB6CDC">
        <w:t>odds ratios</w:t>
      </w:r>
      <w:r w:rsidRPr="003760B8">
        <w:t xml:space="preserve"> are changed by more than 10% with the removal of either </w:t>
      </w:r>
      <w:r w:rsidR="00366BA4">
        <w:t>COVID</w:t>
      </w:r>
      <w:r w:rsidR="00AB6CDC" w:rsidRPr="003760B8">
        <w:t xml:space="preserve">, </w:t>
      </w:r>
      <w:r w:rsidR="00366BA4">
        <w:t xml:space="preserve">SEX, </w:t>
      </w:r>
      <w:r w:rsidR="00AB6CDC">
        <w:t>AGE</w:t>
      </w:r>
      <w:r w:rsidR="00366BA4">
        <w:t>CAT</w:t>
      </w:r>
      <w:r w:rsidR="00AB6CDC">
        <w:t xml:space="preserve">, </w:t>
      </w:r>
      <w:r w:rsidR="00366BA4">
        <w:t>or RACE</w:t>
      </w:r>
      <w:r w:rsidR="00AB6CDC">
        <w:t>, w</w:t>
      </w:r>
      <w:r w:rsidRPr="00E11E1E">
        <w:t xml:space="preserve">e </w:t>
      </w:r>
      <w:r w:rsidR="00427CCE">
        <w:t>f</w:t>
      </w:r>
      <w:r w:rsidR="00D325DA">
        <w:t>ound</w:t>
      </w:r>
      <w:r w:rsidRPr="00E11E1E">
        <w:t xml:space="preserve"> evidence </w:t>
      </w:r>
      <w:r w:rsidR="00DA3C0F">
        <w:t>that AGECAT is a confounder</w:t>
      </w:r>
      <w:r w:rsidR="003F4240">
        <w:t xml:space="preserve"> regarding the </w:t>
      </w:r>
      <w:r w:rsidR="001B399D">
        <w:t>relationship between DIAGNOSIS and VACCINE</w:t>
      </w:r>
      <w:r w:rsidRPr="00E11E1E">
        <w:t xml:space="preserve">. </w:t>
      </w:r>
      <w:r w:rsidR="003F2440">
        <w:t xml:space="preserve"> </w:t>
      </w:r>
      <w:r w:rsidR="00E11E1E" w:rsidRPr="00E11E1E">
        <w:rPr>
          <w:color w:val="000000" w:themeColor="text1"/>
        </w:rPr>
        <w:t>S</w:t>
      </w:r>
      <w:r w:rsidRPr="00E11E1E">
        <w:t xml:space="preserve">ince the coefficients on </w:t>
      </w:r>
      <w:r w:rsidR="002C35AA">
        <w:t>all</w:t>
      </w:r>
      <w:r w:rsidR="00E11E1E" w:rsidRPr="00E11E1E">
        <w:t xml:space="preserve"> variables are</w:t>
      </w:r>
      <w:r w:rsidRPr="00E11E1E">
        <w:t xml:space="preserve"> statistically significant,</w:t>
      </w:r>
      <w:r w:rsidR="00ED4FAD">
        <w:t xml:space="preserve"> </w:t>
      </w:r>
      <w:r w:rsidR="001C4E2D">
        <w:t xml:space="preserve">and all of the control variables have a significant </w:t>
      </w:r>
      <w:r w:rsidR="007D28CA">
        <w:t>interaction with the exposure variable VACCINE,</w:t>
      </w:r>
      <w:r w:rsidRPr="00E11E1E">
        <w:t xml:space="preserve"> </w:t>
      </w:r>
      <w:r w:rsidR="00E11E1E" w:rsidRPr="00E11E1E">
        <w:t>they are</w:t>
      </w:r>
      <w:r w:rsidRPr="00E11E1E">
        <w:t xml:space="preserve"> </w:t>
      </w:r>
      <w:r w:rsidR="00D118BA">
        <w:t xml:space="preserve">all </w:t>
      </w:r>
      <w:r w:rsidRPr="00E11E1E">
        <w:t>retain</w:t>
      </w:r>
      <w:r w:rsidR="00E11E1E" w:rsidRPr="00E11E1E">
        <w:t>ed</w:t>
      </w:r>
      <w:r w:rsidRPr="00E11E1E">
        <w:t xml:space="preserve"> in the model.</w:t>
      </w:r>
    </w:p>
    <w:p w14:paraId="6B1A3266" w14:textId="77777777" w:rsidR="001A27B5" w:rsidRPr="00574E76" w:rsidRDefault="001A27B5" w:rsidP="00D95A22">
      <w:pPr>
        <w:spacing w:line="480" w:lineRule="auto"/>
        <w:jc w:val="center"/>
        <w:rPr>
          <w:b/>
          <w:bCs/>
        </w:rPr>
      </w:pPr>
    </w:p>
    <w:p w14:paraId="34A422C8" w14:textId="29434667" w:rsidR="00D95A22" w:rsidRPr="00574E76" w:rsidRDefault="00D95A22" w:rsidP="00123C03">
      <w:pPr>
        <w:spacing w:line="480" w:lineRule="auto"/>
        <w:jc w:val="center"/>
        <w:rPr>
          <w:b/>
          <w:bCs/>
          <w:color w:val="000000"/>
        </w:rPr>
      </w:pPr>
      <w:r w:rsidRPr="00574E76">
        <w:rPr>
          <w:b/>
          <w:bCs/>
          <w:color w:val="000000"/>
        </w:rPr>
        <w:t>Strength and Limitations</w:t>
      </w:r>
    </w:p>
    <w:p w14:paraId="0A3B9FF0" w14:textId="32F39F12" w:rsidR="0010544A" w:rsidRDefault="0085667B" w:rsidP="00027CC2">
      <w:pPr>
        <w:spacing w:line="480" w:lineRule="auto"/>
        <w:rPr>
          <w:b/>
          <w:bCs/>
          <w:color w:val="000000"/>
        </w:rPr>
      </w:pPr>
      <w:r w:rsidRPr="00027CC2">
        <w:rPr>
          <w:b/>
          <w:bCs/>
          <w:color w:val="000000"/>
        </w:rPr>
        <w:t>S</w:t>
      </w:r>
      <w:r w:rsidR="00D95A22" w:rsidRPr="00027CC2">
        <w:rPr>
          <w:b/>
          <w:bCs/>
          <w:color w:val="000000"/>
        </w:rPr>
        <w:t>trength</w:t>
      </w:r>
      <w:r w:rsidR="0010544A" w:rsidRPr="00027CC2">
        <w:rPr>
          <w:b/>
          <w:bCs/>
          <w:color w:val="000000"/>
        </w:rPr>
        <w:t>s</w:t>
      </w:r>
    </w:p>
    <w:p w14:paraId="472A42B7" w14:textId="216AD667" w:rsidR="009D27B6" w:rsidRPr="00027CC2" w:rsidRDefault="00D425EE" w:rsidP="00027CC2">
      <w:pPr>
        <w:spacing w:line="480" w:lineRule="auto"/>
        <w:rPr>
          <w:b/>
          <w:bCs/>
          <w:color w:val="000000"/>
        </w:rPr>
      </w:pPr>
      <w:r>
        <w:t>One of the primary strengths of this study is the utilization of the 202</w:t>
      </w:r>
      <w:r w:rsidR="00600DEF">
        <w:t>2 and 2023</w:t>
      </w:r>
      <w:r>
        <w:t xml:space="preserve"> Behavioral Risk Factor Surveillance System (BRFSS) Survey Data, which provides a vast and representative sample of American adults conducted with rigorous standards by a controlling body (CDC). This extensive dataset allows for robust statistical analysis and enhances the generalizability of </w:t>
      </w:r>
      <w:r w:rsidR="0046414B">
        <w:t xml:space="preserve">the </w:t>
      </w:r>
      <w:r>
        <w:lastRenderedPageBreak/>
        <w:t xml:space="preserve">findings </w:t>
      </w:r>
      <w:r>
        <w:rPr>
          <w:bCs/>
        </w:rPr>
        <w:t xml:space="preserve">since it </w:t>
      </w:r>
      <w:r w:rsidR="009D27B6" w:rsidRPr="003760B8">
        <w:rPr>
          <w:bCs/>
        </w:rPr>
        <w:t>include</w:t>
      </w:r>
      <w:r w:rsidR="00B70C3E">
        <w:rPr>
          <w:bCs/>
        </w:rPr>
        <w:t>s a substantial number of participants</w:t>
      </w:r>
      <w:r w:rsidR="009D27B6" w:rsidRPr="003760B8">
        <w:rPr>
          <w:bCs/>
        </w:rPr>
        <w:t xml:space="preserve"> (</w:t>
      </w:r>
      <w:r w:rsidR="00D07B81">
        <w:rPr>
          <w:bCs/>
        </w:rPr>
        <w:t>279,335</w:t>
      </w:r>
      <w:r w:rsidR="00C730BF">
        <w:rPr>
          <w:bCs/>
        </w:rPr>
        <w:t xml:space="preserve"> after filtering for this study’s subset</w:t>
      </w:r>
      <w:r w:rsidR="009D27B6" w:rsidRPr="003760B8">
        <w:rPr>
          <w:bCs/>
        </w:rPr>
        <w:t>)</w:t>
      </w:r>
      <w:r>
        <w:rPr>
          <w:bCs/>
        </w:rPr>
        <w:t xml:space="preserve"> from all 50 states and US territories</w:t>
      </w:r>
      <w:r w:rsidR="009D27B6" w:rsidRPr="003760B8">
        <w:rPr>
          <w:bCs/>
        </w:rPr>
        <w:t xml:space="preserve">. This </w:t>
      </w:r>
      <w:r w:rsidR="003C0F25">
        <w:rPr>
          <w:bCs/>
        </w:rPr>
        <w:t xml:space="preserve">provides confidence </w:t>
      </w:r>
      <w:r w:rsidR="009D27B6" w:rsidRPr="003760B8">
        <w:rPr>
          <w:bCs/>
        </w:rPr>
        <w:t>that we have leveraged a significant sample that may well represent the entire population of interest</w:t>
      </w:r>
      <w:r>
        <w:rPr>
          <w:bCs/>
        </w:rPr>
        <w:t xml:space="preserve"> (US adults)</w:t>
      </w:r>
      <w:r w:rsidR="009D27B6" w:rsidRPr="003760B8">
        <w:rPr>
          <w:bCs/>
        </w:rPr>
        <w:t xml:space="preserve">. </w:t>
      </w:r>
      <w:r w:rsidR="00C730BF">
        <w:rPr>
          <w:bCs/>
        </w:rPr>
        <w:t>The study’s methods relied on trustworthy statistical analysis tools and rules that allow for confidence in the results.</w:t>
      </w:r>
    </w:p>
    <w:p w14:paraId="0CBC6CB0" w14:textId="77777777" w:rsidR="009D27B6" w:rsidRDefault="009D27B6" w:rsidP="00027CC2">
      <w:pPr>
        <w:spacing w:line="480" w:lineRule="auto"/>
        <w:rPr>
          <w:b/>
          <w:bCs/>
        </w:rPr>
      </w:pPr>
    </w:p>
    <w:p w14:paraId="4B2BA8A7" w14:textId="4391E109" w:rsidR="00D95A22" w:rsidRDefault="00D95A22" w:rsidP="00027CC2">
      <w:pPr>
        <w:spacing w:line="480" w:lineRule="auto"/>
        <w:rPr>
          <w:b/>
          <w:bCs/>
        </w:rPr>
      </w:pPr>
      <w:r w:rsidRPr="00027CC2">
        <w:rPr>
          <w:b/>
          <w:bCs/>
        </w:rPr>
        <w:t>Limitation</w:t>
      </w:r>
      <w:r w:rsidR="00123C03" w:rsidRPr="00027CC2">
        <w:rPr>
          <w:b/>
          <w:bCs/>
        </w:rPr>
        <w:t>s</w:t>
      </w:r>
    </w:p>
    <w:p w14:paraId="0F7168A5" w14:textId="7B64563B" w:rsidR="00F833B0" w:rsidRDefault="00D425EE" w:rsidP="00027CC2">
      <w:pPr>
        <w:spacing w:line="480" w:lineRule="auto"/>
      </w:pPr>
      <w:r>
        <w:t xml:space="preserve">The use of cross-sectional data from the BRFSS survey limits </w:t>
      </w:r>
      <w:r w:rsidR="0046414B">
        <w:t>the</w:t>
      </w:r>
      <w:r>
        <w:t xml:space="preserve"> ability to establish causal relationships between </w:t>
      </w:r>
      <w:r w:rsidR="009460EA">
        <w:t>a di</w:t>
      </w:r>
      <w:r w:rsidR="00B17A0F">
        <w:t>agnosis of cardiac arrest/myocardial infarction</w:t>
      </w:r>
      <w:r>
        <w:t xml:space="preserve"> and </w:t>
      </w:r>
      <w:r w:rsidR="00F04486">
        <w:t>Covid vaccination</w:t>
      </w:r>
      <w:r>
        <w:t>. While we can identify associations, we cannot infer causation from this study alone</w:t>
      </w:r>
      <w:r w:rsidR="00C730BF">
        <w:t xml:space="preserve">, which also means that while we control for several important variables, there may be other unmeasured or unaccounted-for factors that could influence the relationship between </w:t>
      </w:r>
      <w:r w:rsidR="00CC270F">
        <w:t>cardiac arrest/myocardial infarction</w:t>
      </w:r>
      <w:r w:rsidR="00C730BF">
        <w:t xml:space="preserve"> and </w:t>
      </w:r>
      <w:r w:rsidR="000E2610">
        <w:t>Covid vaccination</w:t>
      </w:r>
      <w:r w:rsidR="00C730BF">
        <w:t>. These unexplored variables may introduce residual confounding into our analysis.</w:t>
      </w:r>
      <w:r>
        <w:t xml:space="preserve"> </w:t>
      </w:r>
      <w:r w:rsidR="00C730BF">
        <w:t>We are also prevented</w:t>
      </w:r>
      <w:r>
        <w:t xml:space="preserve"> from assessing the temporal relationship between </w:t>
      </w:r>
      <w:r w:rsidR="00B80502">
        <w:t>cardiac arrest/myocardial infarction</w:t>
      </w:r>
      <w:r>
        <w:t xml:space="preserve"> and </w:t>
      </w:r>
      <w:r w:rsidR="006E7AF5">
        <w:t>Covid vaccination</w:t>
      </w:r>
      <w:r>
        <w:t xml:space="preserve"> - it is challenging to determine whether </w:t>
      </w:r>
      <w:r w:rsidR="006E7AF5">
        <w:t>cardiac arrest</w:t>
      </w:r>
      <w:r w:rsidR="006D2B1D">
        <w:t>/myocardial infarction</w:t>
      </w:r>
      <w:r>
        <w:t xml:space="preserve"> precedes </w:t>
      </w:r>
      <w:r w:rsidR="006D2B1D">
        <w:t>Covid vaccination</w:t>
      </w:r>
      <w:r>
        <w:t xml:space="preserve"> or vice versa.</w:t>
      </w:r>
      <w:r w:rsidR="00C730BF">
        <w:t xml:space="preserve"> </w:t>
      </w:r>
      <w:r w:rsidR="006952D7">
        <w:t>The</w:t>
      </w:r>
      <w:r w:rsidR="00C730BF">
        <w:t xml:space="preserve"> BRFSS survey</w:t>
      </w:r>
      <w:r w:rsidR="006952D7">
        <w:t xml:space="preserve"> also</w:t>
      </w:r>
      <w:r w:rsidR="00C730BF">
        <w:t xml:space="preserve"> relies on self-reported data, which may introduce recall bias or social desirability bias. Participants might underreport or overreport </w:t>
      </w:r>
      <w:r w:rsidR="00E87956">
        <w:t>cardiac</w:t>
      </w:r>
      <w:r w:rsidR="00E91C80">
        <w:t xml:space="preserve"> arrest/myocardial infarction</w:t>
      </w:r>
      <w:r w:rsidR="00C730BF">
        <w:t xml:space="preserve"> and </w:t>
      </w:r>
      <w:r w:rsidR="00E91C80">
        <w:t xml:space="preserve">Covid </w:t>
      </w:r>
      <w:r w:rsidR="00A27221">
        <w:t>vaccination</w:t>
      </w:r>
      <w:r w:rsidR="00C730BF">
        <w:t xml:space="preserve">, potentially affecting the accuracy of our findings. </w:t>
      </w:r>
      <w:r w:rsidR="006952D7">
        <w:t>Additionally, t</w:t>
      </w:r>
      <w:r w:rsidR="00C730BF">
        <w:t xml:space="preserve">he </w:t>
      </w:r>
      <w:r w:rsidR="00A27221">
        <w:t>VACCINE</w:t>
      </w:r>
      <w:r w:rsidR="00C730BF">
        <w:t xml:space="preserve"> variable does not consider severity, only presence. </w:t>
      </w:r>
      <w:r w:rsidR="006952D7">
        <w:t>Finally, this study may have been affected by the lack of additional interaction variables studies. F</w:t>
      </w:r>
      <w:r w:rsidR="006952D7" w:rsidRPr="00AF6CD6">
        <w:t>urther investigations may be conducted</w:t>
      </w:r>
      <w:r w:rsidR="006952D7" w:rsidRPr="003760B8">
        <w:t xml:space="preserve"> by adding interactions between the control variables as well as interactions of higher order such as cubic interactions.</w:t>
      </w:r>
    </w:p>
    <w:p w14:paraId="44586D77" w14:textId="77777777" w:rsidR="00C179D1" w:rsidRPr="007A377F" w:rsidRDefault="00C179D1" w:rsidP="00027CC2">
      <w:pPr>
        <w:spacing w:line="480" w:lineRule="auto"/>
      </w:pPr>
    </w:p>
    <w:p w14:paraId="4D3D4A99" w14:textId="033BEEC7" w:rsidR="00C759C9" w:rsidRPr="00574E76" w:rsidRDefault="00D95A22" w:rsidP="00123C03">
      <w:pPr>
        <w:spacing w:line="480" w:lineRule="auto"/>
        <w:jc w:val="center"/>
        <w:rPr>
          <w:b/>
          <w:bCs/>
        </w:rPr>
      </w:pPr>
      <w:r w:rsidRPr="00574E76">
        <w:rPr>
          <w:b/>
          <w:bCs/>
        </w:rPr>
        <w:t>Conclusion</w:t>
      </w:r>
    </w:p>
    <w:p w14:paraId="1A4AB908" w14:textId="43EFD31E" w:rsidR="003C3F3B" w:rsidRDefault="008759BB" w:rsidP="008759BB">
      <w:pPr>
        <w:spacing w:line="480" w:lineRule="auto"/>
      </w:pPr>
      <w:r w:rsidRPr="003F183D">
        <w:t xml:space="preserve">The objective of this study is to quantify the relationship between </w:t>
      </w:r>
      <w:r w:rsidR="009A3329">
        <w:t>a diagnosis of cardiac arrest</w:t>
      </w:r>
      <w:r w:rsidR="007F2B29">
        <w:t>/myocardial infarction</w:t>
      </w:r>
      <w:r w:rsidR="00F833B0">
        <w:t xml:space="preserve"> and </w:t>
      </w:r>
      <w:r w:rsidR="007F2B29">
        <w:t>Covid vaccination</w:t>
      </w:r>
      <w:r w:rsidRPr="003F183D">
        <w:t xml:space="preserve">, while controlling for </w:t>
      </w:r>
      <w:r w:rsidR="00C65227">
        <w:t xml:space="preserve">Covid test results, </w:t>
      </w:r>
      <w:r w:rsidRPr="003F183D">
        <w:t>sex, age</w:t>
      </w:r>
      <w:r w:rsidR="00664CEA">
        <w:t xml:space="preserve">, </w:t>
      </w:r>
      <w:r w:rsidR="00C65227">
        <w:t>and race</w:t>
      </w:r>
      <w:r w:rsidRPr="003F183D">
        <w:t xml:space="preserve">. The </w:t>
      </w:r>
      <w:r w:rsidR="003C3F3B">
        <w:t xml:space="preserve">population of interest for this study was adults aged 18 years and older who live in the United States. The </w:t>
      </w:r>
      <w:r w:rsidRPr="003F183D">
        <w:t xml:space="preserve">study employs data </w:t>
      </w:r>
      <w:r w:rsidR="003C3F3B">
        <w:t xml:space="preserve">for a sample of this population </w:t>
      </w:r>
      <w:r w:rsidRPr="003F183D">
        <w:t>from the 202</w:t>
      </w:r>
      <w:r w:rsidR="00EB7BEC">
        <w:t>2 and 2023</w:t>
      </w:r>
      <w:r w:rsidRPr="003F183D">
        <w:t xml:space="preserve"> BRFSS survey</w:t>
      </w:r>
      <w:r w:rsidR="007C43CD">
        <w:t>s</w:t>
      </w:r>
      <w:r w:rsidRPr="003F183D">
        <w:t xml:space="preserve"> </w:t>
      </w:r>
      <w:r w:rsidR="007C43CD">
        <w:t xml:space="preserve">containing </w:t>
      </w:r>
      <w:r w:rsidRPr="003F183D">
        <w:t xml:space="preserve">over </w:t>
      </w:r>
      <w:r w:rsidR="007C43CD">
        <w:t>8</w:t>
      </w:r>
      <w:r w:rsidRPr="003F183D">
        <w:t xml:space="preserve">00,000 </w:t>
      </w:r>
      <w:r w:rsidR="003C3F3B">
        <w:t xml:space="preserve">Americans on </w:t>
      </w:r>
      <w:r w:rsidRPr="003F183D">
        <w:t xml:space="preserve">health-related questions </w:t>
      </w:r>
      <w:r w:rsidR="003C3F3B">
        <w:t xml:space="preserve">including </w:t>
      </w:r>
      <w:r w:rsidR="00F833B0">
        <w:t>their health conditions</w:t>
      </w:r>
      <w:r w:rsidR="003C3F3B" w:rsidRPr="008601E6">
        <w:t xml:space="preserve">, </w:t>
      </w:r>
      <w:r w:rsidR="00F833B0">
        <w:t>behaviors, and demographic information.</w:t>
      </w:r>
    </w:p>
    <w:p w14:paraId="492A0E32" w14:textId="77777777" w:rsidR="006952D7" w:rsidRDefault="006952D7" w:rsidP="008759BB">
      <w:pPr>
        <w:spacing w:line="480" w:lineRule="auto"/>
      </w:pPr>
    </w:p>
    <w:p w14:paraId="651655D5" w14:textId="3464BE7C" w:rsidR="0080089E" w:rsidRDefault="008759BB" w:rsidP="008759BB">
      <w:pPr>
        <w:spacing w:line="480" w:lineRule="auto"/>
      </w:pPr>
      <w:r w:rsidRPr="003F183D">
        <w:t xml:space="preserve">The study finds that the </w:t>
      </w:r>
      <w:r w:rsidR="003C3F3B">
        <w:t>odds</w:t>
      </w:r>
      <w:r w:rsidRPr="003F183D">
        <w:t xml:space="preserve"> of</w:t>
      </w:r>
      <w:r w:rsidR="00F833B0">
        <w:t xml:space="preserve"> </w:t>
      </w:r>
      <w:r w:rsidR="00CD7A63">
        <w:t xml:space="preserve">a cardiac arrest/myocardial </w:t>
      </w:r>
      <w:r w:rsidR="00447756">
        <w:t xml:space="preserve">infarction </w:t>
      </w:r>
      <w:r w:rsidRPr="00B462B5">
        <w:t xml:space="preserve">was between </w:t>
      </w:r>
      <w:r w:rsidR="00447756">
        <w:t>0.371</w:t>
      </w:r>
      <w:r w:rsidR="00F833B0" w:rsidRPr="00F833B0">
        <w:t xml:space="preserve"> </w:t>
      </w:r>
      <w:r w:rsidR="00F833B0">
        <w:t>and</w:t>
      </w:r>
      <w:r w:rsidR="00F833B0" w:rsidRPr="00F833B0">
        <w:t xml:space="preserve"> 1.</w:t>
      </w:r>
      <w:r w:rsidR="000E6121">
        <w:t>713</w:t>
      </w:r>
      <w:r w:rsidR="00F833B0">
        <w:t xml:space="preserve"> </w:t>
      </w:r>
      <w:r w:rsidR="00B462B5">
        <w:t xml:space="preserve">times higher </w:t>
      </w:r>
      <w:r w:rsidRPr="00B462B5">
        <w:t xml:space="preserve">for those </w:t>
      </w:r>
      <w:r w:rsidR="00F833B0">
        <w:t xml:space="preserve">who had </w:t>
      </w:r>
      <w:r w:rsidR="000E6121">
        <w:t>a Covid vaccination</w:t>
      </w:r>
      <w:r w:rsidR="00B462B5" w:rsidRPr="00B462B5">
        <w:t xml:space="preserve"> vs </w:t>
      </w:r>
      <w:r w:rsidR="00F833B0">
        <w:t>those who did not</w:t>
      </w:r>
      <w:r w:rsidR="00B462B5" w:rsidRPr="00B462B5">
        <w:t xml:space="preserve">, depending on their </w:t>
      </w:r>
      <w:r w:rsidR="00B75718">
        <w:t>Covid test results, sex, age,</w:t>
      </w:r>
      <w:r w:rsidR="00B462B5" w:rsidRPr="00B462B5">
        <w:t xml:space="preserve"> and </w:t>
      </w:r>
      <w:r w:rsidR="00B75718">
        <w:t xml:space="preserve">race </w:t>
      </w:r>
      <w:r w:rsidR="00B462B5" w:rsidRPr="00B462B5">
        <w:t xml:space="preserve">category. </w:t>
      </w:r>
      <w:r w:rsidR="006952D7">
        <w:t xml:space="preserve">Other important findings are that </w:t>
      </w:r>
      <w:r w:rsidR="00C342B6">
        <w:t xml:space="preserve">40.49% </w:t>
      </w:r>
      <w:r w:rsidR="00532D41">
        <w:t>of Covid vaccinated participant</w:t>
      </w:r>
      <w:r w:rsidR="0099647A">
        <w:t>s</w:t>
      </w:r>
      <w:r w:rsidR="00532D41">
        <w:t xml:space="preserve"> </w:t>
      </w:r>
      <w:r w:rsidR="004C7D22">
        <w:t xml:space="preserve">had also tested positive for Covid.  </w:t>
      </w:r>
      <w:r w:rsidR="00C52B76" w:rsidRPr="005B7B20">
        <w:t xml:space="preserve">There were </w:t>
      </w:r>
      <w:r w:rsidR="00C52B76">
        <w:t>relatively</w:t>
      </w:r>
      <w:r w:rsidR="00C52B76" w:rsidRPr="005B7B20">
        <w:t xml:space="preserve"> </w:t>
      </w:r>
      <w:r w:rsidR="00C52B76">
        <w:t>more Covid vaccinated</w:t>
      </w:r>
      <w:r w:rsidR="00C52B76" w:rsidRPr="005B7B20">
        <w:t xml:space="preserve"> than expected </w:t>
      </w:r>
      <w:r w:rsidR="00C52B76">
        <w:t>who reported cardiac arrest/myocardial infarction</w:t>
      </w:r>
      <w:r w:rsidR="00C52B76" w:rsidRPr="005B7B20">
        <w:t xml:space="preserve"> (</w:t>
      </w:r>
      <w:r w:rsidR="00C52B76">
        <w:t>87.58</w:t>
      </w:r>
      <w:r w:rsidR="00C52B76" w:rsidRPr="005B7B20">
        <w:t xml:space="preserve">% vs </w:t>
      </w:r>
      <w:r w:rsidR="00C52B76">
        <w:t>83.32</w:t>
      </w:r>
      <w:r w:rsidR="00C52B76" w:rsidRPr="005B7B20">
        <w:t>%; p</w:t>
      </w:r>
      <w:r w:rsidR="00C52B76">
        <w:t>=</w:t>
      </w:r>
      <w:r w:rsidR="00C52B76">
        <w:rPr>
          <w:color w:val="000000"/>
        </w:rPr>
        <w:t>&lt;0.0001</w:t>
      </w:r>
      <w:r w:rsidR="00C52B76" w:rsidRPr="005B7B20">
        <w:t>)</w:t>
      </w:r>
      <w:r w:rsidR="007309A5">
        <w:t>, and t</w:t>
      </w:r>
      <w:r w:rsidR="007309A5" w:rsidRPr="005B7B20">
        <w:t xml:space="preserve">here were </w:t>
      </w:r>
      <w:r w:rsidR="007309A5">
        <w:t>relatively</w:t>
      </w:r>
      <w:r w:rsidR="007309A5" w:rsidRPr="005B7B20">
        <w:t xml:space="preserve"> </w:t>
      </w:r>
      <w:r w:rsidR="007309A5">
        <w:t>fewer Covid positive</w:t>
      </w:r>
      <w:r w:rsidR="00434D7C">
        <w:t xml:space="preserve"> tests</w:t>
      </w:r>
      <w:r w:rsidR="007309A5" w:rsidRPr="005B7B20">
        <w:t xml:space="preserve"> than expected </w:t>
      </w:r>
      <w:r w:rsidR="007309A5">
        <w:t>who reported cardiac arrest/myocardial infarction</w:t>
      </w:r>
      <w:r w:rsidR="007309A5" w:rsidRPr="005B7B20">
        <w:t xml:space="preserve"> (</w:t>
      </w:r>
      <w:r w:rsidR="007309A5">
        <w:t>35.08</w:t>
      </w:r>
      <w:r w:rsidR="007309A5" w:rsidRPr="005B7B20">
        <w:t xml:space="preserve">% vs </w:t>
      </w:r>
      <w:r w:rsidR="007309A5">
        <w:t>40.68</w:t>
      </w:r>
      <w:r w:rsidR="007309A5" w:rsidRPr="005B7B20">
        <w:t>%; p</w:t>
      </w:r>
      <w:r w:rsidR="007309A5">
        <w:t>=</w:t>
      </w:r>
      <w:r w:rsidR="007309A5">
        <w:rPr>
          <w:color w:val="000000"/>
        </w:rPr>
        <w:t>&lt;0.0001</w:t>
      </w:r>
      <w:r w:rsidR="007309A5" w:rsidRPr="005B7B20">
        <w:t>)</w:t>
      </w:r>
      <w:r w:rsidR="007309A5">
        <w:t>.</w:t>
      </w:r>
      <w:r w:rsidR="007309A5" w:rsidRPr="005B7B20">
        <w:t xml:space="preserve"> </w:t>
      </w:r>
      <w:r w:rsidR="00D04D57">
        <w:t>Those</w:t>
      </w:r>
      <w:r w:rsidR="00D04D57" w:rsidRPr="003760B8">
        <w:t xml:space="preserve"> age</w:t>
      </w:r>
      <w:r w:rsidR="00D04D57">
        <w:t xml:space="preserve">d 55 and older had higher odds (1,715.6% higher) of cardiac arrest/myocardial infarction </w:t>
      </w:r>
      <w:r w:rsidR="00D04D57" w:rsidRPr="003760B8">
        <w:t xml:space="preserve">than </w:t>
      </w:r>
      <w:r w:rsidR="00D04D57">
        <w:t>those</w:t>
      </w:r>
      <w:r w:rsidR="00D04D57" w:rsidRPr="003760B8">
        <w:t xml:space="preserve"> aged 18-34, after controlling for </w:t>
      </w:r>
      <w:r w:rsidR="00D04D57">
        <w:t>Covid vaccination, Covid testing, sex, and race (OR= 18.156; 95% CI = 16.385</w:t>
      </w:r>
      <w:r w:rsidR="00D04D57" w:rsidRPr="003760B8">
        <w:t xml:space="preserve"> </w:t>
      </w:r>
      <w:r w:rsidR="00D04D57">
        <w:t>–</w:t>
      </w:r>
      <w:r w:rsidR="00D04D57" w:rsidRPr="003760B8">
        <w:t xml:space="preserve"> </w:t>
      </w:r>
      <w:r w:rsidR="00D04D57">
        <w:t>20.118</w:t>
      </w:r>
      <w:r w:rsidR="00D04D57" w:rsidRPr="003760B8">
        <w:t>).</w:t>
      </w:r>
      <w:r w:rsidR="00505C03">
        <w:t xml:space="preserve">  </w:t>
      </w:r>
      <w:r w:rsidR="007D76E3">
        <w:t>Believe th</w:t>
      </w:r>
      <w:r w:rsidR="00373206">
        <w:t>at</w:t>
      </w:r>
      <w:r w:rsidR="007D76E3">
        <w:t xml:space="preserve"> </w:t>
      </w:r>
      <w:r w:rsidR="00BA7103">
        <w:t>says much about the confounding nature of the AGECAT control variable.</w:t>
      </w:r>
    </w:p>
    <w:p w14:paraId="6CFB2B11" w14:textId="77777777" w:rsidR="000D7B00" w:rsidRDefault="000D7B00" w:rsidP="008759BB">
      <w:pPr>
        <w:spacing w:line="480" w:lineRule="auto"/>
      </w:pPr>
    </w:p>
    <w:p w14:paraId="2A0B73AB" w14:textId="6677C6F7" w:rsidR="007A404E" w:rsidRDefault="000E3CED" w:rsidP="007A404E">
      <w:pPr>
        <w:spacing w:line="480" w:lineRule="auto"/>
      </w:pPr>
      <w:r>
        <w:t xml:space="preserve">In age </w:t>
      </w:r>
      <w:r w:rsidR="009F5583">
        <w:t xml:space="preserve">groups 18 to 34 and 35 to 54, </w:t>
      </w:r>
      <w:r w:rsidR="0003257C">
        <w:t xml:space="preserve">vaccinated </w:t>
      </w:r>
      <w:r w:rsidR="00BC0A8F">
        <w:t xml:space="preserve">black and Hispanic </w:t>
      </w:r>
      <w:r w:rsidR="007402DA">
        <w:t>females</w:t>
      </w:r>
      <w:r w:rsidR="00BC0A8F">
        <w:t xml:space="preserve"> </w:t>
      </w:r>
      <w:r w:rsidR="00890F23">
        <w:t xml:space="preserve">with no positive Covid test </w:t>
      </w:r>
      <w:r w:rsidR="00701137">
        <w:t>had significant O</w:t>
      </w:r>
      <w:r w:rsidR="006714BB">
        <w:t xml:space="preserve">Rs ranging from </w:t>
      </w:r>
      <w:r w:rsidR="00E9253B">
        <w:t xml:space="preserve">1.403 to 1.713 </w:t>
      </w:r>
      <w:r w:rsidR="001663EE">
        <w:t>related to</w:t>
      </w:r>
      <w:r w:rsidR="00FD0F86">
        <w:t xml:space="preserve"> the unvaccinated</w:t>
      </w:r>
      <w:r w:rsidR="001663EE">
        <w:t xml:space="preserve"> </w:t>
      </w:r>
      <w:r w:rsidR="00DD0760">
        <w:t xml:space="preserve">regarding </w:t>
      </w:r>
      <w:r w:rsidR="00DD0760">
        <w:lastRenderedPageBreak/>
        <w:t>a diagnosis of cardiac arrest</w:t>
      </w:r>
      <w:r w:rsidR="003049D2">
        <w:t>/myocardial infarction.</w:t>
      </w:r>
      <w:r w:rsidR="001A66CF">
        <w:t xml:space="preserve">  </w:t>
      </w:r>
      <w:r w:rsidR="002D5C52">
        <w:t xml:space="preserve">In the </w:t>
      </w:r>
      <w:r w:rsidR="004D21B7">
        <w:t xml:space="preserve">55+ age group, vaccinated </w:t>
      </w:r>
      <w:r w:rsidR="00EC3893">
        <w:t>white, Hispanic</w:t>
      </w:r>
      <w:r w:rsidR="0058639B">
        <w:t xml:space="preserve">, and other race </w:t>
      </w:r>
      <w:r w:rsidR="00EC3893">
        <w:t xml:space="preserve">males </w:t>
      </w:r>
      <w:r w:rsidR="0058639B">
        <w:t>with no positive Covid test</w:t>
      </w:r>
      <w:r w:rsidR="00257B4A">
        <w:t xml:space="preserve"> had significant O</w:t>
      </w:r>
      <w:r w:rsidR="00BB4F42">
        <w:t>R</w:t>
      </w:r>
      <w:r w:rsidR="00257B4A">
        <w:t>s ranging from 1.286</w:t>
      </w:r>
      <w:r w:rsidR="00DA6779">
        <w:t xml:space="preserve"> to 1.412 related to the unvaccinated regarding a diagnosis of cardiac arrest/myocardial infarction.</w:t>
      </w:r>
      <w:r w:rsidR="00863BD6">
        <w:t xml:space="preserve">  </w:t>
      </w:r>
      <w:r w:rsidR="00DB2C74">
        <w:t>In the age group</w:t>
      </w:r>
      <w:r w:rsidR="00F91DEC">
        <w:t xml:space="preserve"> 18 to 34, vaccinated Hispanic females </w:t>
      </w:r>
      <w:r w:rsidR="002D4139">
        <w:t xml:space="preserve">that a positive Covid test </w:t>
      </w:r>
      <w:r w:rsidR="00FC07C6">
        <w:t xml:space="preserve">had a significant OR of 1.412 related to the unvaccinated regarding </w:t>
      </w:r>
      <w:r w:rsidR="002D384B">
        <w:t>a diagnosis of cardiac arrest/myocardial infarction.</w:t>
      </w:r>
      <w:r w:rsidR="007E2C1F">
        <w:t xml:space="preserve">  In the </w:t>
      </w:r>
      <w:r w:rsidR="008D0727">
        <w:t xml:space="preserve">55+ </w:t>
      </w:r>
      <w:r w:rsidR="007E2C1F">
        <w:t>age group</w:t>
      </w:r>
      <w:r w:rsidR="008D0727">
        <w:t xml:space="preserve">, vaccinated white males with a positive Covid test </w:t>
      </w:r>
      <w:r w:rsidR="009E04E0">
        <w:t>had a significant OR of 1.218 related to the unvaccinated</w:t>
      </w:r>
      <w:r w:rsidR="00A1620F">
        <w:t xml:space="preserve"> regarding a diagnosis of cardiac</w:t>
      </w:r>
      <w:r w:rsidR="001350D8">
        <w:t xml:space="preserve"> arrest/myocardial infarction.</w:t>
      </w:r>
      <w:r w:rsidR="001A1817">
        <w:t xml:space="preserve">  For </w:t>
      </w:r>
      <w:r w:rsidR="00FE1497">
        <w:t xml:space="preserve">the negative Covid test </w:t>
      </w:r>
      <w:r w:rsidR="00BA307F">
        <w:t>section</w:t>
      </w:r>
      <w:r w:rsidR="00EC2267">
        <w:t xml:space="preserve"> of Table 4</w:t>
      </w:r>
      <w:r w:rsidR="00BA307F">
        <w:t xml:space="preserve">, there were </w:t>
      </w:r>
      <w:r w:rsidR="00310E80">
        <w:t>seven</w:t>
      </w:r>
      <w:r w:rsidR="00BA307F">
        <w:t xml:space="preserve"> </w:t>
      </w:r>
      <w:r w:rsidR="00C568DF">
        <w:t>significant ORs  &gt; 1</w:t>
      </w:r>
      <w:r w:rsidR="00DF6BC0">
        <w:t>,</w:t>
      </w:r>
      <w:r w:rsidR="00C568DF">
        <w:t xml:space="preserve"> and </w:t>
      </w:r>
      <w:r w:rsidR="00310E80">
        <w:t>five</w:t>
      </w:r>
      <w:r w:rsidR="00EC2267">
        <w:t xml:space="preserve"> significant ORs &lt; 1.  For the positive Covid test of Table 4</w:t>
      </w:r>
      <w:r w:rsidR="00FA0355">
        <w:t xml:space="preserve">, there were </w:t>
      </w:r>
      <w:r w:rsidR="00310E80">
        <w:t>two</w:t>
      </w:r>
      <w:r w:rsidR="00FA0355">
        <w:t xml:space="preserve"> </w:t>
      </w:r>
      <w:r w:rsidR="00DC145E">
        <w:t xml:space="preserve">significant ORs  &gt; 1, and </w:t>
      </w:r>
      <w:r w:rsidR="00310E80">
        <w:t>eight</w:t>
      </w:r>
      <w:r w:rsidR="003F45D0">
        <w:t xml:space="preserve"> significant</w:t>
      </w:r>
      <w:r w:rsidR="00214F4C">
        <w:t xml:space="preserve"> ORs &lt; 1</w:t>
      </w:r>
      <w:r w:rsidR="00310E80">
        <w:t>.</w:t>
      </w:r>
    </w:p>
    <w:p w14:paraId="14613E7E" w14:textId="77777777" w:rsidR="007A404E" w:rsidRDefault="007A404E" w:rsidP="007A404E">
      <w:pPr>
        <w:spacing w:line="480" w:lineRule="auto"/>
      </w:pPr>
    </w:p>
    <w:p w14:paraId="2B9FD1E8" w14:textId="5BB0C25A" w:rsidR="00255978" w:rsidRDefault="004C4172" w:rsidP="00716FC1">
      <w:pPr>
        <w:spacing w:line="480" w:lineRule="auto"/>
      </w:pPr>
      <w:r>
        <w:t>This</w:t>
      </w:r>
      <w:r w:rsidR="007A404E">
        <w:t xml:space="preserve"> research </w:t>
      </w:r>
      <w:r w:rsidR="00523390">
        <w:t>was in the investigative spirit</w:t>
      </w:r>
      <w:r w:rsidR="007A404E">
        <w:t xml:space="preserve">, </w:t>
      </w:r>
      <w:r w:rsidR="00867937">
        <w:t xml:space="preserve">hopefully </w:t>
      </w:r>
      <w:r w:rsidR="007A404E">
        <w:t xml:space="preserve">urging further exploration of strategies to mitigate the adverse health outcomes associated with </w:t>
      </w:r>
      <w:r w:rsidR="004F040C">
        <w:t>cardiac arrest/myocardial infarction</w:t>
      </w:r>
      <w:r w:rsidR="007A404E">
        <w:t xml:space="preserve"> and </w:t>
      </w:r>
      <w:r w:rsidR="00321230">
        <w:t>Covid vaccinations</w:t>
      </w:r>
      <w:r w:rsidR="007A404E">
        <w:t>.</w:t>
      </w:r>
      <w:r w:rsidR="009023A8">
        <w:t xml:space="preserve">  </w:t>
      </w:r>
      <w:r w:rsidR="005E5EEC">
        <w:t xml:space="preserve">Given that Covid infections and vaccinations </w:t>
      </w:r>
      <w:r w:rsidR="00032C9C">
        <w:t>have taken place for nearly five years now</w:t>
      </w:r>
      <w:r w:rsidR="005374DE">
        <w:t xml:space="preserve">, it seems like </w:t>
      </w:r>
      <w:r w:rsidR="00F7133D">
        <w:t xml:space="preserve">there would be plenty of opportunities to study the </w:t>
      </w:r>
      <w:r w:rsidR="00A11DE5">
        <w:t>longer-term</w:t>
      </w:r>
      <w:r w:rsidR="00F7133D">
        <w:t xml:space="preserve"> effects of both.</w:t>
      </w:r>
      <w:r w:rsidR="00A11DE5">
        <w:t xml:space="preserve">  </w:t>
      </w:r>
      <w:r w:rsidR="0020031F">
        <w:t xml:space="preserve">Further research should expand on this study by </w:t>
      </w:r>
      <w:r w:rsidR="00D116E1">
        <w:t>querying participants in</w:t>
      </w:r>
      <w:r w:rsidR="0020031F">
        <w:t xml:space="preserve"> BRFSS dataset </w:t>
      </w:r>
      <w:r w:rsidR="00D116E1">
        <w:t xml:space="preserve">surveys </w:t>
      </w:r>
      <w:r w:rsidR="008C39A0">
        <w:t xml:space="preserve">about side effects and ongoing </w:t>
      </w:r>
      <w:r w:rsidR="00A37C12">
        <w:t>health issues that are potentially related.</w:t>
      </w:r>
      <w:r w:rsidR="002B2754">
        <w:t xml:space="preserve"> This could provide </w:t>
      </w:r>
      <w:r w:rsidR="0020031F">
        <w:t xml:space="preserve">additional controls to capture a more expansive view of the interactions discovered here. </w:t>
      </w:r>
      <w:r w:rsidR="00965A95">
        <w:t xml:space="preserve"> </w:t>
      </w:r>
      <w:r w:rsidR="007A404E">
        <w:t xml:space="preserve">By understanding the intricacies of this association, healthcare practitioners, policymakers, and researchers can collaboratively work towards tailored interventions and preventive measures that enhance the quality of life for individuals living with </w:t>
      </w:r>
      <w:r w:rsidR="00FE6E5B">
        <w:t>the effects from Covid infections and vaccinations</w:t>
      </w:r>
      <w:r w:rsidR="007A404E">
        <w:t xml:space="preserve"> while addressing the broader public health challenge of </w:t>
      </w:r>
      <w:r w:rsidR="00F850F8">
        <w:t>cardiac arrest/myocard</w:t>
      </w:r>
      <w:r w:rsidR="00803B30">
        <w:t>ial infarction</w:t>
      </w:r>
      <w:r w:rsidR="007A404E">
        <w:t xml:space="preserve"> in the United States.</w:t>
      </w:r>
      <w:r w:rsidR="0020031F">
        <w:t xml:space="preserve"> </w:t>
      </w:r>
    </w:p>
    <w:p w14:paraId="686F3FD9" w14:textId="77777777" w:rsidR="00674F06" w:rsidRDefault="00674F06" w:rsidP="00716FC1">
      <w:pPr>
        <w:spacing w:line="480" w:lineRule="auto"/>
      </w:pPr>
    </w:p>
    <w:p w14:paraId="10CB88D9" w14:textId="1EFB3605" w:rsidR="00123C03" w:rsidRPr="00716FC1" w:rsidRDefault="00123C03" w:rsidP="00255978">
      <w:pPr>
        <w:spacing w:line="480" w:lineRule="auto"/>
        <w:jc w:val="center"/>
      </w:pPr>
      <w:r w:rsidRPr="00027CC2">
        <w:rPr>
          <w:b/>
          <w:bCs/>
        </w:rPr>
        <w:t>References</w:t>
      </w:r>
    </w:p>
    <w:p w14:paraId="0BDF01B9" w14:textId="77777777" w:rsidR="007A6416" w:rsidRDefault="00186722" w:rsidP="00F61953">
      <w:pPr>
        <w:spacing w:line="480" w:lineRule="auto"/>
        <w:ind w:left="720" w:hanging="720"/>
      </w:pPr>
      <w:r w:rsidRPr="00C730BF">
        <w:t>Behavioral Risk Factor Surveillan</w:t>
      </w:r>
      <w:r w:rsidR="00355FBD" w:rsidRPr="00C730BF">
        <w:t>ce System Interview Survey.</w:t>
      </w:r>
      <w:r w:rsidR="00DC0E96" w:rsidRPr="00C730BF">
        <w:t xml:space="preserve"> (202</w:t>
      </w:r>
      <w:r w:rsidR="00EC0783">
        <w:t>2 &amp; 2023</w:t>
      </w:r>
      <w:r w:rsidRPr="00C730BF">
        <w:t xml:space="preserve">). Overview: </w:t>
      </w:r>
    </w:p>
    <w:p w14:paraId="2E8206F0" w14:textId="0C2D54AD" w:rsidR="007A6416" w:rsidRPr="00616139" w:rsidRDefault="00616139" w:rsidP="00616139">
      <w:pPr>
        <w:spacing w:line="480" w:lineRule="auto"/>
        <w:ind w:left="720"/>
        <w:rPr>
          <w:bCs/>
        </w:rPr>
      </w:pPr>
      <w:r w:rsidRPr="00C730BF">
        <w:t>BRFSS 202</w:t>
      </w:r>
      <w:r>
        <w:t>2</w:t>
      </w:r>
      <w:r w:rsidRPr="00C730BF">
        <w:t xml:space="preserve">. </w:t>
      </w:r>
      <w:hyperlink r:id="rId9" w:history="1">
        <w:r w:rsidR="005501A8" w:rsidRPr="00CA643C">
          <w:rPr>
            <w:rStyle w:val="Hyperlink"/>
            <w:bCs/>
          </w:rPr>
          <w:t>https://www.cdc.gov/brfss/annual_data/annual_2022.html</w:t>
        </w:r>
      </w:hyperlink>
      <w:r w:rsidRPr="00C730BF">
        <w:rPr>
          <w:rStyle w:val="Hyperlink"/>
          <w:bCs/>
          <w:color w:val="auto"/>
          <w:u w:val="none"/>
        </w:rPr>
        <w:t>.</w:t>
      </w:r>
    </w:p>
    <w:p w14:paraId="2D0534E4" w14:textId="1DE17CAC" w:rsidR="00EE6815" w:rsidRDefault="00186722" w:rsidP="00C74560">
      <w:pPr>
        <w:spacing w:line="480" w:lineRule="auto"/>
        <w:ind w:left="720"/>
        <w:rPr>
          <w:rStyle w:val="Hyperlink"/>
          <w:bCs/>
          <w:color w:val="auto"/>
          <w:u w:val="none"/>
        </w:rPr>
      </w:pPr>
      <w:r w:rsidRPr="00C730BF">
        <w:t xml:space="preserve">BRFSS </w:t>
      </w:r>
      <w:r w:rsidR="00DC0E96" w:rsidRPr="00C730BF">
        <w:t>202</w:t>
      </w:r>
      <w:r w:rsidR="00F61953">
        <w:t>3</w:t>
      </w:r>
      <w:r w:rsidRPr="00C730BF">
        <w:t xml:space="preserve">. </w:t>
      </w:r>
      <w:hyperlink r:id="rId10" w:history="1">
        <w:r w:rsidR="00EE6815" w:rsidRPr="00CA643C">
          <w:rPr>
            <w:rStyle w:val="Hyperlink"/>
            <w:bCs/>
          </w:rPr>
          <w:t>https://www.cdc.gov/brfss/annual_data/annual_2023.html</w:t>
        </w:r>
      </w:hyperlink>
      <w:r w:rsidR="00DC0E96" w:rsidRPr="00C730BF">
        <w:rPr>
          <w:rStyle w:val="Hyperlink"/>
          <w:bCs/>
          <w:color w:val="auto"/>
          <w:u w:val="none"/>
        </w:rPr>
        <w:t>.</w:t>
      </w:r>
    </w:p>
    <w:p w14:paraId="59E6E458" w14:textId="77777777" w:rsidR="00674F06" w:rsidRPr="00C74560" w:rsidRDefault="00674F06" w:rsidP="00C74560">
      <w:pPr>
        <w:spacing w:line="480" w:lineRule="auto"/>
        <w:ind w:left="720"/>
        <w:rPr>
          <w:bCs/>
        </w:rPr>
      </w:pPr>
    </w:p>
    <w:p w14:paraId="2767349B" w14:textId="77777777" w:rsidR="00E17001" w:rsidRDefault="00ED2B54" w:rsidP="00C730BF">
      <w:pPr>
        <w:spacing w:line="480" w:lineRule="auto"/>
        <w:ind w:left="720" w:hanging="720"/>
      </w:pPr>
      <w:r w:rsidRPr="00C730BF">
        <w:t>Behavioral Risk Factor Surveillanc</w:t>
      </w:r>
      <w:r w:rsidR="00DC0E96" w:rsidRPr="00C730BF">
        <w:t>e System Interview Survey. (202</w:t>
      </w:r>
      <w:r w:rsidR="00E17001">
        <w:t>2 &amp; 2023</w:t>
      </w:r>
      <w:r w:rsidRPr="00C730BF">
        <w:t xml:space="preserve">). </w:t>
      </w:r>
    </w:p>
    <w:p w14:paraId="4EE45A78" w14:textId="6DA0BE3D" w:rsidR="00763F99" w:rsidRDefault="00ED2B54" w:rsidP="00AC0DB9">
      <w:pPr>
        <w:spacing w:line="480" w:lineRule="auto"/>
        <w:ind w:left="720"/>
      </w:pPr>
      <w:r w:rsidRPr="00C730BF">
        <w:t>LLCP 20</w:t>
      </w:r>
      <w:r w:rsidR="007A15A9">
        <w:t>22</w:t>
      </w:r>
      <w:r w:rsidRPr="00C730BF">
        <w:t xml:space="preserve"> Co</w:t>
      </w:r>
      <w:r w:rsidR="007A15A9">
        <w:t>debook</w:t>
      </w:r>
      <w:r w:rsidR="00BA2775">
        <w:tab/>
      </w:r>
      <w:r w:rsidR="007A15A9">
        <w:t xml:space="preserve"> </w:t>
      </w:r>
      <w:r w:rsidR="00021ED1" w:rsidRPr="00021ED1">
        <w:t>USCODE22_LLCP_102523.HTML</w:t>
      </w:r>
    </w:p>
    <w:p w14:paraId="44B1179F" w14:textId="4FEC5A44" w:rsidR="00BA2775" w:rsidRDefault="00652EA4" w:rsidP="00C74560">
      <w:pPr>
        <w:spacing w:line="480" w:lineRule="auto"/>
        <w:ind w:left="720"/>
      </w:pPr>
      <w:r>
        <w:t>LLCP 2023 Codebook</w:t>
      </w:r>
      <w:r>
        <w:tab/>
      </w:r>
      <w:r w:rsidR="00847B7F">
        <w:t xml:space="preserve"> </w:t>
      </w:r>
      <w:r>
        <w:t>USCODE23_LLCP_</w:t>
      </w:r>
      <w:r w:rsidR="00847B7F">
        <w:t>021924.HTML</w:t>
      </w:r>
    </w:p>
    <w:p w14:paraId="5F04F499" w14:textId="77777777" w:rsidR="003D0C7A" w:rsidRDefault="003D0C7A" w:rsidP="00C74560">
      <w:pPr>
        <w:spacing w:line="480" w:lineRule="auto"/>
        <w:ind w:left="720"/>
      </w:pPr>
    </w:p>
    <w:p w14:paraId="14ABE91E" w14:textId="0401EA4D" w:rsidR="00916978" w:rsidRDefault="007E399B" w:rsidP="00916978">
      <w:pPr>
        <w:spacing w:line="480" w:lineRule="auto"/>
      </w:pPr>
      <w:r>
        <w:t>American Heart Association</w:t>
      </w:r>
      <w:r w:rsidR="00A50EFE">
        <w:t xml:space="preserve"> (AHA)</w:t>
      </w:r>
      <w:r w:rsidR="00160D89">
        <w:t xml:space="preserve"> </w:t>
      </w:r>
    </w:p>
    <w:p w14:paraId="30261CFF" w14:textId="4E268C98" w:rsidR="00160D89" w:rsidRDefault="00160D89" w:rsidP="00916978">
      <w:pPr>
        <w:spacing w:line="480" w:lineRule="auto"/>
      </w:pPr>
      <w:r>
        <w:tab/>
      </w:r>
      <w:hyperlink r:id="rId11" w:history="1">
        <w:r w:rsidRPr="00160D89">
          <w:rPr>
            <w:color w:val="0000FF"/>
            <w:u w:val="single"/>
          </w:rPr>
          <w:t>Myocarditis | American Heart Association</w:t>
        </w:r>
      </w:hyperlink>
    </w:p>
    <w:p w14:paraId="18565FA9" w14:textId="689EC462" w:rsidR="00160D89" w:rsidRDefault="000969CF" w:rsidP="000969CF">
      <w:pPr>
        <w:spacing w:line="480" w:lineRule="auto"/>
        <w:ind w:left="720"/>
      </w:pPr>
      <w:hyperlink r:id="rId12" w:history="1">
        <w:r w:rsidRPr="000969CF">
          <w:rPr>
            <w:color w:val="0000FF"/>
            <w:u w:val="single"/>
          </w:rPr>
          <w:t>Myocarditis risk significantly higher after COVID-19 infection vs. after a COVID-19 vaccine | American Heart Association</w:t>
        </w:r>
      </w:hyperlink>
    </w:p>
    <w:p w14:paraId="2064CFF5" w14:textId="27738E05" w:rsidR="00301AA8" w:rsidRDefault="00A24CEC" w:rsidP="000969CF">
      <w:pPr>
        <w:spacing w:line="480" w:lineRule="auto"/>
        <w:ind w:left="720"/>
      </w:pPr>
      <w:r>
        <w:t xml:space="preserve">2025 </w:t>
      </w:r>
      <w:proofErr w:type="gramStart"/>
      <w:r>
        <w:t>Heart Disease</w:t>
      </w:r>
      <w:proofErr w:type="gramEnd"/>
      <w:r w:rsidR="00617AB9">
        <w:t xml:space="preserve"> and Stroke Statistics Update Fact Sheet (downloadable </w:t>
      </w:r>
      <w:r w:rsidR="00615365">
        <w:t>.pdf)</w:t>
      </w:r>
    </w:p>
    <w:p w14:paraId="22602342" w14:textId="7E35A0AB" w:rsidR="000969CF" w:rsidRDefault="00301AA8" w:rsidP="00615365">
      <w:pPr>
        <w:spacing w:line="480" w:lineRule="auto"/>
        <w:ind w:left="720" w:firstLine="720"/>
      </w:pPr>
      <w:hyperlink r:id="rId13" w:history="1">
        <w:r w:rsidRPr="00301AA8">
          <w:rPr>
            <w:color w:val="0000FF"/>
            <w:u w:val="single"/>
          </w:rPr>
          <w:t>42D9E9E6563743CCB48C44B1C8429D47.ashx</w:t>
        </w:r>
      </w:hyperlink>
    </w:p>
    <w:p w14:paraId="43C9C0CC" w14:textId="77777777" w:rsidR="00C74560" w:rsidRDefault="00C74560" w:rsidP="00615365">
      <w:pPr>
        <w:spacing w:line="480" w:lineRule="auto"/>
        <w:ind w:left="720" w:firstLine="720"/>
      </w:pPr>
    </w:p>
    <w:p w14:paraId="33F33F3E" w14:textId="77777777" w:rsidR="00FA69A4" w:rsidRPr="00FA69A4" w:rsidRDefault="00FA69A4" w:rsidP="00FA69A4">
      <w:pPr>
        <w:spacing w:line="480" w:lineRule="auto"/>
      </w:pPr>
      <w:r w:rsidRPr="00FA69A4">
        <w:t xml:space="preserve">Nordic Cohort Study – Published in </w:t>
      </w:r>
      <w:r w:rsidRPr="00FA69A4">
        <w:rPr>
          <w:i/>
          <w:iCs/>
        </w:rPr>
        <w:t>JAMA Cardiology</w:t>
      </w:r>
      <w:r w:rsidRPr="00FA69A4">
        <w:t xml:space="preserve"> (2022)</w:t>
      </w:r>
    </w:p>
    <w:p w14:paraId="15CE00EC" w14:textId="77777777" w:rsidR="00FA69A4" w:rsidRPr="00FA69A4" w:rsidRDefault="00FA69A4" w:rsidP="00FA69A4">
      <w:pPr>
        <w:spacing w:line="480" w:lineRule="auto"/>
      </w:pPr>
      <w:r w:rsidRPr="00FA69A4">
        <w:t xml:space="preserve">Israel Retrospective Study – Published in </w:t>
      </w:r>
      <w:r w:rsidRPr="00FA69A4">
        <w:rPr>
          <w:i/>
          <w:iCs/>
        </w:rPr>
        <w:t xml:space="preserve">The New England Journal </w:t>
      </w:r>
      <w:proofErr w:type="gramStart"/>
      <w:r w:rsidRPr="00FA69A4">
        <w:rPr>
          <w:i/>
          <w:iCs/>
        </w:rPr>
        <w:t>Of</w:t>
      </w:r>
      <w:proofErr w:type="gramEnd"/>
      <w:r w:rsidRPr="00FA69A4">
        <w:rPr>
          <w:i/>
          <w:iCs/>
        </w:rPr>
        <w:t xml:space="preserve"> Medicine</w:t>
      </w:r>
      <w:r w:rsidRPr="00FA69A4">
        <w:t xml:space="preserve"> (2021)</w:t>
      </w:r>
    </w:p>
    <w:p w14:paraId="1B061795" w14:textId="77777777" w:rsidR="00FA69A4" w:rsidRPr="00FA69A4" w:rsidRDefault="00FA69A4" w:rsidP="00FA69A4">
      <w:pPr>
        <w:spacing w:line="480" w:lineRule="auto"/>
      </w:pPr>
      <w:r w:rsidRPr="00FA69A4">
        <w:t xml:space="preserve">US VAERS Analysis – Published in </w:t>
      </w:r>
      <w:r w:rsidRPr="00FA69A4">
        <w:rPr>
          <w:i/>
          <w:iCs/>
        </w:rPr>
        <w:t>JAMA Cardiology</w:t>
      </w:r>
      <w:r w:rsidRPr="00FA69A4">
        <w:t xml:space="preserve"> (2022)</w:t>
      </w:r>
    </w:p>
    <w:p w14:paraId="53C36B4C" w14:textId="77777777" w:rsidR="00FA69A4" w:rsidRDefault="00FA69A4" w:rsidP="00FA69A4">
      <w:pPr>
        <w:spacing w:line="480" w:lineRule="auto"/>
      </w:pPr>
      <w:r w:rsidRPr="00FA69A4">
        <w:t xml:space="preserve">England Cohort Study – Published in </w:t>
      </w:r>
      <w:r w:rsidRPr="00FA69A4">
        <w:rPr>
          <w:i/>
          <w:iCs/>
        </w:rPr>
        <w:t xml:space="preserve">Circulation </w:t>
      </w:r>
      <w:r w:rsidRPr="00FA69A4">
        <w:t>(2022)</w:t>
      </w:r>
    </w:p>
    <w:p w14:paraId="215FB0A4" w14:textId="783B5DA9" w:rsidR="00097D20" w:rsidRPr="00FA69A4" w:rsidRDefault="00097D20" w:rsidP="00FA69A4">
      <w:pPr>
        <w:spacing w:line="480" w:lineRule="auto"/>
      </w:pPr>
      <w:r>
        <w:t xml:space="preserve">Yale Immune Signature Study – </w:t>
      </w:r>
      <w:r w:rsidR="00FB4B86">
        <w:t xml:space="preserve">Published in </w:t>
      </w:r>
      <w:r w:rsidRPr="005B00B7">
        <w:rPr>
          <w:i/>
          <w:iCs/>
        </w:rPr>
        <w:t>Science Immunology</w:t>
      </w:r>
      <w:r w:rsidR="00FB4B86">
        <w:rPr>
          <w:i/>
          <w:iCs/>
        </w:rPr>
        <w:t xml:space="preserve"> </w:t>
      </w:r>
      <w:r w:rsidR="00FB4B86" w:rsidRPr="00FB4B86">
        <w:t>(2023)</w:t>
      </w:r>
    </w:p>
    <w:p w14:paraId="1C71E75F" w14:textId="0AF816FB" w:rsidR="00FA69A4" w:rsidRPr="00C730BF" w:rsidRDefault="00FA69A4" w:rsidP="00FA69A4">
      <w:pPr>
        <w:spacing w:line="480" w:lineRule="auto"/>
      </w:pPr>
      <w:r w:rsidRPr="00FA69A4">
        <w:t>Global Vaccine Data Network (GVDN) Study – Published in Vaccine (2024)</w:t>
      </w:r>
    </w:p>
    <w:sectPr w:rsidR="00FA69A4" w:rsidRPr="00C730BF" w:rsidSect="0083091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41A1" w14:textId="77777777" w:rsidR="00A30BFE" w:rsidRDefault="00A30BFE" w:rsidP="00830916">
      <w:r>
        <w:separator/>
      </w:r>
    </w:p>
  </w:endnote>
  <w:endnote w:type="continuationSeparator" w:id="0">
    <w:p w14:paraId="1F10EE20" w14:textId="77777777" w:rsidR="00A30BFE" w:rsidRDefault="00A30BFE" w:rsidP="00830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E132" w14:textId="77777777" w:rsidR="00667558" w:rsidRDefault="00667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ECF4" w14:textId="77777777" w:rsidR="00667558" w:rsidRDefault="006675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2D65" w14:textId="77777777" w:rsidR="00667558" w:rsidRDefault="00667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B734" w14:textId="77777777" w:rsidR="00A30BFE" w:rsidRDefault="00A30BFE" w:rsidP="00830916">
      <w:r>
        <w:separator/>
      </w:r>
    </w:p>
  </w:footnote>
  <w:footnote w:type="continuationSeparator" w:id="0">
    <w:p w14:paraId="77C90E13" w14:textId="77777777" w:rsidR="00A30BFE" w:rsidRDefault="00A30BFE" w:rsidP="00830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955391"/>
      <w:docPartObj>
        <w:docPartGallery w:val="Page Numbers (Top of Page)"/>
        <w:docPartUnique/>
      </w:docPartObj>
    </w:sdtPr>
    <w:sdtContent>
      <w:p w14:paraId="0D256FE8" w14:textId="621357E5" w:rsidR="00491D84" w:rsidRDefault="00491D84" w:rsidP="00D671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9653383"/>
      <w:docPartObj>
        <w:docPartGallery w:val="Page Numbers (Top of Page)"/>
        <w:docPartUnique/>
      </w:docPartObj>
    </w:sdtPr>
    <w:sdtContent>
      <w:p w14:paraId="1CFD89E3" w14:textId="11C863E4" w:rsidR="00491D84" w:rsidRDefault="00491D84" w:rsidP="00574E76">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02C531" w14:textId="77777777" w:rsidR="00491D84" w:rsidRDefault="00491D84" w:rsidP="008309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4334588"/>
      <w:docPartObj>
        <w:docPartGallery w:val="Page Numbers (Top of Page)"/>
        <w:docPartUnique/>
      </w:docPartObj>
    </w:sdtPr>
    <w:sdtContent>
      <w:p w14:paraId="627FB490" w14:textId="049FB7AA" w:rsidR="00491D84" w:rsidRDefault="00491D84" w:rsidP="00D671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97527">
          <w:rPr>
            <w:rStyle w:val="PageNumber"/>
            <w:noProof/>
          </w:rPr>
          <w:t>1</w:t>
        </w:r>
        <w:r>
          <w:rPr>
            <w:rStyle w:val="PageNumber"/>
          </w:rPr>
          <w:fldChar w:fldCharType="end"/>
        </w:r>
      </w:p>
    </w:sdtContent>
  </w:sdt>
  <w:p w14:paraId="21324B01" w14:textId="5EA0E356" w:rsidR="00491D84" w:rsidRDefault="008C7EA1" w:rsidP="00574E76">
    <w:pPr>
      <w:pStyle w:val="Header"/>
      <w:tabs>
        <w:tab w:val="clear" w:pos="4680"/>
        <w:tab w:val="clear" w:pos="9360"/>
        <w:tab w:val="left" w:pos="8453"/>
      </w:tabs>
    </w:pPr>
    <w:r>
      <w:rPr>
        <w:b/>
        <w:bCs/>
      </w:rPr>
      <w:t xml:space="preserve">Cardiac Arrest/Myocardial Infarction and Covid Vaccination </w:t>
    </w:r>
    <w:r w:rsidR="00667558">
      <w:rPr>
        <w:b/>
        <w:bCs/>
      </w:rPr>
      <w:t>in</w:t>
    </w:r>
    <w:r>
      <w:rPr>
        <w:b/>
        <w:bCs/>
      </w:rPr>
      <w:t xml:space="preserve"> U.S. Adults</w:t>
    </w:r>
    <w:r w:rsidR="00491D84">
      <w:tab/>
    </w:r>
  </w:p>
  <w:p w14:paraId="2775B2B5" w14:textId="0AC25C69" w:rsidR="00491D84" w:rsidRDefault="00491D84" w:rsidP="00574E76">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795618"/>
      <w:docPartObj>
        <w:docPartGallery w:val="Page Numbers (Top of Page)"/>
        <w:docPartUnique/>
      </w:docPartObj>
    </w:sdtPr>
    <w:sdtContent>
      <w:p w14:paraId="3C3F9AAB" w14:textId="47DABBA9" w:rsidR="00491D84" w:rsidRDefault="00491D84" w:rsidP="00D671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D04667" w14:textId="77777777" w:rsidR="00491D84" w:rsidRDefault="00491D84" w:rsidP="00830916">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02ED8"/>
    <w:multiLevelType w:val="hybridMultilevel"/>
    <w:tmpl w:val="7CA40E8E"/>
    <w:lvl w:ilvl="0" w:tplc="D9A89B50">
      <w:start w:val="1"/>
      <w:numFmt w:val="bullet"/>
      <w:lvlText w:val="•"/>
      <w:lvlJc w:val="left"/>
      <w:pPr>
        <w:tabs>
          <w:tab w:val="num" w:pos="720"/>
        </w:tabs>
        <w:ind w:left="720" w:hanging="360"/>
      </w:pPr>
      <w:rPr>
        <w:rFonts w:ascii="Arial" w:hAnsi="Arial" w:hint="default"/>
      </w:rPr>
    </w:lvl>
    <w:lvl w:ilvl="1" w:tplc="F4AADC2A" w:tentative="1">
      <w:start w:val="1"/>
      <w:numFmt w:val="bullet"/>
      <w:lvlText w:val="•"/>
      <w:lvlJc w:val="left"/>
      <w:pPr>
        <w:tabs>
          <w:tab w:val="num" w:pos="1440"/>
        </w:tabs>
        <w:ind w:left="1440" w:hanging="360"/>
      </w:pPr>
      <w:rPr>
        <w:rFonts w:ascii="Arial" w:hAnsi="Arial" w:hint="default"/>
      </w:rPr>
    </w:lvl>
    <w:lvl w:ilvl="2" w:tplc="C27242D4" w:tentative="1">
      <w:start w:val="1"/>
      <w:numFmt w:val="bullet"/>
      <w:lvlText w:val="•"/>
      <w:lvlJc w:val="left"/>
      <w:pPr>
        <w:tabs>
          <w:tab w:val="num" w:pos="2160"/>
        </w:tabs>
        <w:ind w:left="2160" w:hanging="360"/>
      </w:pPr>
      <w:rPr>
        <w:rFonts w:ascii="Arial" w:hAnsi="Arial" w:hint="default"/>
      </w:rPr>
    </w:lvl>
    <w:lvl w:ilvl="3" w:tplc="19E01B76" w:tentative="1">
      <w:start w:val="1"/>
      <w:numFmt w:val="bullet"/>
      <w:lvlText w:val="•"/>
      <w:lvlJc w:val="left"/>
      <w:pPr>
        <w:tabs>
          <w:tab w:val="num" w:pos="2880"/>
        </w:tabs>
        <w:ind w:left="2880" w:hanging="360"/>
      </w:pPr>
      <w:rPr>
        <w:rFonts w:ascii="Arial" w:hAnsi="Arial" w:hint="default"/>
      </w:rPr>
    </w:lvl>
    <w:lvl w:ilvl="4" w:tplc="01AED770" w:tentative="1">
      <w:start w:val="1"/>
      <w:numFmt w:val="bullet"/>
      <w:lvlText w:val="•"/>
      <w:lvlJc w:val="left"/>
      <w:pPr>
        <w:tabs>
          <w:tab w:val="num" w:pos="3600"/>
        </w:tabs>
        <w:ind w:left="3600" w:hanging="360"/>
      </w:pPr>
      <w:rPr>
        <w:rFonts w:ascii="Arial" w:hAnsi="Arial" w:hint="default"/>
      </w:rPr>
    </w:lvl>
    <w:lvl w:ilvl="5" w:tplc="85C07CD8" w:tentative="1">
      <w:start w:val="1"/>
      <w:numFmt w:val="bullet"/>
      <w:lvlText w:val="•"/>
      <w:lvlJc w:val="left"/>
      <w:pPr>
        <w:tabs>
          <w:tab w:val="num" w:pos="4320"/>
        </w:tabs>
        <w:ind w:left="4320" w:hanging="360"/>
      </w:pPr>
      <w:rPr>
        <w:rFonts w:ascii="Arial" w:hAnsi="Arial" w:hint="default"/>
      </w:rPr>
    </w:lvl>
    <w:lvl w:ilvl="6" w:tplc="FAA08C24" w:tentative="1">
      <w:start w:val="1"/>
      <w:numFmt w:val="bullet"/>
      <w:lvlText w:val="•"/>
      <w:lvlJc w:val="left"/>
      <w:pPr>
        <w:tabs>
          <w:tab w:val="num" w:pos="5040"/>
        </w:tabs>
        <w:ind w:left="5040" w:hanging="360"/>
      </w:pPr>
      <w:rPr>
        <w:rFonts w:ascii="Arial" w:hAnsi="Arial" w:hint="default"/>
      </w:rPr>
    </w:lvl>
    <w:lvl w:ilvl="7" w:tplc="A43C2FCA" w:tentative="1">
      <w:start w:val="1"/>
      <w:numFmt w:val="bullet"/>
      <w:lvlText w:val="•"/>
      <w:lvlJc w:val="left"/>
      <w:pPr>
        <w:tabs>
          <w:tab w:val="num" w:pos="5760"/>
        </w:tabs>
        <w:ind w:left="5760" w:hanging="360"/>
      </w:pPr>
      <w:rPr>
        <w:rFonts w:ascii="Arial" w:hAnsi="Arial" w:hint="default"/>
      </w:rPr>
    </w:lvl>
    <w:lvl w:ilvl="8" w:tplc="C5025EA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4D7705"/>
    <w:multiLevelType w:val="hybridMultilevel"/>
    <w:tmpl w:val="74E4E76A"/>
    <w:lvl w:ilvl="0" w:tplc="7AB01140">
      <w:start w:val="1"/>
      <w:numFmt w:val="bullet"/>
      <w:lvlText w:val="•"/>
      <w:lvlJc w:val="left"/>
      <w:pPr>
        <w:tabs>
          <w:tab w:val="num" w:pos="720"/>
        </w:tabs>
        <w:ind w:left="720" w:hanging="360"/>
      </w:pPr>
      <w:rPr>
        <w:rFonts w:ascii="Arial" w:hAnsi="Arial" w:hint="default"/>
      </w:rPr>
    </w:lvl>
    <w:lvl w:ilvl="1" w:tplc="08FC1428" w:tentative="1">
      <w:start w:val="1"/>
      <w:numFmt w:val="bullet"/>
      <w:lvlText w:val="•"/>
      <w:lvlJc w:val="left"/>
      <w:pPr>
        <w:tabs>
          <w:tab w:val="num" w:pos="1440"/>
        </w:tabs>
        <w:ind w:left="1440" w:hanging="360"/>
      </w:pPr>
      <w:rPr>
        <w:rFonts w:ascii="Arial" w:hAnsi="Arial" w:hint="default"/>
      </w:rPr>
    </w:lvl>
    <w:lvl w:ilvl="2" w:tplc="9098AE4A" w:tentative="1">
      <w:start w:val="1"/>
      <w:numFmt w:val="bullet"/>
      <w:lvlText w:val="•"/>
      <w:lvlJc w:val="left"/>
      <w:pPr>
        <w:tabs>
          <w:tab w:val="num" w:pos="2160"/>
        </w:tabs>
        <w:ind w:left="2160" w:hanging="360"/>
      </w:pPr>
      <w:rPr>
        <w:rFonts w:ascii="Arial" w:hAnsi="Arial" w:hint="default"/>
      </w:rPr>
    </w:lvl>
    <w:lvl w:ilvl="3" w:tplc="DD6AB036" w:tentative="1">
      <w:start w:val="1"/>
      <w:numFmt w:val="bullet"/>
      <w:lvlText w:val="•"/>
      <w:lvlJc w:val="left"/>
      <w:pPr>
        <w:tabs>
          <w:tab w:val="num" w:pos="2880"/>
        </w:tabs>
        <w:ind w:left="2880" w:hanging="360"/>
      </w:pPr>
      <w:rPr>
        <w:rFonts w:ascii="Arial" w:hAnsi="Arial" w:hint="default"/>
      </w:rPr>
    </w:lvl>
    <w:lvl w:ilvl="4" w:tplc="B674FBEA" w:tentative="1">
      <w:start w:val="1"/>
      <w:numFmt w:val="bullet"/>
      <w:lvlText w:val="•"/>
      <w:lvlJc w:val="left"/>
      <w:pPr>
        <w:tabs>
          <w:tab w:val="num" w:pos="3600"/>
        </w:tabs>
        <w:ind w:left="3600" w:hanging="360"/>
      </w:pPr>
      <w:rPr>
        <w:rFonts w:ascii="Arial" w:hAnsi="Arial" w:hint="default"/>
      </w:rPr>
    </w:lvl>
    <w:lvl w:ilvl="5" w:tplc="D71020D4" w:tentative="1">
      <w:start w:val="1"/>
      <w:numFmt w:val="bullet"/>
      <w:lvlText w:val="•"/>
      <w:lvlJc w:val="left"/>
      <w:pPr>
        <w:tabs>
          <w:tab w:val="num" w:pos="4320"/>
        </w:tabs>
        <w:ind w:left="4320" w:hanging="360"/>
      </w:pPr>
      <w:rPr>
        <w:rFonts w:ascii="Arial" w:hAnsi="Arial" w:hint="default"/>
      </w:rPr>
    </w:lvl>
    <w:lvl w:ilvl="6" w:tplc="A4FCDFEE" w:tentative="1">
      <w:start w:val="1"/>
      <w:numFmt w:val="bullet"/>
      <w:lvlText w:val="•"/>
      <w:lvlJc w:val="left"/>
      <w:pPr>
        <w:tabs>
          <w:tab w:val="num" w:pos="5040"/>
        </w:tabs>
        <w:ind w:left="5040" w:hanging="360"/>
      </w:pPr>
      <w:rPr>
        <w:rFonts w:ascii="Arial" w:hAnsi="Arial" w:hint="default"/>
      </w:rPr>
    </w:lvl>
    <w:lvl w:ilvl="7" w:tplc="4992FCD4" w:tentative="1">
      <w:start w:val="1"/>
      <w:numFmt w:val="bullet"/>
      <w:lvlText w:val="•"/>
      <w:lvlJc w:val="left"/>
      <w:pPr>
        <w:tabs>
          <w:tab w:val="num" w:pos="5760"/>
        </w:tabs>
        <w:ind w:left="5760" w:hanging="360"/>
      </w:pPr>
      <w:rPr>
        <w:rFonts w:ascii="Arial" w:hAnsi="Arial" w:hint="default"/>
      </w:rPr>
    </w:lvl>
    <w:lvl w:ilvl="8" w:tplc="F000B95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C8D1F95"/>
    <w:multiLevelType w:val="hybridMultilevel"/>
    <w:tmpl w:val="AD24D6C0"/>
    <w:lvl w:ilvl="0" w:tplc="2EB2AA22">
      <w:start w:val="1"/>
      <w:numFmt w:val="bullet"/>
      <w:lvlText w:val=""/>
      <w:lvlJc w:val="left"/>
      <w:pPr>
        <w:tabs>
          <w:tab w:val="num" w:pos="720"/>
        </w:tabs>
        <w:ind w:left="720" w:hanging="360"/>
      </w:pPr>
      <w:rPr>
        <w:rFonts w:ascii="Wingdings" w:hAnsi="Wingdings" w:hint="default"/>
      </w:rPr>
    </w:lvl>
    <w:lvl w:ilvl="1" w:tplc="827C4AF6">
      <w:numFmt w:val="bullet"/>
      <w:lvlText w:val=""/>
      <w:lvlJc w:val="left"/>
      <w:pPr>
        <w:tabs>
          <w:tab w:val="num" w:pos="1440"/>
        </w:tabs>
        <w:ind w:left="1440" w:hanging="360"/>
      </w:pPr>
      <w:rPr>
        <w:rFonts w:ascii="Wingdings" w:hAnsi="Wingdings" w:hint="default"/>
      </w:rPr>
    </w:lvl>
    <w:lvl w:ilvl="2" w:tplc="320E8CCE">
      <w:numFmt w:val="bullet"/>
      <w:lvlText w:val=""/>
      <w:lvlJc w:val="left"/>
      <w:pPr>
        <w:tabs>
          <w:tab w:val="num" w:pos="2160"/>
        </w:tabs>
        <w:ind w:left="2160" w:hanging="360"/>
      </w:pPr>
      <w:rPr>
        <w:rFonts w:ascii="Wingdings" w:hAnsi="Wingdings" w:hint="default"/>
      </w:rPr>
    </w:lvl>
    <w:lvl w:ilvl="3" w:tplc="4D368512">
      <w:numFmt w:val="bullet"/>
      <w:lvlText w:val=""/>
      <w:lvlJc w:val="left"/>
      <w:pPr>
        <w:tabs>
          <w:tab w:val="num" w:pos="2880"/>
        </w:tabs>
        <w:ind w:left="2880" w:hanging="360"/>
      </w:pPr>
      <w:rPr>
        <w:rFonts w:ascii="Wingdings" w:hAnsi="Wingdings" w:hint="default"/>
      </w:rPr>
    </w:lvl>
    <w:lvl w:ilvl="4" w:tplc="A18C02DE" w:tentative="1">
      <w:start w:val="1"/>
      <w:numFmt w:val="bullet"/>
      <w:lvlText w:val=""/>
      <w:lvlJc w:val="left"/>
      <w:pPr>
        <w:tabs>
          <w:tab w:val="num" w:pos="3600"/>
        </w:tabs>
        <w:ind w:left="3600" w:hanging="360"/>
      </w:pPr>
      <w:rPr>
        <w:rFonts w:ascii="Wingdings" w:hAnsi="Wingdings" w:hint="default"/>
      </w:rPr>
    </w:lvl>
    <w:lvl w:ilvl="5" w:tplc="6204C7B6" w:tentative="1">
      <w:start w:val="1"/>
      <w:numFmt w:val="bullet"/>
      <w:lvlText w:val=""/>
      <w:lvlJc w:val="left"/>
      <w:pPr>
        <w:tabs>
          <w:tab w:val="num" w:pos="4320"/>
        </w:tabs>
        <w:ind w:left="4320" w:hanging="360"/>
      </w:pPr>
      <w:rPr>
        <w:rFonts w:ascii="Wingdings" w:hAnsi="Wingdings" w:hint="default"/>
      </w:rPr>
    </w:lvl>
    <w:lvl w:ilvl="6" w:tplc="36ACE3D8" w:tentative="1">
      <w:start w:val="1"/>
      <w:numFmt w:val="bullet"/>
      <w:lvlText w:val=""/>
      <w:lvlJc w:val="left"/>
      <w:pPr>
        <w:tabs>
          <w:tab w:val="num" w:pos="5040"/>
        </w:tabs>
        <w:ind w:left="5040" w:hanging="360"/>
      </w:pPr>
      <w:rPr>
        <w:rFonts w:ascii="Wingdings" w:hAnsi="Wingdings" w:hint="default"/>
      </w:rPr>
    </w:lvl>
    <w:lvl w:ilvl="7" w:tplc="735E3934" w:tentative="1">
      <w:start w:val="1"/>
      <w:numFmt w:val="bullet"/>
      <w:lvlText w:val=""/>
      <w:lvlJc w:val="left"/>
      <w:pPr>
        <w:tabs>
          <w:tab w:val="num" w:pos="5760"/>
        </w:tabs>
        <w:ind w:left="5760" w:hanging="360"/>
      </w:pPr>
      <w:rPr>
        <w:rFonts w:ascii="Wingdings" w:hAnsi="Wingdings" w:hint="default"/>
      </w:rPr>
    </w:lvl>
    <w:lvl w:ilvl="8" w:tplc="10F257F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8145CD3"/>
    <w:multiLevelType w:val="multilevel"/>
    <w:tmpl w:val="896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78092">
    <w:abstractNumId w:val="3"/>
  </w:num>
  <w:num w:numId="2" w16cid:durableId="1124881328">
    <w:abstractNumId w:val="0"/>
  </w:num>
  <w:num w:numId="3" w16cid:durableId="1399552646">
    <w:abstractNumId w:val="1"/>
  </w:num>
  <w:num w:numId="4" w16cid:durableId="425347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4A8"/>
    <w:rsid w:val="00000F94"/>
    <w:rsid w:val="000025A2"/>
    <w:rsid w:val="000034C4"/>
    <w:rsid w:val="0001303A"/>
    <w:rsid w:val="00014473"/>
    <w:rsid w:val="00016F32"/>
    <w:rsid w:val="00017A2F"/>
    <w:rsid w:val="00021ED1"/>
    <w:rsid w:val="00027CC2"/>
    <w:rsid w:val="000319E7"/>
    <w:rsid w:val="0003257C"/>
    <w:rsid w:val="00032C9C"/>
    <w:rsid w:val="000334C8"/>
    <w:rsid w:val="000339B2"/>
    <w:rsid w:val="00034EDA"/>
    <w:rsid w:val="00035013"/>
    <w:rsid w:val="00036A4F"/>
    <w:rsid w:val="00040D2B"/>
    <w:rsid w:val="0004165D"/>
    <w:rsid w:val="00042973"/>
    <w:rsid w:val="00057FE3"/>
    <w:rsid w:val="0006020A"/>
    <w:rsid w:val="00065EE3"/>
    <w:rsid w:val="000675E4"/>
    <w:rsid w:val="00071712"/>
    <w:rsid w:val="000741B8"/>
    <w:rsid w:val="00075ED9"/>
    <w:rsid w:val="00075F22"/>
    <w:rsid w:val="00084575"/>
    <w:rsid w:val="00094D54"/>
    <w:rsid w:val="000969CF"/>
    <w:rsid w:val="00097D20"/>
    <w:rsid w:val="00097DB7"/>
    <w:rsid w:val="00097F3A"/>
    <w:rsid w:val="000A1112"/>
    <w:rsid w:val="000A3053"/>
    <w:rsid w:val="000A3C9F"/>
    <w:rsid w:val="000B1EB7"/>
    <w:rsid w:val="000B39F9"/>
    <w:rsid w:val="000B673C"/>
    <w:rsid w:val="000C13D1"/>
    <w:rsid w:val="000C1D50"/>
    <w:rsid w:val="000C1FCB"/>
    <w:rsid w:val="000C5A3A"/>
    <w:rsid w:val="000C68CF"/>
    <w:rsid w:val="000D0F9F"/>
    <w:rsid w:val="000D7B00"/>
    <w:rsid w:val="000D7EF9"/>
    <w:rsid w:val="000E2610"/>
    <w:rsid w:val="000E3CED"/>
    <w:rsid w:val="000E45FC"/>
    <w:rsid w:val="000E6121"/>
    <w:rsid w:val="000F3B96"/>
    <w:rsid w:val="00100B25"/>
    <w:rsid w:val="001026E1"/>
    <w:rsid w:val="001050E4"/>
    <w:rsid w:val="0010544A"/>
    <w:rsid w:val="00110FB2"/>
    <w:rsid w:val="00111059"/>
    <w:rsid w:val="00111D10"/>
    <w:rsid w:val="00114995"/>
    <w:rsid w:val="00115412"/>
    <w:rsid w:val="00120E6E"/>
    <w:rsid w:val="001225D4"/>
    <w:rsid w:val="00123C03"/>
    <w:rsid w:val="00126E12"/>
    <w:rsid w:val="00132543"/>
    <w:rsid w:val="00134157"/>
    <w:rsid w:val="001350D8"/>
    <w:rsid w:val="0013682B"/>
    <w:rsid w:val="00136996"/>
    <w:rsid w:val="0013785C"/>
    <w:rsid w:val="0014319A"/>
    <w:rsid w:val="00147CAD"/>
    <w:rsid w:val="00151986"/>
    <w:rsid w:val="00152970"/>
    <w:rsid w:val="00156579"/>
    <w:rsid w:val="00160D89"/>
    <w:rsid w:val="00161EEF"/>
    <w:rsid w:val="00164740"/>
    <w:rsid w:val="0016499E"/>
    <w:rsid w:val="001663EE"/>
    <w:rsid w:val="0017035C"/>
    <w:rsid w:val="00182537"/>
    <w:rsid w:val="00186722"/>
    <w:rsid w:val="001942DF"/>
    <w:rsid w:val="00195F00"/>
    <w:rsid w:val="0019606C"/>
    <w:rsid w:val="00196727"/>
    <w:rsid w:val="0019737C"/>
    <w:rsid w:val="001A1817"/>
    <w:rsid w:val="001A242A"/>
    <w:rsid w:val="001A27B5"/>
    <w:rsid w:val="001A2D3B"/>
    <w:rsid w:val="001A332C"/>
    <w:rsid w:val="001A3445"/>
    <w:rsid w:val="001A420E"/>
    <w:rsid w:val="001A66CF"/>
    <w:rsid w:val="001A7507"/>
    <w:rsid w:val="001B3431"/>
    <w:rsid w:val="001B399D"/>
    <w:rsid w:val="001B4A59"/>
    <w:rsid w:val="001B69D9"/>
    <w:rsid w:val="001C08DD"/>
    <w:rsid w:val="001C1C72"/>
    <w:rsid w:val="001C1F87"/>
    <w:rsid w:val="001C4E2D"/>
    <w:rsid w:val="001C6AA3"/>
    <w:rsid w:val="001C751F"/>
    <w:rsid w:val="001D16BE"/>
    <w:rsid w:val="001D2D88"/>
    <w:rsid w:val="001D3D16"/>
    <w:rsid w:val="001D4E80"/>
    <w:rsid w:val="001E0778"/>
    <w:rsid w:val="001E2D72"/>
    <w:rsid w:val="001E4D27"/>
    <w:rsid w:val="001F030E"/>
    <w:rsid w:val="001F379F"/>
    <w:rsid w:val="001F3A51"/>
    <w:rsid w:val="001F3E9F"/>
    <w:rsid w:val="0020031F"/>
    <w:rsid w:val="002008F3"/>
    <w:rsid w:val="00201E9A"/>
    <w:rsid w:val="002022FD"/>
    <w:rsid w:val="0020282D"/>
    <w:rsid w:val="0021135E"/>
    <w:rsid w:val="00214F4C"/>
    <w:rsid w:val="0022574A"/>
    <w:rsid w:val="0023001D"/>
    <w:rsid w:val="0023306F"/>
    <w:rsid w:val="00236268"/>
    <w:rsid w:val="00240585"/>
    <w:rsid w:val="00243FAA"/>
    <w:rsid w:val="00247A57"/>
    <w:rsid w:val="0025236F"/>
    <w:rsid w:val="002555C0"/>
    <w:rsid w:val="00255978"/>
    <w:rsid w:val="00256151"/>
    <w:rsid w:val="00257B4A"/>
    <w:rsid w:val="002628BB"/>
    <w:rsid w:val="00270916"/>
    <w:rsid w:val="00276836"/>
    <w:rsid w:val="00277B43"/>
    <w:rsid w:val="002807C5"/>
    <w:rsid w:val="00281EB6"/>
    <w:rsid w:val="00285ED5"/>
    <w:rsid w:val="00286AE0"/>
    <w:rsid w:val="0029415B"/>
    <w:rsid w:val="0029439C"/>
    <w:rsid w:val="002A22C9"/>
    <w:rsid w:val="002A48DE"/>
    <w:rsid w:val="002A5C59"/>
    <w:rsid w:val="002A77D9"/>
    <w:rsid w:val="002A7E52"/>
    <w:rsid w:val="002B19DA"/>
    <w:rsid w:val="002B2754"/>
    <w:rsid w:val="002B7BE2"/>
    <w:rsid w:val="002C082F"/>
    <w:rsid w:val="002C1833"/>
    <w:rsid w:val="002C35AA"/>
    <w:rsid w:val="002C6130"/>
    <w:rsid w:val="002D384B"/>
    <w:rsid w:val="002D4139"/>
    <w:rsid w:val="002D5C52"/>
    <w:rsid w:val="002D63AC"/>
    <w:rsid w:val="002D6D87"/>
    <w:rsid w:val="002D6E59"/>
    <w:rsid w:val="002D6F3F"/>
    <w:rsid w:val="002E0EF3"/>
    <w:rsid w:val="002E35F9"/>
    <w:rsid w:val="002E4398"/>
    <w:rsid w:val="002F1775"/>
    <w:rsid w:val="002F1C08"/>
    <w:rsid w:val="002F1C0B"/>
    <w:rsid w:val="002F386B"/>
    <w:rsid w:val="002F503C"/>
    <w:rsid w:val="002F6F71"/>
    <w:rsid w:val="003008DE"/>
    <w:rsid w:val="00301AA8"/>
    <w:rsid w:val="00303343"/>
    <w:rsid w:val="00303C07"/>
    <w:rsid w:val="003049D2"/>
    <w:rsid w:val="00305E22"/>
    <w:rsid w:val="003072EC"/>
    <w:rsid w:val="00310A91"/>
    <w:rsid w:val="00310E80"/>
    <w:rsid w:val="003143B0"/>
    <w:rsid w:val="00314D03"/>
    <w:rsid w:val="0031574B"/>
    <w:rsid w:val="00315A21"/>
    <w:rsid w:val="00316A19"/>
    <w:rsid w:val="0032064F"/>
    <w:rsid w:val="00321230"/>
    <w:rsid w:val="003310FF"/>
    <w:rsid w:val="00331BFB"/>
    <w:rsid w:val="003361CD"/>
    <w:rsid w:val="00336446"/>
    <w:rsid w:val="00336CB1"/>
    <w:rsid w:val="003547B4"/>
    <w:rsid w:val="00354876"/>
    <w:rsid w:val="00354E64"/>
    <w:rsid w:val="00355FBD"/>
    <w:rsid w:val="00362101"/>
    <w:rsid w:val="003624B7"/>
    <w:rsid w:val="00362700"/>
    <w:rsid w:val="00363E30"/>
    <w:rsid w:val="0036669A"/>
    <w:rsid w:val="00366BA4"/>
    <w:rsid w:val="00367506"/>
    <w:rsid w:val="0037065F"/>
    <w:rsid w:val="00370C61"/>
    <w:rsid w:val="00373206"/>
    <w:rsid w:val="00374AC9"/>
    <w:rsid w:val="00380766"/>
    <w:rsid w:val="00380C7A"/>
    <w:rsid w:val="00381CD9"/>
    <w:rsid w:val="00385717"/>
    <w:rsid w:val="003869D7"/>
    <w:rsid w:val="00386F0D"/>
    <w:rsid w:val="00390A8D"/>
    <w:rsid w:val="00391C4C"/>
    <w:rsid w:val="00392C21"/>
    <w:rsid w:val="00393794"/>
    <w:rsid w:val="0039539D"/>
    <w:rsid w:val="00395692"/>
    <w:rsid w:val="003A0209"/>
    <w:rsid w:val="003A1832"/>
    <w:rsid w:val="003A2230"/>
    <w:rsid w:val="003A28A4"/>
    <w:rsid w:val="003A2FA8"/>
    <w:rsid w:val="003A5BD8"/>
    <w:rsid w:val="003A6F3C"/>
    <w:rsid w:val="003B3BA4"/>
    <w:rsid w:val="003C0F25"/>
    <w:rsid w:val="003C1502"/>
    <w:rsid w:val="003C1A29"/>
    <w:rsid w:val="003C3F3B"/>
    <w:rsid w:val="003D0C7A"/>
    <w:rsid w:val="003D304C"/>
    <w:rsid w:val="003D484D"/>
    <w:rsid w:val="003D4F0D"/>
    <w:rsid w:val="003D6DDD"/>
    <w:rsid w:val="003D7B19"/>
    <w:rsid w:val="003E0444"/>
    <w:rsid w:val="003E292F"/>
    <w:rsid w:val="003E2A4A"/>
    <w:rsid w:val="003E2F2C"/>
    <w:rsid w:val="003E4A2D"/>
    <w:rsid w:val="003F0D02"/>
    <w:rsid w:val="003F2440"/>
    <w:rsid w:val="003F4240"/>
    <w:rsid w:val="003F45D0"/>
    <w:rsid w:val="003F5AE9"/>
    <w:rsid w:val="003F717A"/>
    <w:rsid w:val="004048FC"/>
    <w:rsid w:val="004075BB"/>
    <w:rsid w:val="00411364"/>
    <w:rsid w:val="0041159C"/>
    <w:rsid w:val="00411EFB"/>
    <w:rsid w:val="004206F9"/>
    <w:rsid w:val="00420C9F"/>
    <w:rsid w:val="00422517"/>
    <w:rsid w:val="00424AF0"/>
    <w:rsid w:val="0042513D"/>
    <w:rsid w:val="00425319"/>
    <w:rsid w:val="00427CCE"/>
    <w:rsid w:val="00427EA9"/>
    <w:rsid w:val="004310C2"/>
    <w:rsid w:val="00434D7C"/>
    <w:rsid w:val="00437CF1"/>
    <w:rsid w:val="00441164"/>
    <w:rsid w:val="004414A9"/>
    <w:rsid w:val="00443F41"/>
    <w:rsid w:val="00445DD0"/>
    <w:rsid w:val="00446B50"/>
    <w:rsid w:val="00447756"/>
    <w:rsid w:val="00451106"/>
    <w:rsid w:val="00454EF9"/>
    <w:rsid w:val="00456000"/>
    <w:rsid w:val="004562E2"/>
    <w:rsid w:val="00462DCC"/>
    <w:rsid w:val="00462FFC"/>
    <w:rsid w:val="004640F2"/>
    <w:rsid w:val="0046414B"/>
    <w:rsid w:val="00467137"/>
    <w:rsid w:val="004704BB"/>
    <w:rsid w:val="00473F7D"/>
    <w:rsid w:val="004746B8"/>
    <w:rsid w:val="004770EC"/>
    <w:rsid w:val="004813E6"/>
    <w:rsid w:val="0048242A"/>
    <w:rsid w:val="00483CCE"/>
    <w:rsid w:val="00490F5B"/>
    <w:rsid w:val="0049190D"/>
    <w:rsid w:val="00491D84"/>
    <w:rsid w:val="0049583F"/>
    <w:rsid w:val="00496CA2"/>
    <w:rsid w:val="004A0B40"/>
    <w:rsid w:val="004A0EB7"/>
    <w:rsid w:val="004A0FA5"/>
    <w:rsid w:val="004A1FEA"/>
    <w:rsid w:val="004A324A"/>
    <w:rsid w:val="004A3BF5"/>
    <w:rsid w:val="004B1665"/>
    <w:rsid w:val="004B6BB6"/>
    <w:rsid w:val="004C2167"/>
    <w:rsid w:val="004C4172"/>
    <w:rsid w:val="004C4C20"/>
    <w:rsid w:val="004C7C3A"/>
    <w:rsid w:val="004C7D22"/>
    <w:rsid w:val="004D21B7"/>
    <w:rsid w:val="004D4E07"/>
    <w:rsid w:val="004D74FF"/>
    <w:rsid w:val="004E048B"/>
    <w:rsid w:val="004E17D6"/>
    <w:rsid w:val="004E202C"/>
    <w:rsid w:val="004E42D2"/>
    <w:rsid w:val="004E54A8"/>
    <w:rsid w:val="004F040C"/>
    <w:rsid w:val="004F2CCD"/>
    <w:rsid w:val="00501D2A"/>
    <w:rsid w:val="00502948"/>
    <w:rsid w:val="00503121"/>
    <w:rsid w:val="00505C03"/>
    <w:rsid w:val="0050787B"/>
    <w:rsid w:val="00510408"/>
    <w:rsid w:val="00512496"/>
    <w:rsid w:val="00512C9E"/>
    <w:rsid w:val="00513F97"/>
    <w:rsid w:val="00516099"/>
    <w:rsid w:val="00516D10"/>
    <w:rsid w:val="005218EF"/>
    <w:rsid w:val="00523390"/>
    <w:rsid w:val="0052735F"/>
    <w:rsid w:val="00530053"/>
    <w:rsid w:val="00532078"/>
    <w:rsid w:val="00532D41"/>
    <w:rsid w:val="00534D8A"/>
    <w:rsid w:val="005374DE"/>
    <w:rsid w:val="005429B8"/>
    <w:rsid w:val="005501A8"/>
    <w:rsid w:val="00561583"/>
    <w:rsid w:val="005619CE"/>
    <w:rsid w:val="005624B2"/>
    <w:rsid w:val="00567852"/>
    <w:rsid w:val="00574E76"/>
    <w:rsid w:val="005814E5"/>
    <w:rsid w:val="00582A7D"/>
    <w:rsid w:val="0058639B"/>
    <w:rsid w:val="00587C5F"/>
    <w:rsid w:val="00590B99"/>
    <w:rsid w:val="00590E9B"/>
    <w:rsid w:val="00592B53"/>
    <w:rsid w:val="00593302"/>
    <w:rsid w:val="005968E0"/>
    <w:rsid w:val="005A3BD2"/>
    <w:rsid w:val="005A4A1A"/>
    <w:rsid w:val="005A6949"/>
    <w:rsid w:val="005B00B7"/>
    <w:rsid w:val="005B190F"/>
    <w:rsid w:val="005B48A8"/>
    <w:rsid w:val="005B5319"/>
    <w:rsid w:val="005C39D0"/>
    <w:rsid w:val="005D0385"/>
    <w:rsid w:val="005D3289"/>
    <w:rsid w:val="005E2012"/>
    <w:rsid w:val="005E4329"/>
    <w:rsid w:val="005E5EEC"/>
    <w:rsid w:val="005E6DEE"/>
    <w:rsid w:val="005E7613"/>
    <w:rsid w:val="005F0B2D"/>
    <w:rsid w:val="005F731B"/>
    <w:rsid w:val="00600DEF"/>
    <w:rsid w:val="006010D5"/>
    <w:rsid w:val="00602E9E"/>
    <w:rsid w:val="00606035"/>
    <w:rsid w:val="00607048"/>
    <w:rsid w:val="00611969"/>
    <w:rsid w:val="00613723"/>
    <w:rsid w:val="00614670"/>
    <w:rsid w:val="00615365"/>
    <w:rsid w:val="00616139"/>
    <w:rsid w:val="00617A3D"/>
    <w:rsid w:val="00617AB9"/>
    <w:rsid w:val="00622CF5"/>
    <w:rsid w:val="00624133"/>
    <w:rsid w:val="00625EB0"/>
    <w:rsid w:val="0062648F"/>
    <w:rsid w:val="00630052"/>
    <w:rsid w:val="00637EDE"/>
    <w:rsid w:val="00640DB0"/>
    <w:rsid w:val="00641A77"/>
    <w:rsid w:val="006447DB"/>
    <w:rsid w:val="006525AB"/>
    <w:rsid w:val="00652EA4"/>
    <w:rsid w:val="006562D8"/>
    <w:rsid w:val="006570C9"/>
    <w:rsid w:val="00660BB8"/>
    <w:rsid w:val="00664CEA"/>
    <w:rsid w:val="00666216"/>
    <w:rsid w:val="00667077"/>
    <w:rsid w:val="0066734E"/>
    <w:rsid w:val="00667558"/>
    <w:rsid w:val="00667914"/>
    <w:rsid w:val="006713BB"/>
    <w:rsid w:val="006714BB"/>
    <w:rsid w:val="006718C6"/>
    <w:rsid w:val="006727EC"/>
    <w:rsid w:val="00673BF5"/>
    <w:rsid w:val="00674F06"/>
    <w:rsid w:val="006754C1"/>
    <w:rsid w:val="006777CA"/>
    <w:rsid w:val="006803B7"/>
    <w:rsid w:val="00680763"/>
    <w:rsid w:val="006826DD"/>
    <w:rsid w:val="00683CCA"/>
    <w:rsid w:val="006876D7"/>
    <w:rsid w:val="006952D7"/>
    <w:rsid w:val="006959B5"/>
    <w:rsid w:val="00697527"/>
    <w:rsid w:val="006A2D7E"/>
    <w:rsid w:val="006A4C40"/>
    <w:rsid w:val="006D08D8"/>
    <w:rsid w:val="006D28B1"/>
    <w:rsid w:val="006D2B1D"/>
    <w:rsid w:val="006D3E2A"/>
    <w:rsid w:val="006D6DD6"/>
    <w:rsid w:val="006E1090"/>
    <w:rsid w:val="006E176A"/>
    <w:rsid w:val="006E3446"/>
    <w:rsid w:val="006E7AF5"/>
    <w:rsid w:val="006F451E"/>
    <w:rsid w:val="006F6920"/>
    <w:rsid w:val="006F7EBA"/>
    <w:rsid w:val="00701137"/>
    <w:rsid w:val="00703593"/>
    <w:rsid w:val="007053DB"/>
    <w:rsid w:val="00710740"/>
    <w:rsid w:val="00716CC2"/>
    <w:rsid w:val="00716FC1"/>
    <w:rsid w:val="007214B3"/>
    <w:rsid w:val="007234B0"/>
    <w:rsid w:val="00725FD9"/>
    <w:rsid w:val="007309A5"/>
    <w:rsid w:val="007326B8"/>
    <w:rsid w:val="00736D84"/>
    <w:rsid w:val="007402DA"/>
    <w:rsid w:val="00742573"/>
    <w:rsid w:val="00742BCD"/>
    <w:rsid w:val="007446D8"/>
    <w:rsid w:val="00744B93"/>
    <w:rsid w:val="00745E24"/>
    <w:rsid w:val="00747B56"/>
    <w:rsid w:val="00751A80"/>
    <w:rsid w:val="007522FD"/>
    <w:rsid w:val="007560B8"/>
    <w:rsid w:val="007578AA"/>
    <w:rsid w:val="00760438"/>
    <w:rsid w:val="0076347A"/>
    <w:rsid w:val="0076374C"/>
    <w:rsid w:val="00763F99"/>
    <w:rsid w:val="007645B4"/>
    <w:rsid w:val="00764D43"/>
    <w:rsid w:val="00773DE8"/>
    <w:rsid w:val="00776643"/>
    <w:rsid w:val="00777106"/>
    <w:rsid w:val="0078237B"/>
    <w:rsid w:val="00782866"/>
    <w:rsid w:val="00785767"/>
    <w:rsid w:val="00785D74"/>
    <w:rsid w:val="007906FF"/>
    <w:rsid w:val="007913FA"/>
    <w:rsid w:val="007954B8"/>
    <w:rsid w:val="00797EB0"/>
    <w:rsid w:val="007A0153"/>
    <w:rsid w:val="007A15A9"/>
    <w:rsid w:val="007A1A09"/>
    <w:rsid w:val="007A377F"/>
    <w:rsid w:val="007A404E"/>
    <w:rsid w:val="007A6416"/>
    <w:rsid w:val="007A74EB"/>
    <w:rsid w:val="007A7E4A"/>
    <w:rsid w:val="007B0B1F"/>
    <w:rsid w:val="007B2B01"/>
    <w:rsid w:val="007B5CB6"/>
    <w:rsid w:val="007B7329"/>
    <w:rsid w:val="007C43CD"/>
    <w:rsid w:val="007D28CA"/>
    <w:rsid w:val="007D2972"/>
    <w:rsid w:val="007D3803"/>
    <w:rsid w:val="007D5081"/>
    <w:rsid w:val="007D76E3"/>
    <w:rsid w:val="007E1F47"/>
    <w:rsid w:val="007E2C1F"/>
    <w:rsid w:val="007E399B"/>
    <w:rsid w:val="007E41BE"/>
    <w:rsid w:val="007E489A"/>
    <w:rsid w:val="007E651F"/>
    <w:rsid w:val="007F18B3"/>
    <w:rsid w:val="007F1953"/>
    <w:rsid w:val="007F2B29"/>
    <w:rsid w:val="007F41DE"/>
    <w:rsid w:val="007F54B6"/>
    <w:rsid w:val="0080089E"/>
    <w:rsid w:val="008010AD"/>
    <w:rsid w:val="00803B30"/>
    <w:rsid w:val="00803FF4"/>
    <w:rsid w:val="00805D2C"/>
    <w:rsid w:val="00806EE3"/>
    <w:rsid w:val="00810379"/>
    <w:rsid w:val="00810728"/>
    <w:rsid w:val="00816913"/>
    <w:rsid w:val="00817073"/>
    <w:rsid w:val="008245BB"/>
    <w:rsid w:val="008248C8"/>
    <w:rsid w:val="00830916"/>
    <w:rsid w:val="008362C3"/>
    <w:rsid w:val="00836A1E"/>
    <w:rsid w:val="00837059"/>
    <w:rsid w:val="00837155"/>
    <w:rsid w:val="00837BCE"/>
    <w:rsid w:val="00842F6D"/>
    <w:rsid w:val="00845468"/>
    <w:rsid w:val="0084733C"/>
    <w:rsid w:val="00847B7F"/>
    <w:rsid w:val="00854650"/>
    <w:rsid w:val="00856216"/>
    <w:rsid w:val="00856505"/>
    <w:rsid w:val="0085667B"/>
    <w:rsid w:val="00863BD6"/>
    <w:rsid w:val="00865229"/>
    <w:rsid w:val="00866160"/>
    <w:rsid w:val="00867937"/>
    <w:rsid w:val="00870528"/>
    <w:rsid w:val="00871BBE"/>
    <w:rsid w:val="00872201"/>
    <w:rsid w:val="00873BC0"/>
    <w:rsid w:val="008759BB"/>
    <w:rsid w:val="0087641B"/>
    <w:rsid w:val="008776BF"/>
    <w:rsid w:val="0088241D"/>
    <w:rsid w:val="00884F2E"/>
    <w:rsid w:val="00886CCD"/>
    <w:rsid w:val="00890F23"/>
    <w:rsid w:val="00892BEB"/>
    <w:rsid w:val="008A00B6"/>
    <w:rsid w:val="008A0EBD"/>
    <w:rsid w:val="008A7EA6"/>
    <w:rsid w:val="008B2C21"/>
    <w:rsid w:val="008C1022"/>
    <w:rsid w:val="008C1CD8"/>
    <w:rsid w:val="008C39A0"/>
    <w:rsid w:val="008C461C"/>
    <w:rsid w:val="008C75A3"/>
    <w:rsid w:val="008C7EA1"/>
    <w:rsid w:val="008D04ED"/>
    <w:rsid w:val="008D0727"/>
    <w:rsid w:val="008D129D"/>
    <w:rsid w:val="008D2D20"/>
    <w:rsid w:val="008D6433"/>
    <w:rsid w:val="008E076C"/>
    <w:rsid w:val="008E241B"/>
    <w:rsid w:val="008E2BF5"/>
    <w:rsid w:val="008E6F8F"/>
    <w:rsid w:val="008F535B"/>
    <w:rsid w:val="00900731"/>
    <w:rsid w:val="009023A8"/>
    <w:rsid w:val="009035E6"/>
    <w:rsid w:val="00910470"/>
    <w:rsid w:val="009109FA"/>
    <w:rsid w:val="009125E8"/>
    <w:rsid w:val="00916978"/>
    <w:rsid w:val="0092040D"/>
    <w:rsid w:val="00920531"/>
    <w:rsid w:val="009253EC"/>
    <w:rsid w:val="00927452"/>
    <w:rsid w:val="00927832"/>
    <w:rsid w:val="00930968"/>
    <w:rsid w:val="00935B10"/>
    <w:rsid w:val="009460EA"/>
    <w:rsid w:val="009461A5"/>
    <w:rsid w:val="00950B9D"/>
    <w:rsid w:val="00952730"/>
    <w:rsid w:val="00954A05"/>
    <w:rsid w:val="00956EDE"/>
    <w:rsid w:val="009621EB"/>
    <w:rsid w:val="00965A95"/>
    <w:rsid w:val="00966212"/>
    <w:rsid w:val="00971ABD"/>
    <w:rsid w:val="00974FF4"/>
    <w:rsid w:val="00976744"/>
    <w:rsid w:val="00983696"/>
    <w:rsid w:val="0098453A"/>
    <w:rsid w:val="00987BC9"/>
    <w:rsid w:val="00987C2B"/>
    <w:rsid w:val="009907E0"/>
    <w:rsid w:val="00992CE2"/>
    <w:rsid w:val="00992D7D"/>
    <w:rsid w:val="0099647A"/>
    <w:rsid w:val="009A2356"/>
    <w:rsid w:val="009A2457"/>
    <w:rsid w:val="009A3329"/>
    <w:rsid w:val="009B2C9F"/>
    <w:rsid w:val="009B2E4B"/>
    <w:rsid w:val="009B3D72"/>
    <w:rsid w:val="009C1020"/>
    <w:rsid w:val="009C17FE"/>
    <w:rsid w:val="009C77B2"/>
    <w:rsid w:val="009D0BBB"/>
    <w:rsid w:val="009D1450"/>
    <w:rsid w:val="009D1884"/>
    <w:rsid w:val="009D27B6"/>
    <w:rsid w:val="009E04E0"/>
    <w:rsid w:val="009E4D5F"/>
    <w:rsid w:val="009E6854"/>
    <w:rsid w:val="009F0411"/>
    <w:rsid w:val="009F5583"/>
    <w:rsid w:val="009F5B0D"/>
    <w:rsid w:val="009F6666"/>
    <w:rsid w:val="009F72D1"/>
    <w:rsid w:val="00A00CED"/>
    <w:rsid w:val="00A011B0"/>
    <w:rsid w:val="00A059FD"/>
    <w:rsid w:val="00A07F60"/>
    <w:rsid w:val="00A11DE5"/>
    <w:rsid w:val="00A128D9"/>
    <w:rsid w:val="00A12B6F"/>
    <w:rsid w:val="00A1563E"/>
    <w:rsid w:val="00A1620F"/>
    <w:rsid w:val="00A20CE2"/>
    <w:rsid w:val="00A219DB"/>
    <w:rsid w:val="00A21A50"/>
    <w:rsid w:val="00A228D1"/>
    <w:rsid w:val="00A24CEC"/>
    <w:rsid w:val="00A264AB"/>
    <w:rsid w:val="00A27221"/>
    <w:rsid w:val="00A30965"/>
    <w:rsid w:val="00A30BFE"/>
    <w:rsid w:val="00A329C6"/>
    <w:rsid w:val="00A33025"/>
    <w:rsid w:val="00A33BBC"/>
    <w:rsid w:val="00A35249"/>
    <w:rsid w:val="00A36FEE"/>
    <w:rsid w:val="00A37474"/>
    <w:rsid w:val="00A37C12"/>
    <w:rsid w:val="00A40D93"/>
    <w:rsid w:val="00A50EFE"/>
    <w:rsid w:val="00A51332"/>
    <w:rsid w:val="00A517F9"/>
    <w:rsid w:val="00A53C03"/>
    <w:rsid w:val="00A53FB3"/>
    <w:rsid w:val="00A562E8"/>
    <w:rsid w:val="00A56322"/>
    <w:rsid w:val="00A61917"/>
    <w:rsid w:val="00A62E1E"/>
    <w:rsid w:val="00A67B74"/>
    <w:rsid w:val="00A76585"/>
    <w:rsid w:val="00A85C3B"/>
    <w:rsid w:val="00A85D01"/>
    <w:rsid w:val="00A916C9"/>
    <w:rsid w:val="00A925B9"/>
    <w:rsid w:val="00A93552"/>
    <w:rsid w:val="00A9596E"/>
    <w:rsid w:val="00AA373F"/>
    <w:rsid w:val="00AA72CE"/>
    <w:rsid w:val="00AB0872"/>
    <w:rsid w:val="00AB18F0"/>
    <w:rsid w:val="00AB28B1"/>
    <w:rsid w:val="00AB2E26"/>
    <w:rsid w:val="00AB3B9E"/>
    <w:rsid w:val="00AB4363"/>
    <w:rsid w:val="00AB6CDC"/>
    <w:rsid w:val="00AC0DB9"/>
    <w:rsid w:val="00AC40E5"/>
    <w:rsid w:val="00AC4C8B"/>
    <w:rsid w:val="00AD0869"/>
    <w:rsid w:val="00AD14F7"/>
    <w:rsid w:val="00AD197A"/>
    <w:rsid w:val="00AD1BB4"/>
    <w:rsid w:val="00AD291E"/>
    <w:rsid w:val="00AD4214"/>
    <w:rsid w:val="00AD5AA6"/>
    <w:rsid w:val="00AD628E"/>
    <w:rsid w:val="00AD6F82"/>
    <w:rsid w:val="00AE2EC9"/>
    <w:rsid w:val="00AE4F2D"/>
    <w:rsid w:val="00AE65E5"/>
    <w:rsid w:val="00AF16B9"/>
    <w:rsid w:val="00AF1EED"/>
    <w:rsid w:val="00AF33DD"/>
    <w:rsid w:val="00AF409B"/>
    <w:rsid w:val="00AF6CD6"/>
    <w:rsid w:val="00B026D2"/>
    <w:rsid w:val="00B07B16"/>
    <w:rsid w:val="00B11527"/>
    <w:rsid w:val="00B1329E"/>
    <w:rsid w:val="00B14B47"/>
    <w:rsid w:val="00B17A0F"/>
    <w:rsid w:val="00B24BF6"/>
    <w:rsid w:val="00B273B7"/>
    <w:rsid w:val="00B275BE"/>
    <w:rsid w:val="00B33CD1"/>
    <w:rsid w:val="00B3584D"/>
    <w:rsid w:val="00B36FCA"/>
    <w:rsid w:val="00B462B5"/>
    <w:rsid w:val="00B50106"/>
    <w:rsid w:val="00B6211B"/>
    <w:rsid w:val="00B70C3E"/>
    <w:rsid w:val="00B75718"/>
    <w:rsid w:val="00B80502"/>
    <w:rsid w:val="00B86DC1"/>
    <w:rsid w:val="00B90FC4"/>
    <w:rsid w:val="00B92711"/>
    <w:rsid w:val="00B9538B"/>
    <w:rsid w:val="00B95C24"/>
    <w:rsid w:val="00B97B7E"/>
    <w:rsid w:val="00BA025F"/>
    <w:rsid w:val="00BA2775"/>
    <w:rsid w:val="00BA307F"/>
    <w:rsid w:val="00BA6B09"/>
    <w:rsid w:val="00BA7103"/>
    <w:rsid w:val="00BB4520"/>
    <w:rsid w:val="00BB4F42"/>
    <w:rsid w:val="00BB7FDA"/>
    <w:rsid w:val="00BC0A8F"/>
    <w:rsid w:val="00BD0B55"/>
    <w:rsid w:val="00BD38FD"/>
    <w:rsid w:val="00BD5062"/>
    <w:rsid w:val="00BE2B12"/>
    <w:rsid w:val="00BE3DF8"/>
    <w:rsid w:val="00BE4254"/>
    <w:rsid w:val="00BE53F1"/>
    <w:rsid w:val="00BE61AE"/>
    <w:rsid w:val="00BF5F4B"/>
    <w:rsid w:val="00BF5FC8"/>
    <w:rsid w:val="00BF6B01"/>
    <w:rsid w:val="00C04B72"/>
    <w:rsid w:val="00C10AC9"/>
    <w:rsid w:val="00C179D1"/>
    <w:rsid w:val="00C17D0C"/>
    <w:rsid w:val="00C23CE6"/>
    <w:rsid w:val="00C270A2"/>
    <w:rsid w:val="00C31977"/>
    <w:rsid w:val="00C3257C"/>
    <w:rsid w:val="00C32A4D"/>
    <w:rsid w:val="00C342B6"/>
    <w:rsid w:val="00C3564A"/>
    <w:rsid w:val="00C375CC"/>
    <w:rsid w:val="00C37918"/>
    <w:rsid w:val="00C40229"/>
    <w:rsid w:val="00C42C8B"/>
    <w:rsid w:val="00C44A4A"/>
    <w:rsid w:val="00C4566F"/>
    <w:rsid w:val="00C5061B"/>
    <w:rsid w:val="00C50FD1"/>
    <w:rsid w:val="00C52216"/>
    <w:rsid w:val="00C52B76"/>
    <w:rsid w:val="00C5567E"/>
    <w:rsid w:val="00C556CC"/>
    <w:rsid w:val="00C568DF"/>
    <w:rsid w:val="00C56BDE"/>
    <w:rsid w:val="00C6342A"/>
    <w:rsid w:val="00C65227"/>
    <w:rsid w:val="00C65B13"/>
    <w:rsid w:val="00C70916"/>
    <w:rsid w:val="00C728E7"/>
    <w:rsid w:val="00C730BF"/>
    <w:rsid w:val="00C74560"/>
    <w:rsid w:val="00C759C9"/>
    <w:rsid w:val="00C8051A"/>
    <w:rsid w:val="00C858C6"/>
    <w:rsid w:val="00C94EF5"/>
    <w:rsid w:val="00C97403"/>
    <w:rsid w:val="00CA1213"/>
    <w:rsid w:val="00CA349E"/>
    <w:rsid w:val="00CA4E28"/>
    <w:rsid w:val="00CB1405"/>
    <w:rsid w:val="00CB3DD8"/>
    <w:rsid w:val="00CB72E4"/>
    <w:rsid w:val="00CC1F49"/>
    <w:rsid w:val="00CC238A"/>
    <w:rsid w:val="00CC270F"/>
    <w:rsid w:val="00CC7C68"/>
    <w:rsid w:val="00CD0686"/>
    <w:rsid w:val="00CD1000"/>
    <w:rsid w:val="00CD58EE"/>
    <w:rsid w:val="00CD7A63"/>
    <w:rsid w:val="00CD7FC9"/>
    <w:rsid w:val="00CE2DAA"/>
    <w:rsid w:val="00CE3CAA"/>
    <w:rsid w:val="00CE5604"/>
    <w:rsid w:val="00CE6210"/>
    <w:rsid w:val="00CE6D84"/>
    <w:rsid w:val="00D018FC"/>
    <w:rsid w:val="00D041B8"/>
    <w:rsid w:val="00D04D57"/>
    <w:rsid w:val="00D059C1"/>
    <w:rsid w:val="00D06F46"/>
    <w:rsid w:val="00D07B81"/>
    <w:rsid w:val="00D10C0B"/>
    <w:rsid w:val="00D116E1"/>
    <w:rsid w:val="00D118BA"/>
    <w:rsid w:val="00D1229C"/>
    <w:rsid w:val="00D17903"/>
    <w:rsid w:val="00D207E1"/>
    <w:rsid w:val="00D212F5"/>
    <w:rsid w:val="00D213C1"/>
    <w:rsid w:val="00D222F8"/>
    <w:rsid w:val="00D22FF6"/>
    <w:rsid w:val="00D23BAE"/>
    <w:rsid w:val="00D325DA"/>
    <w:rsid w:val="00D32F00"/>
    <w:rsid w:val="00D33F16"/>
    <w:rsid w:val="00D33FFF"/>
    <w:rsid w:val="00D36168"/>
    <w:rsid w:val="00D3730D"/>
    <w:rsid w:val="00D425EE"/>
    <w:rsid w:val="00D468C2"/>
    <w:rsid w:val="00D52F5D"/>
    <w:rsid w:val="00D5517C"/>
    <w:rsid w:val="00D57070"/>
    <w:rsid w:val="00D60112"/>
    <w:rsid w:val="00D66064"/>
    <w:rsid w:val="00D668B0"/>
    <w:rsid w:val="00D6716A"/>
    <w:rsid w:val="00D67858"/>
    <w:rsid w:val="00D7088D"/>
    <w:rsid w:val="00D763A3"/>
    <w:rsid w:val="00D848E2"/>
    <w:rsid w:val="00D86D8E"/>
    <w:rsid w:val="00D91722"/>
    <w:rsid w:val="00D91725"/>
    <w:rsid w:val="00D92209"/>
    <w:rsid w:val="00D9506F"/>
    <w:rsid w:val="00D95A22"/>
    <w:rsid w:val="00D95B52"/>
    <w:rsid w:val="00DA11E6"/>
    <w:rsid w:val="00DA3C0F"/>
    <w:rsid w:val="00DA51B1"/>
    <w:rsid w:val="00DA6779"/>
    <w:rsid w:val="00DB0A18"/>
    <w:rsid w:val="00DB2C74"/>
    <w:rsid w:val="00DB5ECA"/>
    <w:rsid w:val="00DC0E96"/>
    <w:rsid w:val="00DC145E"/>
    <w:rsid w:val="00DC56ED"/>
    <w:rsid w:val="00DC61A1"/>
    <w:rsid w:val="00DC6448"/>
    <w:rsid w:val="00DC6C50"/>
    <w:rsid w:val="00DC71C5"/>
    <w:rsid w:val="00DD0760"/>
    <w:rsid w:val="00DD5FE5"/>
    <w:rsid w:val="00DD77A0"/>
    <w:rsid w:val="00DE1CA9"/>
    <w:rsid w:val="00DE1ECC"/>
    <w:rsid w:val="00DE7541"/>
    <w:rsid w:val="00DF1419"/>
    <w:rsid w:val="00DF36E1"/>
    <w:rsid w:val="00DF4467"/>
    <w:rsid w:val="00DF6BC0"/>
    <w:rsid w:val="00E00B9D"/>
    <w:rsid w:val="00E01027"/>
    <w:rsid w:val="00E01FB6"/>
    <w:rsid w:val="00E02BAD"/>
    <w:rsid w:val="00E044DA"/>
    <w:rsid w:val="00E04734"/>
    <w:rsid w:val="00E11E1E"/>
    <w:rsid w:val="00E12FD1"/>
    <w:rsid w:val="00E17001"/>
    <w:rsid w:val="00E21C23"/>
    <w:rsid w:val="00E2482A"/>
    <w:rsid w:val="00E26584"/>
    <w:rsid w:val="00E2739D"/>
    <w:rsid w:val="00E3092E"/>
    <w:rsid w:val="00E30F68"/>
    <w:rsid w:val="00E32FF0"/>
    <w:rsid w:val="00E3366B"/>
    <w:rsid w:val="00E35769"/>
    <w:rsid w:val="00E44C95"/>
    <w:rsid w:val="00E46CB0"/>
    <w:rsid w:val="00E47D9B"/>
    <w:rsid w:val="00E51197"/>
    <w:rsid w:val="00E52BE3"/>
    <w:rsid w:val="00E536D9"/>
    <w:rsid w:val="00E53CA8"/>
    <w:rsid w:val="00E55930"/>
    <w:rsid w:val="00E6036E"/>
    <w:rsid w:val="00E6323A"/>
    <w:rsid w:val="00E67833"/>
    <w:rsid w:val="00E71170"/>
    <w:rsid w:val="00E7280F"/>
    <w:rsid w:val="00E73EC0"/>
    <w:rsid w:val="00E80293"/>
    <w:rsid w:val="00E806DB"/>
    <w:rsid w:val="00E87956"/>
    <w:rsid w:val="00E90D0F"/>
    <w:rsid w:val="00E91C80"/>
    <w:rsid w:val="00E9253B"/>
    <w:rsid w:val="00E95576"/>
    <w:rsid w:val="00EA0C69"/>
    <w:rsid w:val="00EB0F4A"/>
    <w:rsid w:val="00EB252E"/>
    <w:rsid w:val="00EB65DE"/>
    <w:rsid w:val="00EB6A01"/>
    <w:rsid w:val="00EB7BEC"/>
    <w:rsid w:val="00EB7C30"/>
    <w:rsid w:val="00EC03D5"/>
    <w:rsid w:val="00EC0783"/>
    <w:rsid w:val="00EC1A14"/>
    <w:rsid w:val="00EC1D38"/>
    <w:rsid w:val="00EC2267"/>
    <w:rsid w:val="00EC3893"/>
    <w:rsid w:val="00EC4C80"/>
    <w:rsid w:val="00EC5AD6"/>
    <w:rsid w:val="00ED0C0B"/>
    <w:rsid w:val="00ED2B54"/>
    <w:rsid w:val="00ED2E7C"/>
    <w:rsid w:val="00ED36DC"/>
    <w:rsid w:val="00ED3D4F"/>
    <w:rsid w:val="00ED4FAD"/>
    <w:rsid w:val="00EE5052"/>
    <w:rsid w:val="00EE5766"/>
    <w:rsid w:val="00EE6815"/>
    <w:rsid w:val="00EE7375"/>
    <w:rsid w:val="00EE7BFA"/>
    <w:rsid w:val="00EF13FC"/>
    <w:rsid w:val="00F00092"/>
    <w:rsid w:val="00F03C5E"/>
    <w:rsid w:val="00F04486"/>
    <w:rsid w:val="00F0661B"/>
    <w:rsid w:val="00F06904"/>
    <w:rsid w:val="00F13169"/>
    <w:rsid w:val="00F13EF0"/>
    <w:rsid w:val="00F14EC6"/>
    <w:rsid w:val="00F16688"/>
    <w:rsid w:val="00F177BB"/>
    <w:rsid w:val="00F20925"/>
    <w:rsid w:val="00F22553"/>
    <w:rsid w:val="00F247FB"/>
    <w:rsid w:val="00F24DA9"/>
    <w:rsid w:val="00F2760B"/>
    <w:rsid w:val="00F27FDA"/>
    <w:rsid w:val="00F305DB"/>
    <w:rsid w:val="00F3388D"/>
    <w:rsid w:val="00F42E98"/>
    <w:rsid w:val="00F44373"/>
    <w:rsid w:val="00F5127D"/>
    <w:rsid w:val="00F53601"/>
    <w:rsid w:val="00F548ED"/>
    <w:rsid w:val="00F56D71"/>
    <w:rsid w:val="00F61953"/>
    <w:rsid w:val="00F634B0"/>
    <w:rsid w:val="00F638B1"/>
    <w:rsid w:val="00F63CBB"/>
    <w:rsid w:val="00F67D46"/>
    <w:rsid w:val="00F71103"/>
    <w:rsid w:val="00F7133D"/>
    <w:rsid w:val="00F75060"/>
    <w:rsid w:val="00F7621F"/>
    <w:rsid w:val="00F833B0"/>
    <w:rsid w:val="00F850F8"/>
    <w:rsid w:val="00F864A9"/>
    <w:rsid w:val="00F907F8"/>
    <w:rsid w:val="00F91429"/>
    <w:rsid w:val="00F91DEC"/>
    <w:rsid w:val="00F93C2D"/>
    <w:rsid w:val="00F93EC5"/>
    <w:rsid w:val="00F95036"/>
    <w:rsid w:val="00FA0355"/>
    <w:rsid w:val="00FA1165"/>
    <w:rsid w:val="00FA53CD"/>
    <w:rsid w:val="00FA69A4"/>
    <w:rsid w:val="00FB4B86"/>
    <w:rsid w:val="00FB7E37"/>
    <w:rsid w:val="00FC07C6"/>
    <w:rsid w:val="00FC33E9"/>
    <w:rsid w:val="00FD01BA"/>
    <w:rsid w:val="00FD0F86"/>
    <w:rsid w:val="00FD39CE"/>
    <w:rsid w:val="00FD5183"/>
    <w:rsid w:val="00FE1497"/>
    <w:rsid w:val="00FE4563"/>
    <w:rsid w:val="00FE5BEA"/>
    <w:rsid w:val="00FE69AF"/>
    <w:rsid w:val="00FE6E5B"/>
    <w:rsid w:val="00FF0004"/>
    <w:rsid w:val="00FF1250"/>
    <w:rsid w:val="00FF35B8"/>
    <w:rsid w:val="00FF60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F3D90"/>
  <w15:chartTrackingRefBased/>
  <w15:docId w15:val="{60EF882E-705C-5A4C-9977-80CB237F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3CD"/>
    <w:rPr>
      <w:rFonts w:ascii="Times New Roman" w:eastAsia="Times New Roman" w:hAnsi="Times New Roman" w:cs="Times New Roman"/>
    </w:rPr>
  </w:style>
  <w:style w:type="paragraph" w:styleId="Heading1">
    <w:name w:val="heading 1"/>
    <w:basedOn w:val="Normal"/>
    <w:next w:val="Normal"/>
    <w:link w:val="Heading1Char"/>
    <w:uiPriority w:val="9"/>
    <w:qFormat/>
    <w:rsid w:val="00B026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2F0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32F0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5C0"/>
    <w:pPr>
      <w:spacing w:after="200" w:line="276" w:lineRule="auto"/>
      <w:ind w:left="720"/>
      <w:contextualSpacing/>
    </w:pPr>
    <w:rPr>
      <w:rFonts w:eastAsiaTheme="minorHAnsi"/>
      <w:sz w:val="22"/>
      <w:szCs w:val="22"/>
      <w:lang w:eastAsia="en-US"/>
    </w:rPr>
  </w:style>
  <w:style w:type="character" w:styleId="Strong">
    <w:name w:val="Strong"/>
    <w:basedOn w:val="DefaultParagraphFont"/>
    <w:uiPriority w:val="22"/>
    <w:qFormat/>
    <w:rsid w:val="00182537"/>
    <w:rPr>
      <w:b/>
      <w:bCs/>
    </w:rPr>
  </w:style>
  <w:style w:type="paragraph" w:customStyle="1" w:styleId="inline">
    <w:name w:val="inline"/>
    <w:basedOn w:val="Normal"/>
    <w:rsid w:val="00952730"/>
    <w:pPr>
      <w:spacing w:before="100" w:beforeAutospacing="1" w:after="100" w:afterAutospacing="1"/>
    </w:pPr>
  </w:style>
  <w:style w:type="character" w:styleId="Hyperlink">
    <w:name w:val="Hyperlink"/>
    <w:basedOn w:val="DefaultParagraphFont"/>
    <w:uiPriority w:val="99"/>
    <w:unhideWhenUsed/>
    <w:rsid w:val="00F27FDA"/>
    <w:rPr>
      <w:color w:val="0000FF"/>
      <w:u w:val="single"/>
    </w:rPr>
  </w:style>
  <w:style w:type="paragraph" w:styleId="NormalWeb">
    <w:name w:val="Normal (Web)"/>
    <w:basedOn w:val="Normal"/>
    <w:uiPriority w:val="99"/>
    <w:unhideWhenUsed/>
    <w:rsid w:val="00F27FDA"/>
    <w:pPr>
      <w:spacing w:before="100" w:beforeAutospacing="1" w:after="100" w:afterAutospacing="1"/>
    </w:pPr>
  </w:style>
  <w:style w:type="character" w:styleId="FollowedHyperlink">
    <w:name w:val="FollowedHyperlink"/>
    <w:basedOn w:val="DefaultParagraphFont"/>
    <w:uiPriority w:val="99"/>
    <w:semiHidden/>
    <w:unhideWhenUsed/>
    <w:rsid w:val="00703593"/>
    <w:rPr>
      <w:color w:val="954F72" w:themeColor="followedHyperlink"/>
      <w:u w:val="single"/>
    </w:rPr>
  </w:style>
  <w:style w:type="paragraph" w:styleId="BalloonText">
    <w:name w:val="Balloon Text"/>
    <w:basedOn w:val="Normal"/>
    <w:link w:val="BalloonTextChar"/>
    <w:uiPriority w:val="99"/>
    <w:semiHidden/>
    <w:unhideWhenUsed/>
    <w:rsid w:val="00E6036E"/>
    <w:rPr>
      <w:sz w:val="18"/>
      <w:szCs w:val="18"/>
    </w:rPr>
  </w:style>
  <w:style w:type="character" w:customStyle="1" w:styleId="BalloonTextChar">
    <w:name w:val="Balloon Text Char"/>
    <w:basedOn w:val="DefaultParagraphFont"/>
    <w:link w:val="BalloonText"/>
    <w:uiPriority w:val="99"/>
    <w:semiHidden/>
    <w:rsid w:val="00E6036E"/>
    <w:rPr>
      <w:rFonts w:ascii="Times New Roman" w:eastAsia="Times New Roman" w:hAnsi="Times New Roman" w:cs="Times New Roman"/>
      <w:sz w:val="18"/>
      <w:szCs w:val="18"/>
    </w:rPr>
  </w:style>
  <w:style w:type="paragraph" w:customStyle="1" w:styleId="p">
    <w:name w:val="p"/>
    <w:basedOn w:val="Normal"/>
    <w:rsid w:val="00870528"/>
    <w:pPr>
      <w:spacing w:before="100" w:beforeAutospacing="1" w:after="100" w:afterAutospacing="1"/>
    </w:pPr>
  </w:style>
  <w:style w:type="character" w:styleId="Emphasis">
    <w:name w:val="Emphasis"/>
    <w:basedOn w:val="DefaultParagraphFont"/>
    <w:uiPriority w:val="20"/>
    <w:qFormat/>
    <w:rsid w:val="00870528"/>
    <w:rPr>
      <w:i/>
      <w:iCs/>
    </w:rPr>
  </w:style>
  <w:style w:type="character" w:customStyle="1" w:styleId="Heading2Char">
    <w:name w:val="Heading 2 Char"/>
    <w:basedOn w:val="DefaultParagraphFont"/>
    <w:link w:val="Heading2"/>
    <w:uiPriority w:val="9"/>
    <w:rsid w:val="00D32F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2F00"/>
    <w:rPr>
      <w:rFonts w:ascii="Times New Roman" w:eastAsia="Times New Roman" w:hAnsi="Times New Roman" w:cs="Times New Roman"/>
      <w:b/>
      <w:bCs/>
      <w:sz w:val="27"/>
      <w:szCs w:val="27"/>
    </w:rPr>
  </w:style>
  <w:style w:type="character" w:customStyle="1" w:styleId="UnresolvedMention1">
    <w:name w:val="Unresolved Mention1"/>
    <w:basedOn w:val="DefaultParagraphFont"/>
    <w:uiPriority w:val="99"/>
    <w:semiHidden/>
    <w:unhideWhenUsed/>
    <w:rsid w:val="00123C03"/>
    <w:rPr>
      <w:color w:val="605E5C"/>
      <w:shd w:val="clear" w:color="auto" w:fill="E1DFDD"/>
    </w:rPr>
  </w:style>
  <w:style w:type="paragraph" w:styleId="Header">
    <w:name w:val="header"/>
    <w:basedOn w:val="Normal"/>
    <w:link w:val="HeaderChar"/>
    <w:uiPriority w:val="99"/>
    <w:unhideWhenUsed/>
    <w:rsid w:val="00830916"/>
    <w:pPr>
      <w:tabs>
        <w:tab w:val="center" w:pos="4680"/>
        <w:tab w:val="right" w:pos="9360"/>
      </w:tabs>
    </w:pPr>
  </w:style>
  <w:style w:type="character" w:customStyle="1" w:styleId="HeaderChar">
    <w:name w:val="Header Char"/>
    <w:basedOn w:val="DefaultParagraphFont"/>
    <w:link w:val="Header"/>
    <w:uiPriority w:val="99"/>
    <w:rsid w:val="00830916"/>
    <w:rPr>
      <w:rFonts w:ascii="Times New Roman" w:eastAsia="Times New Roman" w:hAnsi="Times New Roman" w:cs="Times New Roman"/>
    </w:rPr>
  </w:style>
  <w:style w:type="paragraph" w:styleId="Footer">
    <w:name w:val="footer"/>
    <w:basedOn w:val="Normal"/>
    <w:link w:val="FooterChar"/>
    <w:uiPriority w:val="99"/>
    <w:unhideWhenUsed/>
    <w:rsid w:val="00830916"/>
    <w:pPr>
      <w:tabs>
        <w:tab w:val="center" w:pos="4680"/>
        <w:tab w:val="right" w:pos="9360"/>
      </w:tabs>
    </w:pPr>
  </w:style>
  <w:style w:type="character" w:customStyle="1" w:styleId="FooterChar">
    <w:name w:val="Footer Char"/>
    <w:basedOn w:val="DefaultParagraphFont"/>
    <w:link w:val="Footer"/>
    <w:uiPriority w:val="99"/>
    <w:rsid w:val="00830916"/>
    <w:rPr>
      <w:rFonts w:ascii="Times New Roman" w:eastAsia="Times New Roman" w:hAnsi="Times New Roman" w:cs="Times New Roman"/>
    </w:rPr>
  </w:style>
  <w:style w:type="character" w:styleId="PageNumber">
    <w:name w:val="page number"/>
    <w:basedOn w:val="DefaultParagraphFont"/>
    <w:uiPriority w:val="99"/>
    <w:semiHidden/>
    <w:unhideWhenUsed/>
    <w:rsid w:val="00830916"/>
  </w:style>
  <w:style w:type="character" w:styleId="CommentReference">
    <w:name w:val="annotation reference"/>
    <w:basedOn w:val="DefaultParagraphFont"/>
    <w:uiPriority w:val="99"/>
    <w:semiHidden/>
    <w:unhideWhenUsed/>
    <w:rsid w:val="00CE6D84"/>
    <w:rPr>
      <w:sz w:val="16"/>
      <w:szCs w:val="16"/>
    </w:rPr>
  </w:style>
  <w:style w:type="paragraph" w:styleId="CommentText">
    <w:name w:val="annotation text"/>
    <w:basedOn w:val="Normal"/>
    <w:link w:val="CommentTextChar"/>
    <w:uiPriority w:val="99"/>
    <w:semiHidden/>
    <w:unhideWhenUsed/>
    <w:rsid w:val="00CE6D84"/>
    <w:rPr>
      <w:sz w:val="20"/>
      <w:szCs w:val="20"/>
    </w:rPr>
  </w:style>
  <w:style w:type="character" w:customStyle="1" w:styleId="CommentTextChar">
    <w:name w:val="Comment Text Char"/>
    <w:basedOn w:val="DefaultParagraphFont"/>
    <w:link w:val="CommentText"/>
    <w:uiPriority w:val="99"/>
    <w:semiHidden/>
    <w:rsid w:val="00CE6D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E6D84"/>
    <w:rPr>
      <w:b/>
      <w:bCs/>
    </w:rPr>
  </w:style>
  <w:style w:type="character" w:customStyle="1" w:styleId="CommentSubjectChar">
    <w:name w:val="Comment Subject Char"/>
    <w:basedOn w:val="CommentTextChar"/>
    <w:link w:val="CommentSubject"/>
    <w:uiPriority w:val="99"/>
    <w:semiHidden/>
    <w:rsid w:val="00CE6D84"/>
    <w:rPr>
      <w:rFonts w:ascii="Times New Roman" w:eastAsia="Times New Roman" w:hAnsi="Times New Roman" w:cs="Times New Roman"/>
      <w:b/>
      <w:bCs/>
      <w:sz w:val="20"/>
      <w:szCs w:val="20"/>
    </w:rPr>
  </w:style>
  <w:style w:type="table" w:styleId="TableGrid">
    <w:name w:val="Table Grid"/>
    <w:basedOn w:val="TableNormal"/>
    <w:uiPriority w:val="39"/>
    <w:rsid w:val="00E3092E"/>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092E"/>
    <w:pPr>
      <w:spacing w:after="200"/>
    </w:pPr>
    <w:rPr>
      <w:rFonts w:asciiTheme="minorHAnsi" w:eastAsiaTheme="minorHAnsi" w:hAnsiTheme="minorHAnsi" w:cstheme="minorBidi"/>
      <w:i/>
      <w:iCs/>
      <w:color w:val="44546A" w:themeColor="text2"/>
      <w:sz w:val="18"/>
      <w:szCs w:val="18"/>
      <w:lang w:eastAsia="en-US"/>
    </w:rPr>
  </w:style>
  <w:style w:type="character" w:styleId="UnresolvedMention">
    <w:name w:val="Unresolved Mention"/>
    <w:basedOn w:val="DefaultParagraphFont"/>
    <w:uiPriority w:val="99"/>
    <w:semiHidden/>
    <w:unhideWhenUsed/>
    <w:rsid w:val="00512C9E"/>
    <w:rPr>
      <w:color w:val="605E5C"/>
      <w:shd w:val="clear" w:color="auto" w:fill="E1DFDD"/>
    </w:rPr>
  </w:style>
  <w:style w:type="character" w:customStyle="1" w:styleId="Heading1Char">
    <w:name w:val="Heading 1 Char"/>
    <w:basedOn w:val="DefaultParagraphFont"/>
    <w:link w:val="Heading1"/>
    <w:uiPriority w:val="9"/>
    <w:rsid w:val="00B026D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015">
      <w:bodyDiv w:val="1"/>
      <w:marLeft w:val="0"/>
      <w:marRight w:val="0"/>
      <w:marTop w:val="0"/>
      <w:marBottom w:val="0"/>
      <w:divBdr>
        <w:top w:val="none" w:sz="0" w:space="0" w:color="auto"/>
        <w:left w:val="none" w:sz="0" w:space="0" w:color="auto"/>
        <w:bottom w:val="none" w:sz="0" w:space="0" w:color="auto"/>
        <w:right w:val="none" w:sz="0" w:space="0" w:color="auto"/>
      </w:divBdr>
    </w:div>
    <w:div w:id="31542441">
      <w:bodyDiv w:val="1"/>
      <w:marLeft w:val="0"/>
      <w:marRight w:val="0"/>
      <w:marTop w:val="0"/>
      <w:marBottom w:val="0"/>
      <w:divBdr>
        <w:top w:val="none" w:sz="0" w:space="0" w:color="auto"/>
        <w:left w:val="none" w:sz="0" w:space="0" w:color="auto"/>
        <w:bottom w:val="none" w:sz="0" w:space="0" w:color="auto"/>
        <w:right w:val="none" w:sz="0" w:space="0" w:color="auto"/>
      </w:divBdr>
    </w:div>
    <w:div w:id="74861171">
      <w:bodyDiv w:val="1"/>
      <w:marLeft w:val="0"/>
      <w:marRight w:val="0"/>
      <w:marTop w:val="0"/>
      <w:marBottom w:val="0"/>
      <w:divBdr>
        <w:top w:val="none" w:sz="0" w:space="0" w:color="auto"/>
        <w:left w:val="none" w:sz="0" w:space="0" w:color="auto"/>
        <w:bottom w:val="none" w:sz="0" w:space="0" w:color="auto"/>
        <w:right w:val="none" w:sz="0" w:space="0" w:color="auto"/>
      </w:divBdr>
    </w:div>
    <w:div w:id="192151616">
      <w:bodyDiv w:val="1"/>
      <w:marLeft w:val="0"/>
      <w:marRight w:val="0"/>
      <w:marTop w:val="0"/>
      <w:marBottom w:val="0"/>
      <w:divBdr>
        <w:top w:val="none" w:sz="0" w:space="0" w:color="auto"/>
        <w:left w:val="none" w:sz="0" w:space="0" w:color="auto"/>
        <w:bottom w:val="none" w:sz="0" w:space="0" w:color="auto"/>
        <w:right w:val="none" w:sz="0" w:space="0" w:color="auto"/>
      </w:divBdr>
    </w:div>
    <w:div w:id="194275586">
      <w:bodyDiv w:val="1"/>
      <w:marLeft w:val="0"/>
      <w:marRight w:val="0"/>
      <w:marTop w:val="0"/>
      <w:marBottom w:val="0"/>
      <w:divBdr>
        <w:top w:val="none" w:sz="0" w:space="0" w:color="auto"/>
        <w:left w:val="none" w:sz="0" w:space="0" w:color="auto"/>
        <w:bottom w:val="none" w:sz="0" w:space="0" w:color="auto"/>
        <w:right w:val="none" w:sz="0" w:space="0" w:color="auto"/>
      </w:divBdr>
    </w:div>
    <w:div w:id="201092948">
      <w:bodyDiv w:val="1"/>
      <w:marLeft w:val="0"/>
      <w:marRight w:val="0"/>
      <w:marTop w:val="0"/>
      <w:marBottom w:val="0"/>
      <w:divBdr>
        <w:top w:val="none" w:sz="0" w:space="0" w:color="auto"/>
        <w:left w:val="none" w:sz="0" w:space="0" w:color="auto"/>
        <w:bottom w:val="none" w:sz="0" w:space="0" w:color="auto"/>
        <w:right w:val="none" w:sz="0" w:space="0" w:color="auto"/>
      </w:divBdr>
    </w:div>
    <w:div w:id="219945424">
      <w:bodyDiv w:val="1"/>
      <w:marLeft w:val="0"/>
      <w:marRight w:val="0"/>
      <w:marTop w:val="0"/>
      <w:marBottom w:val="0"/>
      <w:divBdr>
        <w:top w:val="none" w:sz="0" w:space="0" w:color="auto"/>
        <w:left w:val="none" w:sz="0" w:space="0" w:color="auto"/>
        <w:bottom w:val="none" w:sz="0" w:space="0" w:color="auto"/>
        <w:right w:val="none" w:sz="0" w:space="0" w:color="auto"/>
      </w:divBdr>
    </w:div>
    <w:div w:id="226496166">
      <w:bodyDiv w:val="1"/>
      <w:marLeft w:val="0"/>
      <w:marRight w:val="0"/>
      <w:marTop w:val="0"/>
      <w:marBottom w:val="0"/>
      <w:divBdr>
        <w:top w:val="none" w:sz="0" w:space="0" w:color="auto"/>
        <w:left w:val="none" w:sz="0" w:space="0" w:color="auto"/>
        <w:bottom w:val="none" w:sz="0" w:space="0" w:color="auto"/>
        <w:right w:val="none" w:sz="0" w:space="0" w:color="auto"/>
      </w:divBdr>
      <w:divsChild>
        <w:div w:id="1825663517">
          <w:marLeft w:val="0"/>
          <w:marRight w:val="0"/>
          <w:marTop w:val="0"/>
          <w:marBottom w:val="150"/>
          <w:divBdr>
            <w:top w:val="none" w:sz="0" w:space="0" w:color="auto"/>
            <w:left w:val="none" w:sz="0" w:space="0" w:color="auto"/>
            <w:bottom w:val="none" w:sz="0" w:space="0" w:color="auto"/>
            <w:right w:val="none" w:sz="0" w:space="0" w:color="auto"/>
          </w:divBdr>
        </w:div>
      </w:divsChild>
    </w:div>
    <w:div w:id="290789530">
      <w:bodyDiv w:val="1"/>
      <w:marLeft w:val="0"/>
      <w:marRight w:val="0"/>
      <w:marTop w:val="0"/>
      <w:marBottom w:val="0"/>
      <w:divBdr>
        <w:top w:val="none" w:sz="0" w:space="0" w:color="auto"/>
        <w:left w:val="none" w:sz="0" w:space="0" w:color="auto"/>
        <w:bottom w:val="none" w:sz="0" w:space="0" w:color="auto"/>
        <w:right w:val="none" w:sz="0" w:space="0" w:color="auto"/>
      </w:divBdr>
    </w:div>
    <w:div w:id="293946546">
      <w:bodyDiv w:val="1"/>
      <w:marLeft w:val="0"/>
      <w:marRight w:val="0"/>
      <w:marTop w:val="0"/>
      <w:marBottom w:val="0"/>
      <w:divBdr>
        <w:top w:val="none" w:sz="0" w:space="0" w:color="auto"/>
        <w:left w:val="none" w:sz="0" w:space="0" w:color="auto"/>
        <w:bottom w:val="none" w:sz="0" w:space="0" w:color="auto"/>
        <w:right w:val="none" w:sz="0" w:space="0" w:color="auto"/>
      </w:divBdr>
    </w:div>
    <w:div w:id="305860352">
      <w:bodyDiv w:val="1"/>
      <w:marLeft w:val="0"/>
      <w:marRight w:val="0"/>
      <w:marTop w:val="0"/>
      <w:marBottom w:val="0"/>
      <w:divBdr>
        <w:top w:val="none" w:sz="0" w:space="0" w:color="auto"/>
        <w:left w:val="none" w:sz="0" w:space="0" w:color="auto"/>
        <w:bottom w:val="none" w:sz="0" w:space="0" w:color="auto"/>
        <w:right w:val="none" w:sz="0" w:space="0" w:color="auto"/>
      </w:divBdr>
      <w:divsChild>
        <w:div w:id="1997371746">
          <w:marLeft w:val="547"/>
          <w:marRight w:val="0"/>
          <w:marTop w:val="200"/>
          <w:marBottom w:val="0"/>
          <w:divBdr>
            <w:top w:val="none" w:sz="0" w:space="0" w:color="auto"/>
            <w:left w:val="none" w:sz="0" w:space="0" w:color="auto"/>
            <w:bottom w:val="none" w:sz="0" w:space="0" w:color="auto"/>
            <w:right w:val="none" w:sz="0" w:space="0" w:color="auto"/>
          </w:divBdr>
        </w:div>
        <w:div w:id="783303548">
          <w:marLeft w:val="547"/>
          <w:marRight w:val="0"/>
          <w:marTop w:val="200"/>
          <w:marBottom w:val="0"/>
          <w:divBdr>
            <w:top w:val="none" w:sz="0" w:space="0" w:color="auto"/>
            <w:left w:val="none" w:sz="0" w:space="0" w:color="auto"/>
            <w:bottom w:val="none" w:sz="0" w:space="0" w:color="auto"/>
            <w:right w:val="none" w:sz="0" w:space="0" w:color="auto"/>
          </w:divBdr>
        </w:div>
        <w:div w:id="224878089">
          <w:marLeft w:val="547"/>
          <w:marRight w:val="0"/>
          <w:marTop w:val="200"/>
          <w:marBottom w:val="0"/>
          <w:divBdr>
            <w:top w:val="none" w:sz="0" w:space="0" w:color="auto"/>
            <w:left w:val="none" w:sz="0" w:space="0" w:color="auto"/>
            <w:bottom w:val="none" w:sz="0" w:space="0" w:color="auto"/>
            <w:right w:val="none" w:sz="0" w:space="0" w:color="auto"/>
          </w:divBdr>
        </w:div>
      </w:divsChild>
    </w:div>
    <w:div w:id="321667837">
      <w:bodyDiv w:val="1"/>
      <w:marLeft w:val="0"/>
      <w:marRight w:val="0"/>
      <w:marTop w:val="0"/>
      <w:marBottom w:val="0"/>
      <w:divBdr>
        <w:top w:val="none" w:sz="0" w:space="0" w:color="auto"/>
        <w:left w:val="none" w:sz="0" w:space="0" w:color="auto"/>
        <w:bottom w:val="none" w:sz="0" w:space="0" w:color="auto"/>
        <w:right w:val="none" w:sz="0" w:space="0" w:color="auto"/>
      </w:divBdr>
    </w:div>
    <w:div w:id="332337774">
      <w:bodyDiv w:val="1"/>
      <w:marLeft w:val="0"/>
      <w:marRight w:val="0"/>
      <w:marTop w:val="0"/>
      <w:marBottom w:val="0"/>
      <w:divBdr>
        <w:top w:val="none" w:sz="0" w:space="0" w:color="auto"/>
        <w:left w:val="none" w:sz="0" w:space="0" w:color="auto"/>
        <w:bottom w:val="none" w:sz="0" w:space="0" w:color="auto"/>
        <w:right w:val="none" w:sz="0" w:space="0" w:color="auto"/>
      </w:divBdr>
    </w:div>
    <w:div w:id="348994899">
      <w:bodyDiv w:val="1"/>
      <w:marLeft w:val="0"/>
      <w:marRight w:val="0"/>
      <w:marTop w:val="0"/>
      <w:marBottom w:val="0"/>
      <w:divBdr>
        <w:top w:val="none" w:sz="0" w:space="0" w:color="auto"/>
        <w:left w:val="none" w:sz="0" w:space="0" w:color="auto"/>
        <w:bottom w:val="none" w:sz="0" w:space="0" w:color="auto"/>
        <w:right w:val="none" w:sz="0" w:space="0" w:color="auto"/>
      </w:divBdr>
      <w:divsChild>
        <w:div w:id="822041347">
          <w:marLeft w:val="360"/>
          <w:marRight w:val="0"/>
          <w:marTop w:val="200"/>
          <w:marBottom w:val="0"/>
          <w:divBdr>
            <w:top w:val="none" w:sz="0" w:space="0" w:color="auto"/>
            <w:left w:val="none" w:sz="0" w:space="0" w:color="auto"/>
            <w:bottom w:val="none" w:sz="0" w:space="0" w:color="auto"/>
            <w:right w:val="none" w:sz="0" w:space="0" w:color="auto"/>
          </w:divBdr>
        </w:div>
      </w:divsChild>
    </w:div>
    <w:div w:id="351996722">
      <w:bodyDiv w:val="1"/>
      <w:marLeft w:val="0"/>
      <w:marRight w:val="0"/>
      <w:marTop w:val="0"/>
      <w:marBottom w:val="0"/>
      <w:divBdr>
        <w:top w:val="none" w:sz="0" w:space="0" w:color="auto"/>
        <w:left w:val="none" w:sz="0" w:space="0" w:color="auto"/>
        <w:bottom w:val="none" w:sz="0" w:space="0" w:color="auto"/>
        <w:right w:val="none" w:sz="0" w:space="0" w:color="auto"/>
      </w:divBdr>
    </w:div>
    <w:div w:id="392626502">
      <w:bodyDiv w:val="1"/>
      <w:marLeft w:val="0"/>
      <w:marRight w:val="0"/>
      <w:marTop w:val="0"/>
      <w:marBottom w:val="0"/>
      <w:divBdr>
        <w:top w:val="none" w:sz="0" w:space="0" w:color="auto"/>
        <w:left w:val="none" w:sz="0" w:space="0" w:color="auto"/>
        <w:bottom w:val="none" w:sz="0" w:space="0" w:color="auto"/>
        <w:right w:val="none" w:sz="0" w:space="0" w:color="auto"/>
      </w:divBdr>
    </w:div>
    <w:div w:id="433525906">
      <w:bodyDiv w:val="1"/>
      <w:marLeft w:val="0"/>
      <w:marRight w:val="0"/>
      <w:marTop w:val="0"/>
      <w:marBottom w:val="0"/>
      <w:divBdr>
        <w:top w:val="none" w:sz="0" w:space="0" w:color="auto"/>
        <w:left w:val="none" w:sz="0" w:space="0" w:color="auto"/>
        <w:bottom w:val="none" w:sz="0" w:space="0" w:color="auto"/>
        <w:right w:val="none" w:sz="0" w:space="0" w:color="auto"/>
      </w:divBdr>
    </w:div>
    <w:div w:id="512035707">
      <w:bodyDiv w:val="1"/>
      <w:marLeft w:val="0"/>
      <w:marRight w:val="0"/>
      <w:marTop w:val="0"/>
      <w:marBottom w:val="0"/>
      <w:divBdr>
        <w:top w:val="none" w:sz="0" w:space="0" w:color="auto"/>
        <w:left w:val="none" w:sz="0" w:space="0" w:color="auto"/>
        <w:bottom w:val="none" w:sz="0" w:space="0" w:color="auto"/>
        <w:right w:val="none" w:sz="0" w:space="0" w:color="auto"/>
      </w:divBdr>
    </w:div>
    <w:div w:id="516651616">
      <w:bodyDiv w:val="1"/>
      <w:marLeft w:val="0"/>
      <w:marRight w:val="0"/>
      <w:marTop w:val="0"/>
      <w:marBottom w:val="0"/>
      <w:divBdr>
        <w:top w:val="none" w:sz="0" w:space="0" w:color="auto"/>
        <w:left w:val="none" w:sz="0" w:space="0" w:color="auto"/>
        <w:bottom w:val="none" w:sz="0" w:space="0" w:color="auto"/>
        <w:right w:val="none" w:sz="0" w:space="0" w:color="auto"/>
      </w:divBdr>
    </w:div>
    <w:div w:id="518398060">
      <w:bodyDiv w:val="1"/>
      <w:marLeft w:val="0"/>
      <w:marRight w:val="0"/>
      <w:marTop w:val="0"/>
      <w:marBottom w:val="0"/>
      <w:divBdr>
        <w:top w:val="none" w:sz="0" w:space="0" w:color="auto"/>
        <w:left w:val="none" w:sz="0" w:space="0" w:color="auto"/>
        <w:bottom w:val="none" w:sz="0" w:space="0" w:color="auto"/>
        <w:right w:val="none" w:sz="0" w:space="0" w:color="auto"/>
      </w:divBdr>
    </w:div>
    <w:div w:id="540165371">
      <w:bodyDiv w:val="1"/>
      <w:marLeft w:val="0"/>
      <w:marRight w:val="0"/>
      <w:marTop w:val="0"/>
      <w:marBottom w:val="0"/>
      <w:divBdr>
        <w:top w:val="none" w:sz="0" w:space="0" w:color="auto"/>
        <w:left w:val="none" w:sz="0" w:space="0" w:color="auto"/>
        <w:bottom w:val="none" w:sz="0" w:space="0" w:color="auto"/>
        <w:right w:val="none" w:sz="0" w:space="0" w:color="auto"/>
      </w:divBdr>
    </w:div>
    <w:div w:id="629434350">
      <w:bodyDiv w:val="1"/>
      <w:marLeft w:val="0"/>
      <w:marRight w:val="0"/>
      <w:marTop w:val="0"/>
      <w:marBottom w:val="0"/>
      <w:divBdr>
        <w:top w:val="none" w:sz="0" w:space="0" w:color="auto"/>
        <w:left w:val="none" w:sz="0" w:space="0" w:color="auto"/>
        <w:bottom w:val="none" w:sz="0" w:space="0" w:color="auto"/>
        <w:right w:val="none" w:sz="0" w:space="0" w:color="auto"/>
      </w:divBdr>
    </w:div>
    <w:div w:id="665018987">
      <w:bodyDiv w:val="1"/>
      <w:marLeft w:val="0"/>
      <w:marRight w:val="0"/>
      <w:marTop w:val="0"/>
      <w:marBottom w:val="0"/>
      <w:divBdr>
        <w:top w:val="none" w:sz="0" w:space="0" w:color="auto"/>
        <w:left w:val="none" w:sz="0" w:space="0" w:color="auto"/>
        <w:bottom w:val="none" w:sz="0" w:space="0" w:color="auto"/>
        <w:right w:val="none" w:sz="0" w:space="0" w:color="auto"/>
      </w:divBdr>
    </w:div>
    <w:div w:id="780683815">
      <w:bodyDiv w:val="1"/>
      <w:marLeft w:val="0"/>
      <w:marRight w:val="0"/>
      <w:marTop w:val="0"/>
      <w:marBottom w:val="0"/>
      <w:divBdr>
        <w:top w:val="none" w:sz="0" w:space="0" w:color="auto"/>
        <w:left w:val="none" w:sz="0" w:space="0" w:color="auto"/>
        <w:bottom w:val="none" w:sz="0" w:space="0" w:color="auto"/>
        <w:right w:val="none" w:sz="0" w:space="0" w:color="auto"/>
      </w:divBdr>
    </w:div>
    <w:div w:id="786242266">
      <w:bodyDiv w:val="1"/>
      <w:marLeft w:val="0"/>
      <w:marRight w:val="0"/>
      <w:marTop w:val="0"/>
      <w:marBottom w:val="0"/>
      <w:divBdr>
        <w:top w:val="none" w:sz="0" w:space="0" w:color="auto"/>
        <w:left w:val="none" w:sz="0" w:space="0" w:color="auto"/>
        <w:bottom w:val="none" w:sz="0" w:space="0" w:color="auto"/>
        <w:right w:val="none" w:sz="0" w:space="0" w:color="auto"/>
      </w:divBdr>
    </w:div>
    <w:div w:id="882133261">
      <w:bodyDiv w:val="1"/>
      <w:marLeft w:val="0"/>
      <w:marRight w:val="0"/>
      <w:marTop w:val="0"/>
      <w:marBottom w:val="0"/>
      <w:divBdr>
        <w:top w:val="none" w:sz="0" w:space="0" w:color="auto"/>
        <w:left w:val="none" w:sz="0" w:space="0" w:color="auto"/>
        <w:bottom w:val="none" w:sz="0" w:space="0" w:color="auto"/>
        <w:right w:val="none" w:sz="0" w:space="0" w:color="auto"/>
      </w:divBdr>
    </w:div>
    <w:div w:id="901211198">
      <w:bodyDiv w:val="1"/>
      <w:marLeft w:val="0"/>
      <w:marRight w:val="0"/>
      <w:marTop w:val="0"/>
      <w:marBottom w:val="0"/>
      <w:divBdr>
        <w:top w:val="none" w:sz="0" w:space="0" w:color="auto"/>
        <w:left w:val="none" w:sz="0" w:space="0" w:color="auto"/>
        <w:bottom w:val="none" w:sz="0" w:space="0" w:color="auto"/>
        <w:right w:val="none" w:sz="0" w:space="0" w:color="auto"/>
      </w:divBdr>
    </w:div>
    <w:div w:id="927497149">
      <w:bodyDiv w:val="1"/>
      <w:marLeft w:val="0"/>
      <w:marRight w:val="0"/>
      <w:marTop w:val="0"/>
      <w:marBottom w:val="0"/>
      <w:divBdr>
        <w:top w:val="none" w:sz="0" w:space="0" w:color="auto"/>
        <w:left w:val="none" w:sz="0" w:space="0" w:color="auto"/>
        <w:bottom w:val="none" w:sz="0" w:space="0" w:color="auto"/>
        <w:right w:val="none" w:sz="0" w:space="0" w:color="auto"/>
      </w:divBdr>
    </w:div>
    <w:div w:id="928658767">
      <w:bodyDiv w:val="1"/>
      <w:marLeft w:val="0"/>
      <w:marRight w:val="0"/>
      <w:marTop w:val="0"/>
      <w:marBottom w:val="0"/>
      <w:divBdr>
        <w:top w:val="none" w:sz="0" w:space="0" w:color="auto"/>
        <w:left w:val="none" w:sz="0" w:space="0" w:color="auto"/>
        <w:bottom w:val="none" w:sz="0" w:space="0" w:color="auto"/>
        <w:right w:val="none" w:sz="0" w:space="0" w:color="auto"/>
      </w:divBdr>
    </w:div>
    <w:div w:id="965895939">
      <w:bodyDiv w:val="1"/>
      <w:marLeft w:val="0"/>
      <w:marRight w:val="0"/>
      <w:marTop w:val="0"/>
      <w:marBottom w:val="0"/>
      <w:divBdr>
        <w:top w:val="none" w:sz="0" w:space="0" w:color="auto"/>
        <w:left w:val="none" w:sz="0" w:space="0" w:color="auto"/>
        <w:bottom w:val="none" w:sz="0" w:space="0" w:color="auto"/>
        <w:right w:val="none" w:sz="0" w:space="0" w:color="auto"/>
      </w:divBdr>
    </w:div>
    <w:div w:id="970594986">
      <w:bodyDiv w:val="1"/>
      <w:marLeft w:val="0"/>
      <w:marRight w:val="0"/>
      <w:marTop w:val="0"/>
      <w:marBottom w:val="0"/>
      <w:divBdr>
        <w:top w:val="none" w:sz="0" w:space="0" w:color="auto"/>
        <w:left w:val="none" w:sz="0" w:space="0" w:color="auto"/>
        <w:bottom w:val="none" w:sz="0" w:space="0" w:color="auto"/>
        <w:right w:val="none" w:sz="0" w:space="0" w:color="auto"/>
      </w:divBdr>
    </w:div>
    <w:div w:id="996375668">
      <w:bodyDiv w:val="1"/>
      <w:marLeft w:val="0"/>
      <w:marRight w:val="0"/>
      <w:marTop w:val="0"/>
      <w:marBottom w:val="0"/>
      <w:divBdr>
        <w:top w:val="none" w:sz="0" w:space="0" w:color="auto"/>
        <w:left w:val="none" w:sz="0" w:space="0" w:color="auto"/>
        <w:bottom w:val="none" w:sz="0" w:space="0" w:color="auto"/>
        <w:right w:val="none" w:sz="0" w:space="0" w:color="auto"/>
      </w:divBdr>
    </w:div>
    <w:div w:id="1014577984">
      <w:bodyDiv w:val="1"/>
      <w:marLeft w:val="0"/>
      <w:marRight w:val="0"/>
      <w:marTop w:val="0"/>
      <w:marBottom w:val="0"/>
      <w:divBdr>
        <w:top w:val="none" w:sz="0" w:space="0" w:color="auto"/>
        <w:left w:val="none" w:sz="0" w:space="0" w:color="auto"/>
        <w:bottom w:val="none" w:sz="0" w:space="0" w:color="auto"/>
        <w:right w:val="none" w:sz="0" w:space="0" w:color="auto"/>
      </w:divBdr>
    </w:div>
    <w:div w:id="1124420608">
      <w:bodyDiv w:val="1"/>
      <w:marLeft w:val="0"/>
      <w:marRight w:val="0"/>
      <w:marTop w:val="0"/>
      <w:marBottom w:val="0"/>
      <w:divBdr>
        <w:top w:val="none" w:sz="0" w:space="0" w:color="auto"/>
        <w:left w:val="none" w:sz="0" w:space="0" w:color="auto"/>
        <w:bottom w:val="none" w:sz="0" w:space="0" w:color="auto"/>
        <w:right w:val="none" w:sz="0" w:space="0" w:color="auto"/>
      </w:divBdr>
    </w:div>
    <w:div w:id="1165439008">
      <w:bodyDiv w:val="1"/>
      <w:marLeft w:val="0"/>
      <w:marRight w:val="0"/>
      <w:marTop w:val="0"/>
      <w:marBottom w:val="0"/>
      <w:divBdr>
        <w:top w:val="none" w:sz="0" w:space="0" w:color="auto"/>
        <w:left w:val="none" w:sz="0" w:space="0" w:color="auto"/>
        <w:bottom w:val="none" w:sz="0" w:space="0" w:color="auto"/>
        <w:right w:val="none" w:sz="0" w:space="0" w:color="auto"/>
      </w:divBdr>
    </w:div>
    <w:div w:id="1169908674">
      <w:bodyDiv w:val="1"/>
      <w:marLeft w:val="0"/>
      <w:marRight w:val="0"/>
      <w:marTop w:val="0"/>
      <w:marBottom w:val="0"/>
      <w:divBdr>
        <w:top w:val="none" w:sz="0" w:space="0" w:color="auto"/>
        <w:left w:val="none" w:sz="0" w:space="0" w:color="auto"/>
        <w:bottom w:val="none" w:sz="0" w:space="0" w:color="auto"/>
        <w:right w:val="none" w:sz="0" w:space="0" w:color="auto"/>
      </w:divBdr>
    </w:div>
    <w:div w:id="1197084190">
      <w:bodyDiv w:val="1"/>
      <w:marLeft w:val="0"/>
      <w:marRight w:val="0"/>
      <w:marTop w:val="0"/>
      <w:marBottom w:val="0"/>
      <w:divBdr>
        <w:top w:val="none" w:sz="0" w:space="0" w:color="auto"/>
        <w:left w:val="none" w:sz="0" w:space="0" w:color="auto"/>
        <w:bottom w:val="none" w:sz="0" w:space="0" w:color="auto"/>
        <w:right w:val="none" w:sz="0" w:space="0" w:color="auto"/>
      </w:divBdr>
    </w:div>
    <w:div w:id="1210654678">
      <w:bodyDiv w:val="1"/>
      <w:marLeft w:val="0"/>
      <w:marRight w:val="0"/>
      <w:marTop w:val="0"/>
      <w:marBottom w:val="0"/>
      <w:divBdr>
        <w:top w:val="none" w:sz="0" w:space="0" w:color="auto"/>
        <w:left w:val="none" w:sz="0" w:space="0" w:color="auto"/>
        <w:bottom w:val="none" w:sz="0" w:space="0" w:color="auto"/>
        <w:right w:val="none" w:sz="0" w:space="0" w:color="auto"/>
      </w:divBdr>
    </w:div>
    <w:div w:id="1212232811">
      <w:bodyDiv w:val="1"/>
      <w:marLeft w:val="0"/>
      <w:marRight w:val="0"/>
      <w:marTop w:val="0"/>
      <w:marBottom w:val="0"/>
      <w:divBdr>
        <w:top w:val="none" w:sz="0" w:space="0" w:color="auto"/>
        <w:left w:val="none" w:sz="0" w:space="0" w:color="auto"/>
        <w:bottom w:val="none" w:sz="0" w:space="0" w:color="auto"/>
        <w:right w:val="none" w:sz="0" w:space="0" w:color="auto"/>
      </w:divBdr>
    </w:div>
    <w:div w:id="1225994976">
      <w:bodyDiv w:val="1"/>
      <w:marLeft w:val="0"/>
      <w:marRight w:val="0"/>
      <w:marTop w:val="0"/>
      <w:marBottom w:val="0"/>
      <w:divBdr>
        <w:top w:val="none" w:sz="0" w:space="0" w:color="auto"/>
        <w:left w:val="none" w:sz="0" w:space="0" w:color="auto"/>
        <w:bottom w:val="none" w:sz="0" w:space="0" w:color="auto"/>
        <w:right w:val="none" w:sz="0" w:space="0" w:color="auto"/>
      </w:divBdr>
    </w:div>
    <w:div w:id="1229150825">
      <w:bodyDiv w:val="1"/>
      <w:marLeft w:val="0"/>
      <w:marRight w:val="0"/>
      <w:marTop w:val="0"/>
      <w:marBottom w:val="0"/>
      <w:divBdr>
        <w:top w:val="none" w:sz="0" w:space="0" w:color="auto"/>
        <w:left w:val="none" w:sz="0" w:space="0" w:color="auto"/>
        <w:bottom w:val="none" w:sz="0" w:space="0" w:color="auto"/>
        <w:right w:val="none" w:sz="0" w:space="0" w:color="auto"/>
      </w:divBdr>
    </w:div>
    <w:div w:id="1327976531">
      <w:bodyDiv w:val="1"/>
      <w:marLeft w:val="0"/>
      <w:marRight w:val="0"/>
      <w:marTop w:val="0"/>
      <w:marBottom w:val="0"/>
      <w:divBdr>
        <w:top w:val="none" w:sz="0" w:space="0" w:color="auto"/>
        <w:left w:val="none" w:sz="0" w:space="0" w:color="auto"/>
        <w:bottom w:val="none" w:sz="0" w:space="0" w:color="auto"/>
        <w:right w:val="none" w:sz="0" w:space="0" w:color="auto"/>
      </w:divBdr>
    </w:div>
    <w:div w:id="1351877082">
      <w:bodyDiv w:val="1"/>
      <w:marLeft w:val="0"/>
      <w:marRight w:val="0"/>
      <w:marTop w:val="0"/>
      <w:marBottom w:val="0"/>
      <w:divBdr>
        <w:top w:val="none" w:sz="0" w:space="0" w:color="auto"/>
        <w:left w:val="none" w:sz="0" w:space="0" w:color="auto"/>
        <w:bottom w:val="none" w:sz="0" w:space="0" w:color="auto"/>
        <w:right w:val="none" w:sz="0" w:space="0" w:color="auto"/>
      </w:divBdr>
    </w:div>
    <w:div w:id="1393041444">
      <w:bodyDiv w:val="1"/>
      <w:marLeft w:val="0"/>
      <w:marRight w:val="0"/>
      <w:marTop w:val="0"/>
      <w:marBottom w:val="0"/>
      <w:divBdr>
        <w:top w:val="none" w:sz="0" w:space="0" w:color="auto"/>
        <w:left w:val="none" w:sz="0" w:space="0" w:color="auto"/>
        <w:bottom w:val="none" w:sz="0" w:space="0" w:color="auto"/>
        <w:right w:val="none" w:sz="0" w:space="0" w:color="auto"/>
      </w:divBdr>
    </w:div>
    <w:div w:id="1410538655">
      <w:bodyDiv w:val="1"/>
      <w:marLeft w:val="0"/>
      <w:marRight w:val="0"/>
      <w:marTop w:val="0"/>
      <w:marBottom w:val="0"/>
      <w:divBdr>
        <w:top w:val="none" w:sz="0" w:space="0" w:color="auto"/>
        <w:left w:val="none" w:sz="0" w:space="0" w:color="auto"/>
        <w:bottom w:val="none" w:sz="0" w:space="0" w:color="auto"/>
        <w:right w:val="none" w:sz="0" w:space="0" w:color="auto"/>
      </w:divBdr>
    </w:div>
    <w:div w:id="1446121451">
      <w:bodyDiv w:val="1"/>
      <w:marLeft w:val="0"/>
      <w:marRight w:val="0"/>
      <w:marTop w:val="0"/>
      <w:marBottom w:val="0"/>
      <w:divBdr>
        <w:top w:val="none" w:sz="0" w:space="0" w:color="auto"/>
        <w:left w:val="none" w:sz="0" w:space="0" w:color="auto"/>
        <w:bottom w:val="none" w:sz="0" w:space="0" w:color="auto"/>
        <w:right w:val="none" w:sz="0" w:space="0" w:color="auto"/>
      </w:divBdr>
    </w:div>
    <w:div w:id="1459908565">
      <w:bodyDiv w:val="1"/>
      <w:marLeft w:val="0"/>
      <w:marRight w:val="0"/>
      <w:marTop w:val="0"/>
      <w:marBottom w:val="0"/>
      <w:divBdr>
        <w:top w:val="none" w:sz="0" w:space="0" w:color="auto"/>
        <w:left w:val="none" w:sz="0" w:space="0" w:color="auto"/>
        <w:bottom w:val="none" w:sz="0" w:space="0" w:color="auto"/>
        <w:right w:val="none" w:sz="0" w:space="0" w:color="auto"/>
      </w:divBdr>
    </w:div>
    <w:div w:id="1479348499">
      <w:bodyDiv w:val="1"/>
      <w:marLeft w:val="0"/>
      <w:marRight w:val="0"/>
      <w:marTop w:val="0"/>
      <w:marBottom w:val="0"/>
      <w:divBdr>
        <w:top w:val="none" w:sz="0" w:space="0" w:color="auto"/>
        <w:left w:val="none" w:sz="0" w:space="0" w:color="auto"/>
        <w:bottom w:val="none" w:sz="0" w:space="0" w:color="auto"/>
        <w:right w:val="none" w:sz="0" w:space="0" w:color="auto"/>
      </w:divBdr>
    </w:div>
    <w:div w:id="1498768282">
      <w:bodyDiv w:val="1"/>
      <w:marLeft w:val="0"/>
      <w:marRight w:val="0"/>
      <w:marTop w:val="0"/>
      <w:marBottom w:val="0"/>
      <w:divBdr>
        <w:top w:val="none" w:sz="0" w:space="0" w:color="auto"/>
        <w:left w:val="none" w:sz="0" w:space="0" w:color="auto"/>
        <w:bottom w:val="none" w:sz="0" w:space="0" w:color="auto"/>
        <w:right w:val="none" w:sz="0" w:space="0" w:color="auto"/>
      </w:divBdr>
    </w:div>
    <w:div w:id="1535341987">
      <w:bodyDiv w:val="1"/>
      <w:marLeft w:val="0"/>
      <w:marRight w:val="0"/>
      <w:marTop w:val="0"/>
      <w:marBottom w:val="0"/>
      <w:divBdr>
        <w:top w:val="none" w:sz="0" w:space="0" w:color="auto"/>
        <w:left w:val="none" w:sz="0" w:space="0" w:color="auto"/>
        <w:bottom w:val="none" w:sz="0" w:space="0" w:color="auto"/>
        <w:right w:val="none" w:sz="0" w:space="0" w:color="auto"/>
      </w:divBdr>
    </w:div>
    <w:div w:id="1554535127">
      <w:bodyDiv w:val="1"/>
      <w:marLeft w:val="0"/>
      <w:marRight w:val="0"/>
      <w:marTop w:val="0"/>
      <w:marBottom w:val="0"/>
      <w:divBdr>
        <w:top w:val="none" w:sz="0" w:space="0" w:color="auto"/>
        <w:left w:val="none" w:sz="0" w:space="0" w:color="auto"/>
        <w:bottom w:val="none" w:sz="0" w:space="0" w:color="auto"/>
        <w:right w:val="none" w:sz="0" w:space="0" w:color="auto"/>
      </w:divBdr>
    </w:div>
    <w:div w:id="1557857359">
      <w:bodyDiv w:val="1"/>
      <w:marLeft w:val="0"/>
      <w:marRight w:val="0"/>
      <w:marTop w:val="0"/>
      <w:marBottom w:val="0"/>
      <w:divBdr>
        <w:top w:val="none" w:sz="0" w:space="0" w:color="auto"/>
        <w:left w:val="none" w:sz="0" w:space="0" w:color="auto"/>
        <w:bottom w:val="none" w:sz="0" w:space="0" w:color="auto"/>
        <w:right w:val="none" w:sz="0" w:space="0" w:color="auto"/>
      </w:divBdr>
    </w:div>
    <w:div w:id="1572153334">
      <w:bodyDiv w:val="1"/>
      <w:marLeft w:val="0"/>
      <w:marRight w:val="0"/>
      <w:marTop w:val="0"/>
      <w:marBottom w:val="0"/>
      <w:divBdr>
        <w:top w:val="none" w:sz="0" w:space="0" w:color="auto"/>
        <w:left w:val="none" w:sz="0" w:space="0" w:color="auto"/>
        <w:bottom w:val="none" w:sz="0" w:space="0" w:color="auto"/>
        <w:right w:val="none" w:sz="0" w:space="0" w:color="auto"/>
      </w:divBdr>
    </w:div>
    <w:div w:id="1589775819">
      <w:bodyDiv w:val="1"/>
      <w:marLeft w:val="0"/>
      <w:marRight w:val="0"/>
      <w:marTop w:val="0"/>
      <w:marBottom w:val="0"/>
      <w:divBdr>
        <w:top w:val="none" w:sz="0" w:space="0" w:color="auto"/>
        <w:left w:val="none" w:sz="0" w:space="0" w:color="auto"/>
        <w:bottom w:val="none" w:sz="0" w:space="0" w:color="auto"/>
        <w:right w:val="none" w:sz="0" w:space="0" w:color="auto"/>
      </w:divBdr>
    </w:div>
    <w:div w:id="1617835546">
      <w:bodyDiv w:val="1"/>
      <w:marLeft w:val="0"/>
      <w:marRight w:val="0"/>
      <w:marTop w:val="0"/>
      <w:marBottom w:val="0"/>
      <w:divBdr>
        <w:top w:val="none" w:sz="0" w:space="0" w:color="auto"/>
        <w:left w:val="none" w:sz="0" w:space="0" w:color="auto"/>
        <w:bottom w:val="none" w:sz="0" w:space="0" w:color="auto"/>
        <w:right w:val="none" w:sz="0" w:space="0" w:color="auto"/>
      </w:divBdr>
    </w:div>
    <w:div w:id="1618485393">
      <w:bodyDiv w:val="1"/>
      <w:marLeft w:val="0"/>
      <w:marRight w:val="0"/>
      <w:marTop w:val="0"/>
      <w:marBottom w:val="0"/>
      <w:divBdr>
        <w:top w:val="none" w:sz="0" w:space="0" w:color="auto"/>
        <w:left w:val="none" w:sz="0" w:space="0" w:color="auto"/>
        <w:bottom w:val="none" w:sz="0" w:space="0" w:color="auto"/>
        <w:right w:val="none" w:sz="0" w:space="0" w:color="auto"/>
      </w:divBdr>
    </w:div>
    <w:div w:id="1648052366">
      <w:bodyDiv w:val="1"/>
      <w:marLeft w:val="0"/>
      <w:marRight w:val="0"/>
      <w:marTop w:val="0"/>
      <w:marBottom w:val="0"/>
      <w:divBdr>
        <w:top w:val="none" w:sz="0" w:space="0" w:color="auto"/>
        <w:left w:val="none" w:sz="0" w:space="0" w:color="auto"/>
        <w:bottom w:val="none" w:sz="0" w:space="0" w:color="auto"/>
        <w:right w:val="none" w:sz="0" w:space="0" w:color="auto"/>
      </w:divBdr>
    </w:div>
    <w:div w:id="1670131281">
      <w:bodyDiv w:val="1"/>
      <w:marLeft w:val="0"/>
      <w:marRight w:val="0"/>
      <w:marTop w:val="0"/>
      <w:marBottom w:val="0"/>
      <w:divBdr>
        <w:top w:val="none" w:sz="0" w:space="0" w:color="auto"/>
        <w:left w:val="none" w:sz="0" w:space="0" w:color="auto"/>
        <w:bottom w:val="none" w:sz="0" w:space="0" w:color="auto"/>
        <w:right w:val="none" w:sz="0" w:space="0" w:color="auto"/>
      </w:divBdr>
    </w:div>
    <w:div w:id="1686664849">
      <w:bodyDiv w:val="1"/>
      <w:marLeft w:val="0"/>
      <w:marRight w:val="0"/>
      <w:marTop w:val="0"/>
      <w:marBottom w:val="0"/>
      <w:divBdr>
        <w:top w:val="none" w:sz="0" w:space="0" w:color="auto"/>
        <w:left w:val="none" w:sz="0" w:space="0" w:color="auto"/>
        <w:bottom w:val="none" w:sz="0" w:space="0" w:color="auto"/>
        <w:right w:val="none" w:sz="0" w:space="0" w:color="auto"/>
      </w:divBdr>
    </w:div>
    <w:div w:id="1695229649">
      <w:bodyDiv w:val="1"/>
      <w:marLeft w:val="0"/>
      <w:marRight w:val="0"/>
      <w:marTop w:val="0"/>
      <w:marBottom w:val="0"/>
      <w:divBdr>
        <w:top w:val="none" w:sz="0" w:space="0" w:color="auto"/>
        <w:left w:val="none" w:sz="0" w:space="0" w:color="auto"/>
        <w:bottom w:val="none" w:sz="0" w:space="0" w:color="auto"/>
        <w:right w:val="none" w:sz="0" w:space="0" w:color="auto"/>
      </w:divBdr>
    </w:div>
    <w:div w:id="1726446546">
      <w:bodyDiv w:val="1"/>
      <w:marLeft w:val="0"/>
      <w:marRight w:val="0"/>
      <w:marTop w:val="0"/>
      <w:marBottom w:val="0"/>
      <w:divBdr>
        <w:top w:val="none" w:sz="0" w:space="0" w:color="auto"/>
        <w:left w:val="none" w:sz="0" w:space="0" w:color="auto"/>
        <w:bottom w:val="none" w:sz="0" w:space="0" w:color="auto"/>
        <w:right w:val="none" w:sz="0" w:space="0" w:color="auto"/>
      </w:divBdr>
      <w:divsChild>
        <w:div w:id="18094586">
          <w:marLeft w:val="475"/>
          <w:marRight w:val="0"/>
          <w:marTop w:val="106"/>
          <w:marBottom w:val="120"/>
          <w:divBdr>
            <w:top w:val="none" w:sz="0" w:space="0" w:color="auto"/>
            <w:left w:val="none" w:sz="0" w:space="0" w:color="auto"/>
            <w:bottom w:val="none" w:sz="0" w:space="0" w:color="auto"/>
            <w:right w:val="none" w:sz="0" w:space="0" w:color="auto"/>
          </w:divBdr>
        </w:div>
        <w:div w:id="1906260568">
          <w:marLeft w:val="994"/>
          <w:marRight w:val="0"/>
          <w:marTop w:val="86"/>
          <w:marBottom w:val="120"/>
          <w:divBdr>
            <w:top w:val="none" w:sz="0" w:space="0" w:color="auto"/>
            <w:left w:val="none" w:sz="0" w:space="0" w:color="auto"/>
            <w:bottom w:val="none" w:sz="0" w:space="0" w:color="auto"/>
            <w:right w:val="none" w:sz="0" w:space="0" w:color="auto"/>
          </w:divBdr>
        </w:div>
        <w:div w:id="551893665">
          <w:marLeft w:val="1411"/>
          <w:marRight w:val="0"/>
          <w:marTop w:val="77"/>
          <w:marBottom w:val="120"/>
          <w:divBdr>
            <w:top w:val="none" w:sz="0" w:space="0" w:color="auto"/>
            <w:left w:val="none" w:sz="0" w:space="0" w:color="auto"/>
            <w:bottom w:val="none" w:sz="0" w:space="0" w:color="auto"/>
            <w:right w:val="none" w:sz="0" w:space="0" w:color="auto"/>
          </w:divBdr>
        </w:div>
        <w:div w:id="1565095886">
          <w:marLeft w:val="1958"/>
          <w:marRight w:val="0"/>
          <w:marTop w:val="67"/>
          <w:marBottom w:val="120"/>
          <w:divBdr>
            <w:top w:val="none" w:sz="0" w:space="0" w:color="auto"/>
            <w:left w:val="none" w:sz="0" w:space="0" w:color="auto"/>
            <w:bottom w:val="none" w:sz="0" w:space="0" w:color="auto"/>
            <w:right w:val="none" w:sz="0" w:space="0" w:color="auto"/>
          </w:divBdr>
        </w:div>
        <w:div w:id="1660114887">
          <w:marLeft w:val="1411"/>
          <w:marRight w:val="0"/>
          <w:marTop w:val="77"/>
          <w:marBottom w:val="120"/>
          <w:divBdr>
            <w:top w:val="none" w:sz="0" w:space="0" w:color="auto"/>
            <w:left w:val="none" w:sz="0" w:space="0" w:color="auto"/>
            <w:bottom w:val="none" w:sz="0" w:space="0" w:color="auto"/>
            <w:right w:val="none" w:sz="0" w:space="0" w:color="auto"/>
          </w:divBdr>
        </w:div>
        <w:div w:id="949513502">
          <w:marLeft w:val="1958"/>
          <w:marRight w:val="0"/>
          <w:marTop w:val="67"/>
          <w:marBottom w:val="120"/>
          <w:divBdr>
            <w:top w:val="none" w:sz="0" w:space="0" w:color="auto"/>
            <w:left w:val="none" w:sz="0" w:space="0" w:color="auto"/>
            <w:bottom w:val="none" w:sz="0" w:space="0" w:color="auto"/>
            <w:right w:val="none" w:sz="0" w:space="0" w:color="auto"/>
          </w:divBdr>
        </w:div>
        <w:div w:id="159124273">
          <w:marLeft w:val="1411"/>
          <w:marRight w:val="0"/>
          <w:marTop w:val="77"/>
          <w:marBottom w:val="120"/>
          <w:divBdr>
            <w:top w:val="none" w:sz="0" w:space="0" w:color="auto"/>
            <w:left w:val="none" w:sz="0" w:space="0" w:color="auto"/>
            <w:bottom w:val="none" w:sz="0" w:space="0" w:color="auto"/>
            <w:right w:val="none" w:sz="0" w:space="0" w:color="auto"/>
          </w:divBdr>
        </w:div>
        <w:div w:id="115175145">
          <w:marLeft w:val="1958"/>
          <w:marRight w:val="0"/>
          <w:marTop w:val="67"/>
          <w:marBottom w:val="120"/>
          <w:divBdr>
            <w:top w:val="none" w:sz="0" w:space="0" w:color="auto"/>
            <w:left w:val="none" w:sz="0" w:space="0" w:color="auto"/>
            <w:bottom w:val="none" w:sz="0" w:space="0" w:color="auto"/>
            <w:right w:val="none" w:sz="0" w:space="0" w:color="auto"/>
          </w:divBdr>
        </w:div>
        <w:div w:id="124664166">
          <w:marLeft w:val="1411"/>
          <w:marRight w:val="0"/>
          <w:marTop w:val="77"/>
          <w:marBottom w:val="120"/>
          <w:divBdr>
            <w:top w:val="none" w:sz="0" w:space="0" w:color="auto"/>
            <w:left w:val="none" w:sz="0" w:space="0" w:color="auto"/>
            <w:bottom w:val="none" w:sz="0" w:space="0" w:color="auto"/>
            <w:right w:val="none" w:sz="0" w:space="0" w:color="auto"/>
          </w:divBdr>
        </w:div>
        <w:div w:id="142621654">
          <w:marLeft w:val="1958"/>
          <w:marRight w:val="0"/>
          <w:marTop w:val="67"/>
          <w:marBottom w:val="120"/>
          <w:divBdr>
            <w:top w:val="none" w:sz="0" w:space="0" w:color="auto"/>
            <w:left w:val="none" w:sz="0" w:space="0" w:color="auto"/>
            <w:bottom w:val="none" w:sz="0" w:space="0" w:color="auto"/>
            <w:right w:val="none" w:sz="0" w:space="0" w:color="auto"/>
          </w:divBdr>
        </w:div>
        <w:div w:id="782771573">
          <w:marLeft w:val="1411"/>
          <w:marRight w:val="0"/>
          <w:marTop w:val="77"/>
          <w:marBottom w:val="120"/>
          <w:divBdr>
            <w:top w:val="none" w:sz="0" w:space="0" w:color="auto"/>
            <w:left w:val="none" w:sz="0" w:space="0" w:color="auto"/>
            <w:bottom w:val="none" w:sz="0" w:space="0" w:color="auto"/>
            <w:right w:val="none" w:sz="0" w:space="0" w:color="auto"/>
          </w:divBdr>
        </w:div>
        <w:div w:id="245454677">
          <w:marLeft w:val="1958"/>
          <w:marRight w:val="0"/>
          <w:marTop w:val="67"/>
          <w:marBottom w:val="120"/>
          <w:divBdr>
            <w:top w:val="none" w:sz="0" w:space="0" w:color="auto"/>
            <w:left w:val="none" w:sz="0" w:space="0" w:color="auto"/>
            <w:bottom w:val="none" w:sz="0" w:space="0" w:color="auto"/>
            <w:right w:val="none" w:sz="0" w:space="0" w:color="auto"/>
          </w:divBdr>
        </w:div>
      </w:divsChild>
    </w:div>
    <w:div w:id="1730610277">
      <w:bodyDiv w:val="1"/>
      <w:marLeft w:val="0"/>
      <w:marRight w:val="0"/>
      <w:marTop w:val="0"/>
      <w:marBottom w:val="0"/>
      <w:divBdr>
        <w:top w:val="none" w:sz="0" w:space="0" w:color="auto"/>
        <w:left w:val="none" w:sz="0" w:space="0" w:color="auto"/>
        <w:bottom w:val="none" w:sz="0" w:space="0" w:color="auto"/>
        <w:right w:val="none" w:sz="0" w:space="0" w:color="auto"/>
      </w:divBdr>
    </w:div>
    <w:div w:id="1734235733">
      <w:bodyDiv w:val="1"/>
      <w:marLeft w:val="0"/>
      <w:marRight w:val="0"/>
      <w:marTop w:val="0"/>
      <w:marBottom w:val="0"/>
      <w:divBdr>
        <w:top w:val="none" w:sz="0" w:space="0" w:color="auto"/>
        <w:left w:val="none" w:sz="0" w:space="0" w:color="auto"/>
        <w:bottom w:val="none" w:sz="0" w:space="0" w:color="auto"/>
        <w:right w:val="none" w:sz="0" w:space="0" w:color="auto"/>
      </w:divBdr>
    </w:div>
    <w:div w:id="1749502130">
      <w:bodyDiv w:val="1"/>
      <w:marLeft w:val="0"/>
      <w:marRight w:val="0"/>
      <w:marTop w:val="0"/>
      <w:marBottom w:val="0"/>
      <w:divBdr>
        <w:top w:val="none" w:sz="0" w:space="0" w:color="auto"/>
        <w:left w:val="none" w:sz="0" w:space="0" w:color="auto"/>
        <w:bottom w:val="none" w:sz="0" w:space="0" w:color="auto"/>
        <w:right w:val="none" w:sz="0" w:space="0" w:color="auto"/>
      </w:divBdr>
    </w:div>
    <w:div w:id="1759133044">
      <w:bodyDiv w:val="1"/>
      <w:marLeft w:val="0"/>
      <w:marRight w:val="0"/>
      <w:marTop w:val="0"/>
      <w:marBottom w:val="0"/>
      <w:divBdr>
        <w:top w:val="none" w:sz="0" w:space="0" w:color="auto"/>
        <w:left w:val="none" w:sz="0" w:space="0" w:color="auto"/>
        <w:bottom w:val="none" w:sz="0" w:space="0" w:color="auto"/>
        <w:right w:val="none" w:sz="0" w:space="0" w:color="auto"/>
      </w:divBdr>
      <w:divsChild>
        <w:div w:id="1536843458">
          <w:marLeft w:val="360"/>
          <w:marRight w:val="0"/>
          <w:marTop w:val="200"/>
          <w:marBottom w:val="0"/>
          <w:divBdr>
            <w:top w:val="none" w:sz="0" w:space="0" w:color="auto"/>
            <w:left w:val="none" w:sz="0" w:space="0" w:color="auto"/>
            <w:bottom w:val="none" w:sz="0" w:space="0" w:color="auto"/>
            <w:right w:val="none" w:sz="0" w:space="0" w:color="auto"/>
          </w:divBdr>
        </w:div>
      </w:divsChild>
    </w:div>
    <w:div w:id="1846700097">
      <w:bodyDiv w:val="1"/>
      <w:marLeft w:val="0"/>
      <w:marRight w:val="0"/>
      <w:marTop w:val="0"/>
      <w:marBottom w:val="0"/>
      <w:divBdr>
        <w:top w:val="none" w:sz="0" w:space="0" w:color="auto"/>
        <w:left w:val="none" w:sz="0" w:space="0" w:color="auto"/>
        <w:bottom w:val="none" w:sz="0" w:space="0" w:color="auto"/>
        <w:right w:val="none" w:sz="0" w:space="0" w:color="auto"/>
      </w:divBdr>
    </w:div>
    <w:div w:id="1875076615">
      <w:bodyDiv w:val="1"/>
      <w:marLeft w:val="0"/>
      <w:marRight w:val="0"/>
      <w:marTop w:val="0"/>
      <w:marBottom w:val="0"/>
      <w:divBdr>
        <w:top w:val="none" w:sz="0" w:space="0" w:color="auto"/>
        <w:left w:val="none" w:sz="0" w:space="0" w:color="auto"/>
        <w:bottom w:val="none" w:sz="0" w:space="0" w:color="auto"/>
        <w:right w:val="none" w:sz="0" w:space="0" w:color="auto"/>
      </w:divBdr>
    </w:div>
    <w:div w:id="1919751517">
      <w:bodyDiv w:val="1"/>
      <w:marLeft w:val="0"/>
      <w:marRight w:val="0"/>
      <w:marTop w:val="0"/>
      <w:marBottom w:val="0"/>
      <w:divBdr>
        <w:top w:val="none" w:sz="0" w:space="0" w:color="auto"/>
        <w:left w:val="none" w:sz="0" w:space="0" w:color="auto"/>
        <w:bottom w:val="none" w:sz="0" w:space="0" w:color="auto"/>
        <w:right w:val="none" w:sz="0" w:space="0" w:color="auto"/>
      </w:divBdr>
    </w:div>
    <w:div w:id="1922131891">
      <w:bodyDiv w:val="1"/>
      <w:marLeft w:val="0"/>
      <w:marRight w:val="0"/>
      <w:marTop w:val="0"/>
      <w:marBottom w:val="0"/>
      <w:divBdr>
        <w:top w:val="none" w:sz="0" w:space="0" w:color="auto"/>
        <w:left w:val="none" w:sz="0" w:space="0" w:color="auto"/>
        <w:bottom w:val="none" w:sz="0" w:space="0" w:color="auto"/>
        <w:right w:val="none" w:sz="0" w:space="0" w:color="auto"/>
      </w:divBdr>
    </w:div>
    <w:div w:id="1922912711">
      <w:bodyDiv w:val="1"/>
      <w:marLeft w:val="0"/>
      <w:marRight w:val="0"/>
      <w:marTop w:val="0"/>
      <w:marBottom w:val="0"/>
      <w:divBdr>
        <w:top w:val="none" w:sz="0" w:space="0" w:color="auto"/>
        <w:left w:val="none" w:sz="0" w:space="0" w:color="auto"/>
        <w:bottom w:val="none" w:sz="0" w:space="0" w:color="auto"/>
        <w:right w:val="none" w:sz="0" w:space="0" w:color="auto"/>
      </w:divBdr>
    </w:div>
    <w:div w:id="1991330077">
      <w:bodyDiv w:val="1"/>
      <w:marLeft w:val="0"/>
      <w:marRight w:val="0"/>
      <w:marTop w:val="0"/>
      <w:marBottom w:val="0"/>
      <w:divBdr>
        <w:top w:val="none" w:sz="0" w:space="0" w:color="auto"/>
        <w:left w:val="none" w:sz="0" w:space="0" w:color="auto"/>
        <w:bottom w:val="none" w:sz="0" w:space="0" w:color="auto"/>
        <w:right w:val="none" w:sz="0" w:space="0" w:color="auto"/>
      </w:divBdr>
    </w:div>
    <w:div w:id="2000301033">
      <w:bodyDiv w:val="1"/>
      <w:marLeft w:val="0"/>
      <w:marRight w:val="0"/>
      <w:marTop w:val="0"/>
      <w:marBottom w:val="0"/>
      <w:divBdr>
        <w:top w:val="none" w:sz="0" w:space="0" w:color="auto"/>
        <w:left w:val="none" w:sz="0" w:space="0" w:color="auto"/>
        <w:bottom w:val="none" w:sz="0" w:space="0" w:color="auto"/>
        <w:right w:val="none" w:sz="0" w:space="0" w:color="auto"/>
      </w:divBdr>
    </w:div>
    <w:div w:id="2005665848">
      <w:bodyDiv w:val="1"/>
      <w:marLeft w:val="0"/>
      <w:marRight w:val="0"/>
      <w:marTop w:val="0"/>
      <w:marBottom w:val="0"/>
      <w:divBdr>
        <w:top w:val="none" w:sz="0" w:space="0" w:color="auto"/>
        <w:left w:val="none" w:sz="0" w:space="0" w:color="auto"/>
        <w:bottom w:val="none" w:sz="0" w:space="0" w:color="auto"/>
        <w:right w:val="none" w:sz="0" w:space="0" w:color="auto"/>
      </w:divBdr>
    </w:div>
    <w:div w:id="2034190340">
      <w:bodyDiv w:val="1"/>
      <w:marLeft w:val="0"/>
      <w:marRight w:val="0"/>
      <w:marTop w:val="0"/>
      <w:marBottom w:val="0"/>
      <w:divBdr>
        <w:top w:val="none" w:sz="0" w:space="0" w:color="auto"/>
        <w:left w:val="none" w:sz="0" w:space="0" w:color="auto"/>
        <w:bottom w:val="none" w:sz="0" w:space="0" w:color="auto"/>
        <w:right w:val="none" w:sz="0" w:space="0" w:color="auto"/>
      </w:divBdr>
    </w:div>
    <w:div w:id="2052604344">
      <w:bodyDiv w:val="1"/>
      <w:marLeft w:val="0"/>
      <w:marRight w:val="0"/>
      <w:marTop w:val="0"/>
      <w:marBottom w:val="0"/>
      <w:divBdr>
        <w:top w:val="none" w:sz="0" w:space="0" w:color="auto"/>
        <w:left w:val="none" w:sz="0" w:space="0" w:color="auto"/>
        <w:bottom w:val="none" w:sz="0" w:space="0" w:color="auto"/>
        <w:right w:val="none" w:sz="0" w:space="0" w:color="auto"/>
      </w:divBdr>
    </w:div>
    <w:div w:id="2066103944">
      <w:bodyDiv w:val="1"/>
      <w:marLeft w:val="0"/>
      <w:marRight w:val="0"/>
      <w:marTop w:val="0"/>
      <w:marBottom w:val="0"/>
      <w:divBdr>
        <w:top w:val="none" w:sz="0" w:space="0" w:color="auto"/>
        <w:left w:val="none" w:sz="0" w:space="0" w:color="auto"/>
        <w:bottom w:val="none" w:sz="0" w:space="0" w:color="auto"/>
        <w:right w:val="none" w:sz="0" w:space="0" w:color="auto"/>
      </w:divBdr>
    </w:div>
    <w:div w:id="2127312124">
      <w:bodyDiv w:val="1"/>
      <w:marLeft w:val="0"/>
      <w:marRight w:val="0"/>
      <w:marTop w:val="0"/>
      <w:marBottom w:val="0"/>
      <w:divBdr>
        <w:top w:val="none" w:sz="0" w:space="0" w:color="auto"/>
        <w:left w:val="none" w:sz="0" w:space="0" w:color="auto"/>
        <w:bottom w:val="none" w:sz="0" w:space="0" w:color="auto"/>
        <w:right w:val="none" w:sz="0" w:space="0" w:color="auto"/>
      </w:divBdr>
    </w:div>
    <w:div w:id="2131507981">
      <w:bodyDiv w:val="1"/>
      <w:marLeft w:val="0"/>
      <w:marRight w:val="0"/>
      <w:marTop w:val="0"/>
      <w:marBottom w:val="0"/>
      <w:divBdr>
        <w:top w:val="none" w:sz="0" w:space="0" w:color="auto"/>
        <w:left w:val="none" w:sz="0" w:space="0" w:color="auto"/>
        <w:bottom w:val="none" w:sz="0" w:space="0" w:color="auto"/>
        <w:right w:val="none" w:sz="0" w:space="0" w:color="auto"/>
      </w:divBdr>
    </w:div>
    <w:div w:id="214396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professional.heart.org/en/science-news/-/media/42D9E9E6563743CCB48C44B1C8429D47.ashx"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ewsroom.heart.org/news/myocarditis-risk-significantly-higher-after-covid-19-infection-vs-after-a-covid-19-vaccin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rt.org/en/health-topics/myocarditi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cdc.gov/brfss/annual_data/annual_2023.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dc.gov/brfss/annual_data/annual_2022.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AFE0B-31F7-4333-BFDE-4174CEBF5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4346</Words>
  <Characters>25124</Characters>
  <Application>Microsoft Office Word</Application>
  <DocSecurity>0</DocSecurity>
  <Lines>955</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Duffy-Deno</dc:creator>
  <cp:keywords/>
  <dc:description/>
  <cp:lastModifiedBy>Randall Crawford</cp:lastModifiedBy>
  <cp:revision>10</cp:revision>
  <dcterms:created xsi:type="dcterms:W3CDTF">2025-03-31T09:23:00Z</dcterms:created>
  <dcterms:modified xsi:type="dcterms:W3CDTF">2026-02-18T19:49:00Z</dcterms:modified>
</cp:coreProperties>
</file>