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B080" w14:textId="77777777" w:rsidR="00FD6388" w:rsidRPr="00FD6388" w:rsidRDefault="00FD6388" w:rsidP="00FD6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for Generating Spatial Depth (x_max_nm) in the Synthetic ALD Dataset</w:t>
      </w:r>
    </w:p>
    <w:p w14:paraId="7996E202" w14:textId="37BD90D8" w:rsidR="00FD6388" w:rsidRPr="00FD6388" w:rsidRDefault="00FD6388" w:rsidP="00FD6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To enable GNN graph construction and PINN PDE enforcement on the tabular synthetic dataset (SynthALD_Si_2025_v1.csv), we derived a spatial depth proxy (x_max_nm) from the physically meaningful diffusion length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4Dt</m:t>
            </m:r>
          </m:e>
        </m:rad>
      </m:oMath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, where D is Diffusivity (cm²/s) and t is pulse time (s). This approach avoids arbitrary random values, grounding x in Fick's second law while scaling to realistic ALD interdiffusion ranges (0.3–10.0 nm, per George, 2010). The process was calibrated iteratively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a 65 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multiplier to maximize unique values and variability, yielding 9,</w:t>
      </w:r>
      <w:r>
        <w:rPr>
          <w:rFonts w:ascii="Times New Roman" w:eastAsia="Times New Roman" w:hAnsi="Times New Roman" w:cs="Times New Roman"/>
          <w:kern w:val="0"/>
          <w14:ligatures w14:val="none"/>
        </w:rPr>
        <w:t>456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 unique x_max_nm across 10,000 rows (mean 4.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 nm, std 3.1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 nm).</w:t>
      </w:r>
    </w:p>
    <w:p w14:paraId="2C696831" w14:textId="77777777" w:rsidR="00FD6388" w:rsidRPr="00FD6388" w:rsidRDefault="00FD6388" w:rsidP="00FD63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Process</w:t>
      </w:r>
    </w:p>
    <w:p w14:paraId="62CEDE10" w14:textId="77777777" w:rsidR="00FD6388" w:rsidRPr="00FD6388" w:rsidRDefault="00FD6388" w:rsidP="00FD6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Dataset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 Read SynthALD_Si_2025_v1.csv (10,000 rows) with columns T_C, P_Torr, t_pulse_s, GPC_A_per_cycle, Uniformity_pct, Interdiffusion_Width_nm, Diffusivity_cm2_per_s.</w:t>
      </w:r>
    </w:p>
    <w:p w14:paraId="352A09D8" w14:textId="7E6A829C" w:rsidR="00FD6388" w:rsidRPr="00FD6388" w:rsidRDefault="00FD6388" w:rsidP="00FD6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Base Diffusion Length (L)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: Compute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4⋅D⋅t </m:t>
            </m:r>
          </m:e>
        </m:rad>
      </m:oMath>
      <w:r w:rsidRPr="00FD6388">
        <w:rPr>
          <w:rFonts w:ascii="Times New Roman" w:eastAsia="Times New Roman" w:hAnsi="Times New Roman" w:cs="Times New Roman"/>
          <w:kern w:val="0"/>
          <w14:ligatures w14:val="none"/>
        </w:rPr>
        <w:t>in cm (D = Diffusivity_cm2_per_s, t = t_pulse_s). This gives the characteristic diffusion distance (raw ~0.01–0.1 nm).</w:t>
      </w:r>
    </w:p>
    <w:p w14:paraId="122B8402" w14:textId="77777777" w:rsidR="00176B62" w:rsidRDefault="00FD6388" w:rsidP="00FD6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to nm and Variability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 Convert to nm (*1e7 for cm-to-nm) and multiply by Interdiffusion_Width_nm (physical proxy for extent) and a calibration factor (65, tuned for 0.3–10.0 nm range). Formula: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nm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4Dt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⋅1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Interdiffusion_Width_nm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⋅65  </m:t>
          </m:r>
        </m:oMath>
      </m:oMathPara>
    </w:p>
    <w:p w14:paraId="28C86AE1" w14:textId="66E24986" w:rsidR="00FD6388" w:rsidRPr="00FD6388" w:rsidRDefault="00FD6388" w:rsidP="00176B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</w:t>
      </w:r>
      <w:proofErr w:type="spellStart"/>
      <w:r w:rsidRPr="00FD6388">
        <w:rPr>
          <w:rFonts w:ascii="Times New Roman" w:eastAsia="Times New Roman" w:hAnsi="Times New Roman" w:cs="Times New Roman"/>
          <w:kern w:val="0"/>
          <w14:ligatures w14:val="none"/>
        </w:rPr>
        <w:t>x_max</w:t>
      </w:r>
      <w:proofErr w:type="spellEnd"/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 reflects D*t (short for low D, long for high D) while fitting ALD scales (1–10 nm profiles; Han et al., 2025, Section 4).</w:t>
      </w:r>
    </w:p>
    <w:p w14:paraId="2BB8F130" w14:textId="2A73EA8A" w:rsidR="00FD6388" w:rsidRPr="00FD6388" w:rsidRDefault="00FD6388" w:rsidP="00FD6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 to Research Range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 Apply .clip</w:t>
      </w:r>
      <w:r w:rsidR="00176B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(0.3, 10.0) to bound extremes (0.3 nm min for sub-nm interfaces, 10.0 nm max for thin films).</w:t>
      </w:r>
    </w:p>
    <w:p w14:paraId="710981CC" w14:textId="77777777" w:rsidR="00FD6388" w:rsidRPr="00FD6388" w:rsidRDefault="00FD6388" w:rsidP="00FD6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Spatial Grid and C(x,t)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 For each row:</w:t>
      </w:r>
    </w:p>
    <w:p w14:paraId="14C55444" w14:textId="77777777" w:rsidR="00FD6388" w:rsidRPr="00FD6388" w:rsidRDefault="00FD6388" w:rsidP="00FD6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x_grid = linspace(0, x_max_nm, 50) (50 points for GNN nodes).</w:t>
      </w:r>
    </w:p>
    <w:p w14:paraId="713E7091" w14:textId="77777777" w:rsidR="00FD6388" w:rsidRPr="00FD6388" w:rsidRDefault="00FD6388" w:rsidP="00FD6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C_profile = 1 - erf(x / sqrt(4Dt)) (Fick's erfc solution for diffusion profile).</w:t>
      </w:r>
    </w:p>
    <w:p w14:paraId="03716FE7" w14:textId="77777777" w:rsidR="00FD6388" w:rsidRPr="00FD6388" w:rsidRDefault="00FD6388" w:rsidP="00FD6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GNN Graphs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DEA2E5" w14:textId="77777777" w:rsidR="00FD6388" w:rsidRPr="00FD6388" w:rsidRDefault="00FD6388" w:rsidP="00FD6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Nodes: 50 atoms at x positions (Si/Al/O based on C &gt;0.5/0.3).</w:t>
      </w:r>
    </w:p>
    <w:p w14:paraId="451C0AF3" w14:textId="77777777" w:rsidR="00FD6388" w:rsidRPr="00FD6388" w:rsidRDefault="00FD6388" w:rsidP="00FD6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Node features: [T, P, t, GPC, Uniformity, D, C].</w:t>
      </w:r>
    </w:p>
    <w:p w14:paraId="5FDCEB5C" w14:textId="77777777" w:rsidR="00FD6388" w:rsidRPr="00FD6388" w:rsidRDefault="00FD6388" w:rsidP="00FD6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Edges: Connect neighbors (3 per node).</w:t>
      </w:r>
    </w:p>
    <w:p w14:paraId="393E1585" w14:textId="4992E36E" w:rsidR="00FD6388" w:rsidRPr="00FD6388" w:rsidRDefault="00FD6388" w:rsidP="00FD63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Save enhanced CSV (SynthALD</w:t>
      </w:r>
      <w:r w:rsidR="00176B62" w:rsidRPr="00FD6388">
        <w:rPr>
          <w:rFonts w:ascii="Times New Roman" w:eastAsia="Times New Roman" w:hAnsi="Times New Roman" w:cs="Times New Roman"/>
          <w:kern w:val="0"/>
          <w14:ligatures w14:val="none"/>
        </w:rPr>
        <w:t>_Si_2025_v</w:t>
      </w:r>
      <w:r w:rsidR="00176B62">
        <w:rPr>
          <w:rFonts w:ascii="Times New Roman" w:eastAsia="Times New Roman" w:hAnsi="Times New Roman" w:cs="Times New Roman"/>
          <w:kern w:val="0"/>
          <w14:ligatures w14:val="none"/>
        </w:rPr>
        <w:t>2.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csv).</w:t>
      </w:r>
    </w:p>
    <w:p w14:paraId="1DCC54C7" w14:textId="77777777" w:rsidR="00FD6388" w:rsidRPr="00FD6388" w:rsidRDefault="00FD6388" w:rsidP="00FD63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 and Validation</w:t>
      </w:r>
    </w:p>
    <w:p w14:paraId="42DD1861" w14:textId="232BE1C8" w:rsidR="00FD6388" w:rsidRPr="00FD6388" w:rsidRDefault="00FD6388" w:rsidP="00FD6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Basis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4Dt</m:t>
            </m:r>
          </m:e>
        </m:rad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 length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 from Fick's law (George, 2010) — directly ties T, P, t (via D) to spatial extent. Scaling by Interdiffusion ensures realism (width as observed max depth).</w:t>
      </w:r>
    </w:p>
    <w:p w14:paraId="36FD2305" w14:textId="77777777" w:rsidR="00FD6388" w:rsidRPr="00FD6388" w:rsidRDefault="00FD6388" w:rsidP="00FD6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0.3–10.0 nm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 Matches ALD literature (interdiffusion 0.5–2 nm, profiles 1–10 nm; Han et al., 2025, Section 4).</w:t>
      </w:r>
    </w:p>
    <w:p w14:paraId="2835523B" w14:textId="0E503758" w:rsidR="00FD6388" w:rsidRPr="00FD6388" w:rsidRDefault="00FD6388" w:rsidP="00FD6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Multiplier 65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: Tuned for max unique (9,</w:t>
      </w:r>
      <w:r>
        <w:rPr>
          <w:rFonts w:ascii="Times New Roman" w:eastAsia="Times New Roman" w:hAnsi="Times New Roman" w:cs="Times New Roman"/>
          <w:kern w:val="0"/>
          <w14:ligatures w14:val="none"/>
        </w:rPr>
        <w:t>456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) and std ~3 nm — avoids clipping (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% lower,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% upper).</w:t>
      </w:r>
    </w:p>
    <w:p w14:paraId="455B987C" w14:textId="18BF22D7" w:rsidR="00FD6388" w:rsidRPr="00176B62" w:rsidRDefault="00FD6388" w:rsidP="00176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B62">
        <w:rPr>
          <w:b/>
          <w:bCs/>
        </w:rPr>
        <w:lastRenderedPageBreak/>
        <w:t>Variability</w:t>
      </w:r>
      <w:r w:rsidRPr="00FD6388">
        <w:t>: Mean 4.</w:t>
      </w:r>
      <w:r w:rsidR="00176B62">
        <w:t>5</w:t>
      </w:r>
      <w:r w:rsidRPr="00FD6388">
        <w:t xml:space="preserve"> nm, std 3.1</w:t>
      </w:r>
      <w:r w:rsidR="00176B62">
        <w:t>2</w:t>
      </w:r>
      <w:r w:rsidRPr="00FD6388">
        <w:t xml:space="preserve"> nm — right-skewed Gaussian (peak 2–4 nm</w:t>
      </w:r>
      <w:r w:rsidR="00176B62">
        <w:t xml:space="preserve"> with ~1,050 counts (~10.5%))</w:t>
      </w:r>
      <w:r w:rsidRPr="00FD6388">
        <w:t>, no bimodal artifacts.</w:t>
      </w:r>
    </w:p>
    <w:p w14:paraId="65F5A323" w14:textId="77777777" w:rsidR="00FD6388" w:rsidRPr="00FD6388" w:rsidRDefault="00FD6388" w:rsidP="00FD6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388">
        <w:rPr>
          <w:rFonts w:ascii="Times New Roman" w:eastAsia="Times New Roman" w:hAnsi="Times New Roman" w:cs="Times New Roman"/>
          <w:kern w:val="0"/>
          <w14:ligatures w14:val="none"/>
        </w:rPr>
        <w:t xml:space="preserve">This process transforms tabular data into </w:t>
      </w:r>
      <w:r w:rsidRPr="00FD63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physics-grounded spatial graphs</w:t>
      </w:r>
      <w:r w:rsidRPr="00FD6388">
        <w:rPr>
          <w:rFonts w:ascii="Times New Roman" w:eastAsia="Times New Roman" w:hAnsi="Times New Roman" w:cs="Times New Roman"/>
          <w:kern w:val="0"/>
          <w14:ligatures w14:val="none"/>
        </w:rPr>
        <w:t>, enabling GNN + PINN without randomness.</w:t>
      </w:r>
    </w:p>
    <w:p w14:paraId="160EA903" w14:textId="77777777" w:rsidR="0006050D" w:rsidRDefault="0006050D"/>
    <w:sectPr w:rsidR="00060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B675C"/>
    <w:multiLevelType w:val="multilevel"/>
    <w:tmpl w:val="FD7C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C1DF3"/>
    <w:multiLevelType w:val="multilevel"/>
    <w:tmpl w:val="68D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67754">
    <w:abstractNumId w:val="0"/>
  </w:num>
  <w:num w:numId="2" w16cid:durableId="80375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88"/>
    <w:rsid w:val="0006050D"/>
    <w:rsid w:val="00176B62"/>
    <w:rsid w:val="00183F7E"/>
    <w:rsid w:val="003E39FC"/>
    <w:rsid w:val="00403B26"/>
    <w:rsid w:val="00690240"/>
    <w:rsid w:val="0074116D"/>
    <w:rsid w:val="009C7D11"/>
    <w:rsid w:val="00BC7A88"/>
    <w:rsid w:val="00D9236C"/>
    <w:rsid w:val="00E1429E"/>
    <w:rsid w:val="00ED69D2"/>
    <w:rsid w:val="00F65937"/>
    <w:rsid w:val="00FD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6AC8"/>
  <w15:chartTrackingRefBased/>
  <w15:docId w15:val="{C14B8CFD-89A7-49E3-AE4C-2C36B0CB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2</Pages>
  <Words>412</Words>
  <Characters>2293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Crawford</dc:creator>
  <cp:keywords/>
  <dc:description/>
  <cp:lastModifiedBy>Randall Crawford</cp:lastModifiedBy>
  <cp:revision>2</cp:revision>
  <dcterms:created xsi:type="dcterms:W3CDTF">2025-11-12T00:13:00Z</dcterms:created>
  <dcterms:modified xsi:type="dcterms:W3CDTF">2025-11-17T00:11:00Z</dcterms:modified>
</cp:coreProperties>
</file>