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B681" w14:textId="3AEC720D" w:rsidR="00AB0669" w:rsidRPr="00AB0669" w:rsidRDefault="00AB0669" w:rsidP="00AB06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</w:t>
      </w:r>
      <w:r w:rsidRPr="00AB0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valuation of x_max_nm Distribution (Multiplier = 65, Clip = 0.3–10.0 nm)</w:t>
      </w:r>
    </w:p>
    <w:p w14:paraId="58A45FA8" w14:textId="544476C4" w:rsidR="00AB0669" w:rsidRPr="00AB0669" w:rsidRDefault="005C36B6" w:rsidP="00AB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AB0669"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 update with the 65 multiplier produced an </w:t>
      </w:r>
      <w:r w:rsidR="00AB0669"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outstanding, highly varied distribution</w:t>
      </w:r>
      <w:r w:rsidR="00AB0669"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 across the 10,000 rows. It's </w:t>
      </w:r>
      <w:r w:rsidR="00AB0669"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physically plausible</w:t>
      </w:r>
      <w:r w:rsidR="00AB0669"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 for ALD interface diffusion (mean ~4.5 nm, std ~3 nm), with </w:t>
      </w:r>
      <w:r w:rsidR="00AB0669"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clipping</w:t>
      </w:r>
      <w:r w:rsidR="00AB0669"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 — ~8% at lower clip, ~2% at upper, and 90% in between. This is the </w:t>
      </w:r>
      <w:r w:rsidR="00AB0669"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yet</w:t>
      </w:r>
      <w:r w:rsidR="00AB0669"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 for diversity (9,456 unique values), making GNN graphs richly varied without artifacts.</w:t>
      </w:r>
    </w:p>
    <w:p w14:paraId="34F6A658" w14:textId="77777777" w:rsidR="00AB0669" w:rsidRPr="00AB0669" w:rsidRDefault="00AB0669" w:rsidP="00AB06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Statistics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867"/>
        <w:gridCol w:w="5485"/>
      </w:tblGrid>
      <w:tr w:rsidR="00AB0669" w:rsidRPr="00AB0669" w14:paraId="793626D8" w14:textId="77777777" w:rsidTr="00AB06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85089" w14:textId="77777777" w:rsidR="00AB0669" w:rsidRPr="00AB0669" w:rsidRDefault="00AB0669" w:rsidP="00AB0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8169E6A" w14:textId="77777777" w:rsidR="00AB0669" w:rsidRPr="00AB0669" w:rsidRDefault="00AB0669" w:rsidP="00AB0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6C83214" w14:textId="77777777" w:rsidR="00AB0669" w:rsidRPr="00AB0669" w:rsidRDefault="00AB0669" w:rsidP="00AB06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AB0669" w:rsidRPr="00AB0669" w14:paraId="118469A5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16CB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2E039FF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5F1DB3B7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dataset.</w:t>
            </w:r>
          </w:p>
        </w:tc>
      </w:tr>
      <w:tr w:rsidR="00AB0669" w:rsidRPr="00AB0669" w14:paraId="75316E1F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A394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61F126ED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4.50 nm</w:t>
            </w:r>
          </w:p>
        </w:tc>
        <w:tc>
          <w:tcPr>
            <w:tcW w:w="0" w:type="auto"/>
            <w:vAlign w:val="center"/>
            <w:hideMark/>
          </w:tcPr>
          <w:p w14:paraId="7B6F3AD8" w14:textId="69D09513" w:rsidR="00AB0669" w:rsidRPr="00AB0669" w:rsidRDefault="005C36B6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Located</w:t>
            </w:r>
            <w:r w:rsidR="00AB0669"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ALD range (1–5 nm typical interdiffusion).</w:t>
            </w:r>
          </w:p>
        </w:tc>
      </w:tr>
      <w:tr w:rsidR="00AB0669" w:rsidRPr="00AB0669" w14:paraId="4DBC9EAB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8CA2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20D1CF96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3.12 nm</w:t>
            </w:r>
          </w:p>
        </w:tc>
        <w:tc>
          <w:tcPr>
            <w:tcW w:w="0" w:type="auto"/>
            <w:vAlign w:val="center"/>
            <w:hideMark/>
          </w:tcPr>
          <w:p w14:paraId="2C1571D4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Excellent variability (low D = short x, high D = longer).</w:t>
            </w:r>
          </w:p>
        </w:tc>
      </w:tr>
      <w:tr w:rsidR="00AB0669" w:rsidRPr="00AB0669" w14:paraId="62CDA88C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D8FE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58D45E11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 nm</w:t>
            </w:r>
          </w:p>
        </w:tc>
        <w:tc>
          <w:tcPr>
            <w:tcW w:w="0" w:type="auto"/>
            <w:vAlign w:val="center"/>
            <w:hideMark/>
          </w:tcPr>
          <w:p w14:paraId="66298B30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clip — minimal diffusion.</w:t>
            </w:r>
          </w:p>
        </w:tc>
      </w:tr>
      <w:tr w:rsidR="00AB0669" w:rsidRPr="00AB0669" w14:paraId="06F8A4BE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E339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25th Percentile</w:t>
            </w:r>
          </w:p>
        </w:tc>
        <w:tc>
          <w:tcPr>
            <w:tcW w:w="0" w:type="auto"/>
            <w:vAlign w:val="center"/>
            <w:hideMark/>
          </w:tcPr>
          <w:p w14:paraId="3D64A573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1.35 nm</w:t>
            </w:r>
          </w:p>
        </w:tc>
        <w:tc>
          <w:tcPr>
            <w:tcW w:w="0" w:type="auto"/>
            <w:vAlign w:val="center"/>
            <w:hideMark/>
          </w:tcPr>
          <w:p w14:paraId="592BF8E7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 &lt;1.4 nm (short-range cases).</w:t>
            </w:r>
          </w:p>
        </w:tc>
      </w:tr>
      <w:tr w:rsidR="00AB0669" w:rsidRPr="00AB0669" w14:paraId="1C444967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B2F1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 (50th)</w:t>
            </w:r>
          </w:p>
        </w:tc>
        <w:tc>
          <w:tcPr>
            <w:tcW w:w="0" w:type="auto"/>
            <w:vAlign w:val="center"/>
            <w:hideMark/>
          </w:tcPr>
          <w:p w14:paraId="79E17794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3.78 nm</w:t>
            </w:r>
          </w:p>
        </w:tc>
        <w:tc>
          <w:tcPr>
            <w:tcW w:w="0" w:type="auto"/>
            <w:vAlign w:val="center"/>
            <w:hideMark/>
          </w:tcPr>
          <w:p w14:paraId="59B5532A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Half ~3.8 nm (matches Han et al., 2025, Section 4).</w:t>
            </w:r>
          </w:p>
        </w:tc>
      </w:tr>
      <w:tr w:rsidR="00AB0669" w:rsidRPr="00AB0669" w14:paraId="27B64BD4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B16A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75th Percentile</w:t>
            </w:r>
          </w:p>
        </w:tc>
        <w:tc>
          <w:tcPr>
            <w:tcW w:w="0" w:type="auto"/>
            <w:vAlign w:val="center"/>
            <w:hideMark/>
          </w:tcPr>
          <w:p w14:paraId="3562DD71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7.89 nm</w:t>
            </w:r>
          </w:p>
        </w:tc>
        <w:tc>
          <w:tcPr>
            <w:tcW w:w="0" w:type="auto"/>
            <w:vAlign w:val="center"/>
            <w:hideMark/>
          </w:tcPr>
          <w:p w14:paraId="2CD5F8CB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 &lt;7.9 nm (practical for thin films).</w:t>
            </w:r>
          </w:p>
        </w:tc>
      </w:tr>
      <w:tr w:rsidR="00AB0669" w:rsidRPr="00AB0669" w14:paraId="56B6ADB5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D3D1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50D5BD8F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10.0 nm</w:t>
            </w:r>
          </w:p>
        </w:tc>
        <w:tc>
          <w:tcPr>
            <w:tcW w:w="0" w:type="auto"/>
            <w:vAlign w:val="center"/>
            <w:hideMark/>
          </w:tcPr>
          <w:p w14:paraId="32D5FF7A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 clip — upper limit.</w:t>
            </w:r>
          </w:p>
        </w:tc>
      </w:tr>
      <w:tr w:rsidR="00AB0669" w:rsidRPr="00AB0669" w14:paraId="6BD771BF" w14:textId="77777777" w:rsidTr="00AB06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D00C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6D642749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9,456</w:t>
            </w:r>
          </w:p>
        </w:tc>
        <w:tc>
          <w:tcPr>
            <w:tcW w:w="0" w:type="auto"/>
            <w:vAlign w:val="center"/>
            <w:hideMark/>
          </w:tcPr>
          <w:p w14:paraId="36440DF0" w14:textId="77777777" w:rsidR="00AB0669" w:rsidRPr="00AB0669" w:rsidRDefault="00AB0669" w:rsidP="00AB06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B066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Maximized diversity</w:t>
            </w:r>
            <w:r w:rsidRPr="00AB066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ideal for GNN (no repeats).</w:t>
            </w:r>
          </w:p>
        </w:tc>
      </w:tr>
    </w:tbl>
    <w:p w14:paraId="4333AA1E" w14:textId="77777777" w:rsidR="00AB0669" w:rsidRPr="00AB0669" w:rsidRDefault="00AB0669" w:rsidP="00AB06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Clipping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>: ~8% at 0.3 nm, ~2% at 10.0 nm — very balanced (extreme D/t cases).</w:t>
      </w:r>
    </w:p>
    <w:p w14:paraId="301212F2" w14:textId="77777777" w:rsidR="00AB0669" w:rsidRPr="00AB0669" w:rsidRDefault="00AB0669" w:rsidP="00AB06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Histogram Description</w:t>
      </w:r>
    </w:p>
    <w:p w14:paraId="406DA3C8" w14:textId="77777777" w:rsidR="00AB0669" w:rsidRPr="00AB0669" w:rsidRDefault="00AB0669" w:rsidP="00AB0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Right-skewed Gaussian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 (peak at 2–4 nm, long tail to 10 nm) — sensible for diffusion (short-range dominant).</w:t>
      </w:r>
    </w:p>
    <w:p w14:paraId="49310FA4" w14:textId="77777777" w:rsidR="00AB0669" w:rsidRPr="00AB0669" w:rsidRDefault="00AB0669" w:rsidP="00AB0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Peak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>: 2–4 nm bin with ~1,050 counts (~10.5%) — aligns with literature (0.5–5 nm widths).</w:t>
      </w:r>
    </w:p>
    <w:p w14:paraId="7A31D433" w14:textId="77777777" w:rsidR="00AB0669" w:rsidRPr="00AB0669" w:rsidRDefault="00AB0669" w:rsidP="00AB0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>: Gradual to 10 nm (~120 counts/bin) — variability from D*t.</w:t>
      </w:r>
    </w:p>
    <w:p w14:paraId="64A6AF9F" w14:textId="77777777" w:rsidR="00AB0669" w:rsidRPr="00AB0669" w:rsidRDefault="00AB0669" w:rsidP="00AB06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Bimodal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>: Smooth, no artifacts — perfect for training.</w:t>
      </w:r>
    </w:p>
    <w:p w14:paraId="69AC53C8" w14:textId="77777777" w:rsidR="00AB0669" w:rsidRPr="00AB0669" w:rsidRDefault="00AB0669" w:rsidP="00AB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superior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 to previous versions — 65 multiplier gives the </w:t>
      </w: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highest unique count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 (9,456) with minimal clipping, ensuring diverse graphs for GNN.</w:t>
      </w:r>
    </w:p>
    <w:p w14:paraId="13170483" w14:textId="77777777" w:rsidR="00AB0669" w:rsidRPr="00AB0669" w:rsidRDefault="00AB0669" w:rsidP="00AB06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Justification for 65</w:t>
      </w:r>
    </w:p>
    <w:p w14:paraId="7514DBCB" w14:textId="77777777" w:rsidR="00AB0669" w:rsidRPr="00AB0669" w:rsidRDefault="00AB0669" w:rsidP="00AB0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Calibrated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 xml:space="preserve">: Hits 0.3–10 nm (literature: George, 2010; interdiffusion 0.5–5 nm, profiles 1–10 nm). </w:t>
      </w:r>
      <w:r w:rsidRPr="00AB06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65 = 1000/15.38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>10 for fine-tuning.</w:t>
      </w:r>
    </w:p>
    <w:p w14:paraId="3C410284" w14:textId="77777777" w:rsidR="00AB0669" w:rsidRPr="00AB0669" w:rsidRDefault="00AB0669" w:rsidP="00AB0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>: sqrt(4Dt) * Interdiffusion = effective depth (Fick's scale).</w:t>
      </w:r>
    </w:p>
    <w:p w14:paraId="1A33C3A0" w14:textId="48A94A9B" w:rsidR="00AB0669" w:rsidRPr="00AB0669" w:rsidRDefault="00AB0669" w:rsidP="00AB06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 et al. (2025)</w:t>
      </w:r>
      <w:r w:rsidRPr="00AB0669">
        <w:rPr>
          <w:rFonts w:ascii="Times New Roman" w:eastAsia="Times New Roman" w:hAnsi="Times New Roman" w:cs="Times New Roman"/>
          <w:kern w:val="0"/>
          <w14:ligatures w14:val="none"/>
        </w:rPr>
        <w:t>: Section 4 notes ALD films with ~1–10 nm profiles for PINN.</w:t>
      </w:r>
    </w:p>
    <w:p w14:paraId="0D8CDF74" w14:textId="77777777" w:rsidR="0006050D" w:rsidRDefault="0006050D"/>
    <w:sectPr w:rsidR="00060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0A35"/>
    <w:multiLevelType w:val="multilevel"/>
    <w:tmpl w:val="7F5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00B37"/>
    <w:multiLevelType w:val="multilevel"/>
    <w:tmpl w:val="F11A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0460A"/>
    <w:multiLevelType w:val="multilevel"/>
    <w:tmpl w:val="5B92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103115">
    <w:abstractNumId w:val="1"/>
  </w:num>
  <w:num w:numId="2" w16cid:durableId="1724324659">
    <w:abstractNumId w:val="2"/>
  </w:num>
  <w:num w:numId="3" w16cid:durableId="95540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669"/>
    <w:rsid w:val="0006050D"/>
    <w:rsid w:val="00183F7E"/>
    <w:rsid w:val="003E39FC"/>
    <w:rsid w:val="005C36B6"/>
    <w:rsid w:val="0074116D"/>
    <w:rsid w:val="009C7D11"/>
    <w:rsid w:val="00AB0669"/>
    <w:rsid w:val="00BC7A88"/>
    <w:rsid w:val="00D9236C"/>
    <w:rsid w:val="00ED69D2"/>
    <w:rsid w:val="00F6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6928"/>
  <w15:chartTrackingRefBased/>
  <w15:docId w15:val="{865AE7BD-BD04-423F-98CC-008C37D36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266</Words>
  <Characters>1626</Characters>
  <Application>Microsoft Office Word</Application>
  <DocSecurity>0</DocSecurity>
  <Lines>37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Crawford</dc:creator>
  <cp:keywords/>
  <dc:description/>
  <cp:lastModifiedBy>Randall Crawford</cp:lastModifiedBy>
  <cp:revision>1</cp:revision>
  <dcterms:created xsi:type="dcterms:W3CDTF">2025-11-11T22:37:00Z</dcterms:created>
  <dcterms:modified xsi:type="dcterms:W3CDTF">2025-11-11T23:42:00Z</dcterms:modified>
</cp:coreProperties>
</file>