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09E0B" w14:textId="77777777" w:rsidR="00323D16" w:rsidRDefault="00323D16">
      <w:pPr>
        <w:spacing w:before="600"/>
      </w:pPr>
    </w:p>
    <w:p w14:paraId="1A0C0F33" w14:textId="77777777" w:rsidR="00323D16" w:rsidRDefault="00000000">
      <w:pPr>
        <w:spacing w:after="80"/>
        <w:jc w:val="center"/>
      </w:pPr>
      <w:r>
        <w:rPr>
          <w:b/>
          <w:bCs/>
          <w:color w:val="1F3864"/>
          <w:sz w:val="48"/>
          <w:szCs w:val="48"/>
        </w:rPr>
        <w:t>RELATÓRIO ESTATÍSTICO TRÂNSITO 01</w:t>
      </w:r>
    </w:p>
    <w:p w14:paraId="5BAFCD1A" w14:textId="77777777" w:rsidR="00323D16" w:rsidRDefault="00000000">
      <w:pPr>
        <w:spacing w:after="80"/>
        <w:jc w:val="center"/>
      </w:pPr>
      <w:r>
        <w:rPr>
          <w:color w:val="2E5496"/>
          <w:sz w:val="32"/>
          <w:szCs w:val="32"/>
        </w:rPr>
        <w:t>Análise de Acidentes de Trânsito</w:t>
      </w:r>
    </w:p>
    <w:p w14:paraId="025C336B" w14:textId="77777777" w:rsidR="00323D16" w:rsidRDefault="00000000">
      <w:pPr>
        <w:pBdr>
          <w:bottom w:val="single" w:sz="6" w:space="1" w:color="2E5496"/>
        </w:pBdr>
        <w:spacing w:before="40" w:after="400"/>
        <w:jc w:val="center"/>
      </w:pPr>
      <w:r>
        <w:t xml:space="preserve"> </w:t>
      </w:r>
    </w:p>
    <w:p w14:paraId="262D4299" w14:textId="77777777" w:rsidR="00323D16" w:rsidRDefault="00000000">
      <w:pPr>
        <w:spacing w:before="200" w:after="80"/>
        <w:jc w:val="center"/>
      </w:pPr>
      <w:r>
        <w:rPr>
          <w:color w:val="333333"/>
          <w:sz w:val="26"/>
          <w:szCs w:val="26"/>
        </w:rPr>
        <w:t>Estado de São Paulo</w:t>
      </w:r>
    </w:p>
    <w:p w14:paraId="3160C04D" w14:textId="77777777" w:rsidR="00323D16" w:rsidRDefault="00000000">
      <w:pPr>
        <w:spacing w:after="60"/>
        <w:jc w:val="center"/>
      </w:pPr>
      <w:r>
        <w:rPr>
          <w:i/>
          <w:iCs/>
          <w:color w:val="555555"/>
        </w:rPr>
        <w:t>Análise Estatística — Causas, Temporalidade e Distribuição Geográfica</w:t>
      </w:r>
    </w:p>
    <w:p w14:paraId="67BE16D9" w14:textId="77777777" w:rsidR="00323D16" w:rsidRDefault="00000000">
      <w:pPr>
        <w:spacing w:after="60"/>
        <w:jc w:val="center"/>
      </w:pPr>
      <w:r>
        <w:rPr>
          <w:color w:val="777777"/>
          <w:sz w:val="20"/>
          <w:szCs w:val="20"/>
        </w:rPr>
        <w:t>Data de elaboração: Abril de 2026</w:t>
      </w:r>
    </w:p>
    <w:p w14:paraId="027F6A9D" w14:textId="77777777" w:rsidR="00323D16" w:rsidRDefault="00000000">
      <w:r>
        <w:br w:type="page"/>
      </w:r>
    </w:p>
    <w:p w14:paraId="6D29AC19" w14:textId="77777777" w:rsidR="00323D16" w:rsidRDefault="00000000">
      <w:pPr>
        <w:pStyle w:val="Ttulo1"/>
      </w:pPr>
      <w:r>
        <w:lastRenderedPageBreak/>
        <w:t>1. Introdução</w:t>
      </w:r>
    </w:p>
    <w:p w14:paraId="72BC3B95" w14:textId="77777777" w:rsidR="00323D16" w:rsidRDefault="00323D16">
      <w:pPr>
        <w:pBdr>
          <w:bottom w:val="single" w:sz="4" w:space="1" w:color="2E5496"/>
        </w:pBdr>
        <w:spacing w:before="200" w:after="200"/>
      </w:pPr>
    </w:p>
    <w:p w14:paraId="3A46C7AD" w14:textId="77777777" w:rsidR="00323D16" w:rsidRDefault="00000000">
      <w:pPr>
        <w:spacing w:before="80" w:after="80"/>
        <w:jc w:val="both"/>
      </w:pPr>
      <w:r>
        <w:t>O presente relatório tem como objetivo apresentar e analisar dados estatísticos relativos a acidentes de trânsito registrados no estado de São Paulo. As informações foram estruturadas de forma a identificar padrões de ocorrência, principais causas, distribuição temporal e municípios com maior incidência de acidentes, subsidiando ações voltadas à segurança viária.</w:t>
      </w:r>
    </w:p>
    <w:p w14:paraId="48671E20" w14:textId="77777777" w:rsidR="00323D16" w:rsidRDefault="00000000">
      <w:pPr>
        <w:spacing w:before="80" w:after="80"/>
        <w:jc w:val="both"/>
      </w:pPr>
      <w:r>
        <w:t>A análise contempla variáveis como frequência de causas, distribuição por dia da semana, horário dos acidentes e ranking municipal, permitindo uma visão abrangente do perfil dos acidentes de trânsito na região.</w:t>
      </w:r>
    </w:p>
    <w:p w14:paraId="36FB8924" w14:textId="77777777" w:rsidR="00323D16" w:rsidRDefault="00323D16">
      <w:pPr>
        <w:spacing w:before="200"/>
      </w:pPr>
    </w:p>
    <w:p w14:paraId="6AC909E9" w14:textId="77777777" w:rsidR="00323D16" w:rsidRDefault="00000000">
      <w:pPr>
        <w:pStyle w:val="Ttulo1"/>
      </w:pPr>
      <w:r>
        <w:t>2. Estatísticas Descritivas — Pessoas Envolvidas</w:t>
      </w:r>
    </w:p>
    <w:p w14:paraId="3D8E15B3" w14:textId="77777777" w:rsidR="00323D16" w:rsidRDefault="00323D16">
      <w:pPr>
        <w:pBdr>
          <w:bottom w:val="single" w:sz="4" w:space="1" w:color="2E5496"/>
        </w:pBdr>
        <w:spacing w:before="200" w:after="200"/>
      </w:pPr>
    </w:p>
    <w:p w14:paraId="0EE336CB" w14:textId="77777777" w:rsidR="00323D16" w:rsidRDefault="00000000">
      <w:pPr>
        <w:spacing w:before="80" w:after="80"/>
        <w:jc w:val="both"/>
      </w:pPr>
      <w:r>
        <w:t>A tabela a seguir resume as principais medidas estatísticas relativas ao número de pessoas envolvidas nos acidentes registrados:</w:t>
      </w:r>
    </w:p>
    <w:p w14:paraId="3DB9B727" w14:textId="77777777" w:rsidR="00323D16" w:rsidRDefault="00323D16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323D16" w14:paraId="3D78154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B42FDB" w14:textId="77777777" w:rsidR="00323D16" w:rsidRDefault="00000000">
            <w:r>
              <w:rPr>
                <w:b/>
                <w:bCs/>
                <w:color w:val="FFFFFF"/>
              </w:rPr>
              <w:t>Medida Estatística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9CB27C" w14:textId="77777777" w:rsidR="00323D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323D16" w14:paraId="65C1064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D59458" w14:textId="77777777" w:rsidR="00323D16" w:rsidRDefault="00000000">
            <w:r>
              <w:rPr>
                <w:color w:val="222222"/>
                <w:sz w:val="20"/>
                <w:szCs w:val="20"/>
              </w:rPr>
              <w:t>Média de pessoas envolvidas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A8D35B" w14:textId="77777777" w:rsidR="00323D16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2,473645</w:t>
            </w:r>
          </w:p>
        </w:tc>
      </w:tr>
      <w:tr w:rsidR="00323D16" w14:paraId="7ED0DEF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1B9350" w14:textId="77777777" w:rsidR="00323D16" w:rsidRDefault="00000000">
            <w:r>
              <w:rPr>
                <w:color w:val="222222"/>
                <w:sz w:val="20"/>
                <w:szCs w:val="20"/>
              </w:rPr>
              <w:t>Mediana de pessoas envolvidas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EF27A5" w14:textId="77777777" w:rsidR="00323D16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2</w:t>
            </w:r>
          </w:p>
        </w:tc>
      </w:tr>
      <w:tr w:rsidR="00323D16" w14:paraId="7C9D367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07D8CB" w14:textId="77777777" w:rsidR="00323D16" w:rsidRDefault="00000000">
            <w:r>
              <w:rPr>
                <w:color w:val="222222"/>
                <w:sz w:val="20"/>
                <w:szCs w:val="20"/>
              </w:rPr>
              <w:t>Média aparada de pessoas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14BCD5" w14:textId="77777777" w:rsidR="00323D16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2,220809</w:t>
            </w:r>
          </w:p>
        </w:tc>
      </w:tr>
      <w:tr w:rsidR="00323D16" w14:paraId="3304E65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3F02BE" w14:textId="77777777" w:rsidR="00323D16" w:rsidRDefault="00000000">
            <w:r>
              <w:rPr>
                <w:color w:val="222222"/>
                <w:sz w:val="20"/>
                <w:szCs w:val="20"/>
              </w:rPr>
              <w:t>Desvio padrão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58FD94" w14:textId="77777777" w:rsidR="00323D16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1,875198</w:t>
            </w:r>
          </w:p>
        </w:tc>
      </w:tr>
      <w:tr w:rsidR="00323D16" w14:paraId="01291AD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056DB2" w14:textId="77777777" w:rsidR="00323D16" w:rsidRDefault="00000000">
            <w:r>
              <w:rPr>
                <w:color w:val="222222"/>
                <w:sz w:val="20"/>
                <w:szCs w:val="20"/>
              </w:rPr>
              <w:t>Variância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4E3A8E" w14:textId="77777777" w:rsidR="00323D16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3,516368</w:t>
            </w:r>
          </w:p>
        </w:tc>
      </w:tr>
      <w:tr w:rsidR="00323D16" w14:paraId="5138ADB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F7D8B1" w14:textId="77777777" w:rsidR="00323D16" w:rsidRDefault="00000000">
            <w:r>
              <w:rPr>
                <w:color w:val="222222"/>
                <w:sz w:val="20"/>
                <w:szCs w:val="20"/>
              </w:rPr>
              <w:t>Amplitude interquartílica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40BA51" w14:textId="77777777" w:rsidR="00323D16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1</w:t>
            </w:r>
          </w:p>
        </w:tc>
      </w:tr>
    </w:tbl>
    <w:p w14:paraId="066D70C5" w14:textId="77777777" w:rsidR="00323D16" w:rsidRDefault="00323D16">
      <w:pPr>
        <w:spacing w:before="120"/>
      </w:pPr>
    </w:p>
    <w:p w14:paraId="2F8BF1E3" w14:textId="77777777" w:rsidR="00323D16" w:rsidRDefault="00000000">
      <w:pPr>
        <w:spacing w:before="80" w:after="80"/>
        <w:jc w:val="both"/>
      </w:pPr>
      <w:r>
        <w:rPr>
          <w:b/>
          <w:bCs/>
        </w:rPr>
        <w:t>Análise dos indicadores:</w:t>
      </w:r>
    </w:p>
    <w:p w14:paraId="26CB4D69" w14:textId="77777777" w:rsidR="00323D16" w:rsidRDefault="00000000">
      <w:pPr>
        <w:pStyle w:val="PargrafodaLista"/>
        <w:numPr>
          <w:ilvl w:val="0"/>
          <w:numId w:val="2"/>
        </w:numPr>
        <w:spacing w:before="60" w:after="60"/>
      </w:pPr>
      <w:r>
        <w:t>A média de 2,47 pessoas por acidente indica que, em geral, cada ocorrência afeta entre 2 e 3 indivíduos.</w:t>
      </w:r>
    </w:p>
    <w:p w14:paraId="6065749B" w14:textId="77777777" w:rsidR="00323D16" w:rsidRDefault="00000000">
      <w:pPr>
        <w:pStyle w:val="PargrafodaLista"/>
        <w:numPr>
          <w:ilvl w:val="0"/>
          <w:numId w:val="2"/>
        </w:numPr>
        <w:spacing w:before="60" w:after="60"/>
      </w:pPr>
      <w:r>
        <w:t>A mediana igual a 2 sugere que metade dos acidentes envolve até 2 pessoas, apontando assimetria positiva na distribuição.</w:t>
      </w:r>
    </w:p>
    <w:p w14:paraId="2F3758BE" w14:textId="77777777" w:rsidR="00323D16" w:rsidRDefault="00000000">
      <w:pPr>
        <w:pStyle w:val="PargrafodaLista"/>
        <w:numPr>
          <w:ilvl w:val="0"/>
          <w:numId w:val="2"/>
        </w:numPr>
        <w:spacing w:before="60" w:after="60"/>
      </w:pPr>
      <w:r>
        <w:t>A média aparada (2,22) é inferior à média aritmética, indicando a presença de valores extremos (acidentes com muitas vítimas) que elevam a média geral.</w:t>
      </w:r>
    </w:p>
    <w:p w14:paraId="79544337" w14:textId="77777777" w:rsidR="00323D16" w:rsidRDefault="00000000">
      <w:pPr>
        <w:pStyle w:val="PargrafodaLista"/>
        <w:numPr>
          <w:ilvl w:val="0"/>
          <w:numId w:val="2"/>
        </w:numPr>
        <w:spacing w:before="60" w:after="60"/>
      </w:pPr>
      <w:r>
        <w:t>O desvio padrão de 1,88 e a variância de 3,52 revelam dispersão moderada, ou seja, existe variabilidade considerável no número de envolvidos por ocorrência.</w:t>
      </w:r>
    </w:p>
    <w:p w14:paraId="30A39F26" w14:textId="77777777" w:rsidR="00323D16" w:rsidRDefault="00000000">
      <w:pPr>
        <w:pStyle w:val="PargrafodaLista"/>
        <w:numPr>
          <w:ilvl w:val="0"/>
          <w:numId w:val="2"/>
        </w:numPr>
        <w:spacing w:before="60" w:after="60"/>
      </w:pPr>
      <w:r>
        <w:t>A amplitude interquartílica de 1 demonstra que 50% central dos casos tem variação mínima, reforçando a concentração em poucos envolvidos por acidente.</w:t>
      </w:r>
    </w:p>
    <w:p w14:paraId="101D4C8D" w14:textId="77777777" w:rsidR="00323D16" w:rsidRDefault="00323D16">
      <w:pPr>
        <w:spacing w:before="200"/>
      </w:pPr>
    </w:p>
    <w:p w14:paraId="4F0E653C" w14:textId="77777777" w:rsidR="00323D16" w:rsidRDefault="00000000">
      <w:pPr>
        <w:pStyle w:val="Ttulo1"/>
      </w:pPr>
      <w:r>
        <w:t>3. Principais Causas dos Acidentes</w:t>
      </w:r>
    </w:p>
    <w:p w14:paraId="764E887C" w14:textId="77777777" w:rsidR="00323D16" w:rsidRDefault="00323D16">
      <w:pPr>
        <w:pBdr>
          <w:bottom w:val="single" w:sz="4" w:space="1" w:color="2E5496"/>
        </w:pBdr>
        <w:spacing w:before="200" w:after="200"/>
      </w:pPr>
    </w:p>
    <w:p w14:paraId="3DD6E725" w14:textId="77777777" w:rsidR="00323D16" w:rsidRDefault="00000000">
      <w:pPr>
        <w:spacing w:before="80" w:after="80"/>
        <w:jc w:val="both"/>
      </w:pPr>
      <w:r>
        <w:t>A causa modal identificada é a Reação tardia ou ineficiente do condutor, sendo a mais frequente em toda a base de dados analisada. O gráfico abaixo apresenta as 10 principais causas por volume de ocorrências:</w:t>
      </w:r>
    </w:p>
    <w:p w14:paraId="786E5812" w14:textId="77777777" w:rsidR="00323D16" w:rsidRDefault="00323D16">
      <w:pPr>
        <w:spacing w:before="120"/>
      </w:pPr>
    </w:p>
    <w:p w14:paraId="3C359E61" w14:textId="5392E207" w:rsidR="00323D16" w:rsidRDefault="00EE0C68">
      <w:pPr>
        <w:spacing w:before="160" w:after="80"/>
        <w:jc w:val="center"/>
      </w:pPr>
      <w:r>
        <w:rPr>
          <w:noProof/>
        </w:rPr>
        <w:drawing>
          <wp:inline distT="0" distB="0" distL="0" distR="0" wp14:anchorId="655E083F" wp14:editId="0CB9EBAC">
            <wp:extent cx="4572000" cy="4572000"/>
            <wp:effectExtent l="0" t="0" r="0" b="0"/>
            <wp:docPr id="9353524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9C22E" w14:textId="77777777" w:rsidR="00323D16" w:rsidRDefault="00000000">
      <w:pPr>
        <w:spacing w:before="40" w:after="160"/>
        <w:jc w:val="center"/>
      </w:pPr>
      <w:r>
        <w:rPr>
          <w:i/>
          <w:iCs/>
          <w:color w:val="555555"/>
          <w:sz w:val="18"/>
          <w:szCs w:val="18"/>
        </w:rPr>
        <w:t>Figura 1 – Top 10 Causas de Acidentes de Trânsito</w:t>
      </w:r>
    </w:p>
    <w:p w14:paraId="416B61D6" w14:textId="77777777" w:rsidR="00323D16" w:rsidRDefault="00323D16">
      <w:pPr>
        <w:spacing w:before="120"/>
      </w:pPr>
    </w:p>
    <w:p w14:paraId="4F9523C9" w14:textId="77777777" w:rsidR="00323D16" w:rsidRDefault="00000000">
      <w:pPr>
        <w:spacing w:before="80" w:after="80"/>
        <w:jc w:val="both"/>
      </w:pPr>
      <w:r>
        <w:rPr>
          <w:b/>
          <w:bCs/>
        </w:rPr>
        <w:t>Ranking das 5 principais causas:</w:t>
      </w:r>
    </w:p>
    <w:p w14:paraId="278AB614" w14:textId="77777777" w:rsidR="00323D16" w:rsidRDefault="00323D1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626"/>
        <w:gridCol w:w="2500"/>
      </w:tblGrid>
      <w:tr w:rsidR="00323D16" w14:paraId="64F538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77F1DD" w14:textId="77777777" w:rsidR="00323D16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866189" w14:textId="77777777" w:rsidR="00323D16" w:rsidRDefault="00000000">
            <w:r>
              <w:rPr>
                <w:b/>
                <w:bCs/>
                <w:color w:val="FFFFFF"/>
              </w:rPr>
              <w:t>Causa do Acidente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588BBA" w14:textId="77777777" w:rsidR="00323D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Frequência (aprox.)</w:t>
            </w:r>
          </w:p>
        </w:tc>
      </w:tr>
      <w:tr w:rsidR="00323D16" w14:paraId="7E3F7F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9604EA" w14:textId="77777777" w:rsidR="00323D16" w:rsidRDefault="00000000">
            <w:r>
              <w:rPr>
                <w:color w:val="222222"/>
                <w:sz w:val="20"/>
                <w:szCs w:val="20"/>
              </w:rPr>
              <w:t>1°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47418D" w14:textId="77777777" w:rsidR="00323D16" w:rsidRDefault="00000000">
            <w:r>
              <w:rPr>
                <w:color w:val="222222"/>
                <w:sz w:val="20"/>
                <w:szCs w:val="20"/>
              </w:rPr>
              <w:t>Reação tardia ou ineficiente do condutor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AA8F12" w14:textId="77777777" w:rsidR="00323D16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~3.300</w:t>
            </w:r>
          </w:p>
        </w:tc>
      </w:tr>
      <w:tr w:rsidR="00323D16" w14:paraId="402D88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F81E8E" w14:textId="77777777" w:rsidR="00323D16" w:rsidRDefault="00000000">
            <w:r>
              <w:rPr>
                <w:color w:val="222222"/>
                <w:sz w:val="20"/>
                <w:szCs w:val="20"/>
              </w:rPr>
              <w:t>2°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B91BA8" w14:textId="77777777" w:rsidR="00323D16" w:rsidRDefault="00000000">
            <w:r>
              <w:rPr>
                <w:color w:val="222222"/>
                <w:sz w:val="20"/>
                <w:szCs w:val="20"/>
              </w:rPr>
              <w:t>Ausência de reação do condutor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66CF5A" w14:textId="77777777" w:rsidR="00323D16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~3.000</w:t>
            </w:r>
          </w:p>
        </w:tc>
      </w:tr>
      <w:tr w:rsidR="00323D16" w14:paraId="7070FB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EB1F7A" w14:textId="77777777" w:rsidR="00323D16" w:rsidRDefault="00000000">
            <w:r>
              <w:rPr>
                <w:color w:val="222222"/>
                <w:sz w:val="20"/>
                <w:szCs w:val="20"/>
              </w:rPr>
              <w:t>3°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235F51" w14:textId="77777777" w:rsidR="00323D16" w:rsidRDefault="00000000">
            <w:r>
              <w:rPr>
                <w:color w:val="222222"/>
                <w:sz w:val="20"/>
                <w:szCs w:val="20"/>
              </w:rPr>
              <w:t>Manobra de mudança de faixa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0C71A7" w14:textId="77777777" w:rsidR="00323D16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~1.200</w:t>
            </w:r>
          </w:p>
        </w:tc>
      </w:tr>
      <w:tr w:rsidR="00323D16" w14:paraId="380080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70CD96" w14:textId="77777777" w:rsidR="00323D16" w:rsidRDefault="00000000">
            <w:r>
              <w:rPr>
                <w:color w:val="222222"/>
                <w:sz w:val="20"/>
                <w:szCs w:val="20"/>
              </w:rPr>
              <w:t>4°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BC58A" w14:textId="77777777" w:rsidR="00323D16" w:rsidRDefault="00000000">
            <w:r>
              <w:rPr>
                <w:color w:val="222222"/>
                <w:sz w:val="20"/>
                <w:szCs w:val="20"/>
              </w:rPr>
              <w:t>Condutor deixou de manter distância do veículo da frente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261501" w14:textId="77777777" w:rsidR="00323D16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~1.100</w:t>
            </w:r>
          </w:p>
        </w:tc>
      </w:tr>
      <w:tr w:rsidR="00323D16" w14:paraId="180A15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61112D" w14:textId="77777777" w:rsidR="00323D16" w:rsidRDefault="00000000">
            <w:r>
              <w:rPr>
                <w:color w:val="222222"/>
                <w:sz w:val="20"/>
                <w:szCs w:val="20"/>
              </w:rPr>
              <w:t>5°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DCA5B7" w14:textId="77777777" w:rsidR="00323D16" w:rsidRDefault="00000000">
            <w:r>
              <w:rPr>
                <w:color w:val="222222"/>
                <w:sz w:val="20"/>
                <w:szCs w:val="20"/>
              </w:rPr>
              <w:t>Velocidade incompatível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CE4A6D" w14:textId="77777777" w:rsidR="00323D16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~900</w:t>
            </w:r>
          </w:p>
        </w:tc>
      </w:tr>
    </w:tbl>
    <w:p w14:paraId="55E70060" w14:textId="77777777" w:rsidR="00323D16" w:rsidRDefault="00323D16">
      <w:pPr>
        <w:spacing w:before="120"/>
      </w:pPr>
    </w:p>
    <w:p w14:paraId="1A0643E9" w14:textId="77777777" w:rsidR="00323D16" w:rsidRDefault="00000000">
      <w:pPr>
        <w:spacing w:before="80" w:after="80"/>
        <w:jc w:val="both"/>
      </w:pPr>
      <w:r>
        <w:t xml:space="preserve">As duas primeiras causas — reação tardia/ineficiente e ausência de reação do condutor — somadas representam a maioria esmagadora das ocorrências, destacando que o fator </w:t>
      </w:r>
      <w:r>
        <w:lastRenderedPageBreak/>
        <w:t>humano é o principal determinante dos acidentes. Manobras inadequadas (mudança de faixa, distância insuficiente) e velocidade incompatível completam o grupo crítico, reforçando a necessidade de ações educativas e de fiscalização.</w:t>
      </w:r>
    </w:p>
    <w:p w14:paraId="7D67FDBC" w14:textId="77777777" w:rsidR="00323D16" w:rsidRDefault="00000000">
      <w:r>
        <w:br w:type="page"/>
      </w:r>
    </w:p>
    <w:p w14:paraId="197E0910" w14:textId="77777777" w:rsidR="00323D16" w:rsidRDefault="00000000">
      <w:pPr>
        <w:pStyle w:val="Ttulo1"/>
      </w:pPr>
      <w:r>
        <w:lastRenderedPageBreak/>
        <w:t>4. Distribuição por Dia da Semana</w:t>
      </w:r>
    </w:p>
    <w:p w14:paraId="132E76B8" w14:textId="77777777" w:rsidR="00323D16" w:rsidRDefault="00323D16">
      <w:pPr>
        <w:pBdr>
          <w:bottom w:val="single" w:sz="4" w:space="1" w:color="2E5496"/>
        </w:pBdr>
        <w:spacing w:before="200" w:after="200"/>
      </w:pPr>
    </w:p>
    <w:p w14:paraId="788D2464" w14:textId="3FB7DDED" w:rsidR="00323D16" w:rsidRDefault="00EE0C68">
      <w:pPr>
        <w:spacing w:before="160" w:after="80"/>
        <w:jc w:val="center"/>
      </w:pPr>
      <w:r>
        <w:rPr>
          <w:noProof/>
        </w:rPr>
        <w:drawing>
          <wp:inline distT="0" distB="0" distL="0" distR="0" wp14:anchorId="282964E1" wp14:editId="1F489CE6">
            <wp:extent cx="4572000" cy="4572000"/>
            <wp:effectExtent l="0" t="0" r="0" b="0"/>
            <wp:docPr id="4346024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A0F55" w14:textId="77777777" w:rsidR="00323D16" w:rsidRDefault="00000000">
      <w:pPr>
        <w:spacing w:before="40" w:after="160"/>
        <w:jc w:val="center"/>
      </w:pPr>
      <w:r>
        <w:rPr>
          <w:i/>
          <w:iCs/>
          <w:color w:val="555555"/>
          <w:sz w:val="18"/>
          <w:szCs w:val="18"/>
        </w:rPr>
        <w:t>Figura 2 – Distribuição de Acidentes por Dia da Semana</w:t>
      </w:r>
    </w:p>
    <w:p w14:paraId="51EB0539" w14:textId="77777777" w:rsidR="00323D16" w:rsidRDefault="00000000">
      <w:pPr>
        <w:spacing w:before="80" w:after="80"/>
        <w:jc w:val="both"/>
      </w:pPr>
      <w:r>
        <w:rPr>
          <w:b/>
          <w:bCs/>
        </w:rPr>
        <w:t>Principais observações:</w:t>
      </w:r>
    </w:p>
    <w:p w14:paraId="40343147" w14:textId="77777777" w:rsidR="00323D16" w:rsidRDefault="00000000">
      <w:pPr>
        <w:pStyle w:val="PargrafodaLista"/>
        <w:numPr>
          <w:ilvl w:val="0"/>
          <w:numId w:val="2"/>
        </w:numPr>
        <w:spacing w:before="60" w:after="60"/>
      </w:pPr>
      <w:r>
        <w:t>Domingo e Sábado apresentam os picos mais elevados (aproximadamente 3.000 e 2.980 ocorrências respectivamente), o que sugere maior exposição a riscos nos finais de semana, possivelmente associada à combinação de lazer, maior volume de deslocamentos e eventual consumo de álcool.</w:t>
      </w:r>
    </w:p>
    <w:p w14:paraId="2D5334E7" w14:textId="77777777" w:rsidR="00323D16" w:rsidRDefault="00000000">
      <w:pPr>
        <w:pStyle w:val="PargrafodaLista"/>
        <w:numPr>
          <w:ilvl w:val="0"/>
          <w:numId w:val="2"/>
        </w:numPr>
        <w:spacing w:before="60" w:after="60"/>
      </w:pPr>
      <w:r>
        <w:t>Sexta-feira também registra alta frequência (~2.900), consistente com o aumento do fluxo de veículos ao final da semana de trabalho.</w:t>
      </w:r>
    </w:p>
    <w:p w14:paraId="6C216007" w14:textId="77777777" w:rsidR="00323D16" w:rsidRDefault="00000000">
      <w:pPr>
        <w:pStyle w:val="PargrafodaLista"/>
        <w:numPr>
          <w:ilvl w:val="0"/>
          <w:numId w:val="2"/>
        </w:numPr>
        <w:spacing w:before="60" w:after="60"/>
      </w:pPr>
      <w:r>
        <w:t>Terça-feira e Quarta-feira são os dias com menor incidência (~2.350 e ~2.430), sugerindo que o meio da semana apresenta condições de trânsito relativamente mais seguras.</w:t>
      </w:r>
    </w:p>
    <w:p w14:paraId="576DCBC7" w14:textId="77777777" w:rsidR="00323D16" w:rsidRDefault="00000000">
      <w:pPr>
        <w:pStyle w:val="PargrafodaLista"/>
        <w:numPr>
          <w:ilvl w:val="0"/>
          <w:numId w:val="2"/>
        </w:numPr>
        <w:spacing w:before="60" w:after="60"/>
      </w:pPr>
      <w:r>
        <w:t>A distribuição é relativamente uniforme entre os dias úteis, com oscilação de aproximadamente 600 acidentes entre o menor (terça) e o maior (domingo) valor.</w:t>
      </w:r>
    </w:p>
    <w:p w14:paraId="2A2F660A" w14:textId="77777777" w:rsidR="00323D16" w:rsidRDefault="00323D16">
      <w:pPr>
        <w:spacing w:before="200"/>
      </w:pPr>
    </w:p>
    <w:p w14:paraId="776A51D1" w14:textId="77777777" w:rsidR="00323D16" w:rsidRDefault="00000000">
      <w:pPr>
        <w:pStyle w:val="Ttulo1"/>
      </w:pPr>
      <w:r>
        <w:t>5. Distribuição por Horário dos Acidentes</w:t>
      </w:r>
    </w:p>
    <w:p w14:paraId="44D1A401" w14:textId="77777777" w:rsidR="00323D16" w:rsidRDefault="00323D16">
      <w:pPr>
        <w:pBdr>
          <w:bottom w:val="single" w:sz="4" w:space="1" w:color="2E5496"/>
        </w:pBdr>
        <w:spacing w:before="200" w:after="200"/>
      </w:pPr>
    </w:p>
    <w:p w14:paraId="398D958D" w14:textId="77777777" w:rsidR="00323D16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8620003" wp14:editId="62A77790">
            <wp:extent cx="3810000" cy="2857500"/>
            <wp:effectExtent l="0" t="0" r="0" b="0"/>
            <wp:docPr id="1107825450" name="Imagem 1107825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1E3D" w14:textId="77777777" w:rsidR="00323D16" w:rsidRDefault="00000000">
      <w:pPr>
        <w:spacing w:before="40" w:after="160"/>
        <w:jc w:val="center"/>
      </w:pPr>
      <w:r>
        <w:rPr>
          <w:i/>
          <w:iCs/>
          <w:color w:val="555555"/>
          <w:sz w:val="18"/>
          <w:szCs w:val="18"/>
        </w:rPr>
        <w:t>Figura 3 – Boxplot da Hora do Dia dos Acidentes</w:t>
      </w:r>
    </w:p>
    <w:p w14:paraId="6427BFBB" w14:textId="77777777" w:rsidR="00323D16" w:rsidRDefault="00000000">
      <w:pPr>
        <w:spacing w:before="80" w:after="80"/>
        <w:jc w:val="both"/>
      </w:pPr>
      <w:r>
        <w:t>O boxplot apresenta a distribuição das horas de ocorrência dos acidentes ao longo de um dia (escala 0–23h). As principais conclusões são:</w:t>
      </w:r>
    </w:p>
    <w:p w14:paraId="63F36444" w14:textId="77777777" w:rsidR="00323D16" w:rsidRDefault="00000000">
      <w:pPr>
        <w:pStyle w:val="PargrafodaLista"/>
        <w:numPr>
          <w:ilvl w:val="0"/>
          <w:numId w:val="2"/>
        </w:numPr>
        <w:spacing w:before="60" w:after="60"/>
      </w:pPr>
      <w:r>
        <w:t>A mediana situa-se em torno das 13h, indicando que metade dos acidentes ocorre até a hora do início da tarde.</w:t>
      </w:r>
    </w:p>
    <w:p w14:paraId="0B5A5DCC" w14:textId="77777777" w:rsidR="00323D16" w:rsidRDefault="00000000">
      <w:pPr>
        <w:pStyle w:val="PargrafodaLista"/>
        <w:numPr>
          <w:ilvl w:val="0"/>
          <w:numId w:val="2"/>
        </w:numPr>
        <w:spacing w:before="60" w:after="60"/>
      </w:pPr>
      <w:r>
        <w:t>O primeiro quartil (Q1) é aproximadamente 7h e o terceiro quartil (Q3) é em torno das 18h, resultando em uma amplitude interquartílica de cerca de 11 horas — o que mostra que os acidentes estão bem distribuídos ao longo do período diurno.</w:t>
      </w:r>
    </w:p>
    <w:p w14:paraId="24CD0D77" w14:textId="77777777" w:rsidR="00323D16" w:rsidRDefault="00000000">
      <w:pPr>
        <w:pStyle w:val="PargrafodaLista"/>
        <w:numPr>
          <w:ilvl w:val="0"/>
          <w:numId w:val="2"/>
        </w:numPr>
        <w:spacing w:before="60" w:after="60"/>
      </w:pPr>
      <w:r>
        <w:t>Os valores mínimos se aproximam de 0h (madrugada) e os máximos chegam à faixa de 23h, com eventuais outliers indicando acidentes em horários extremos.</w:t>
      </w:r>
    </w:p>
    <w:p w14:paraId="698A441A" w14:textId="77777777" w:rsidR="00323D16" w:rsidRDefault="00000000">
      <w:pPr>
        <w:pStyle w:val="PargrafodaLista"/>
        <w:numPr>
          <w:ilvl w:val="0"/>
          <w:numId w:val="2"/>
        </w:numPr>
        <w:spacing w:before="60" w:after="60"/>
      </w:pPr>
      <w:r>
        <w:t>A concentração central dos acidentes no período diurno (entre 7h e 18h) coincide com os horários de maior movimento de veículos, evidenciando a relação direta entre volume de tráfego e risco de acidentes.</w:t>
      </w:r>
    </w:p>
    <w:p w14:paraId="78638A49" w14:textId="77777777" w:rsidR="00323D16" w:rsidRDefault="00000000">
      <w:r>
        <w:br w:type="page"/>
      </w:r>
    </w:p>
    <w:p w14:paraId="1DBD017E" w14:textId="77777777" w:rsidR="00323D16" w:rsidRDefault="00000000">
      <w:pPr>
        <w:pStyle w:val="Ttulo1"/>
      </w:pPr>
      <w:r>
        <w:lastRenderedPageBreak/>
        <w:t>6. Distribuição Geográfica — Municípios</w:t>
      </w:r>
    </w:p>
    <w:p w14:paraId="76EEF2B2" w14:textId="77777777" w:rsidR="00323D16" w:rsidRDefault="00323D16">
      <w:pPr>
        <w:pBdr>
          <w:bottom w:val="single" w:sz="4" w:space="1" w:color="2E5496"/>
        </w:pBdr>
        <w:spacing w:before="200" w:after="200"/>
      </w:pPr>
    </w:p>
    <w:p w14:paraId="47E19225" w14:textId="3C059C74" w:rsidR="00323D16" w:rsidRDefault="00413986">
      <w:pPr>
        <w:spacing w:before="160" w:after="80"/>
        <w:jc w:val="center"/>
      </w:pPr>
      <w:r>
        <w:rPr>
          <w:noProof/>
        </w:rPr>
        <w:drawing>
          <wp:inline distT="0" distB="0" distL="0" distR="0" wp14:anchorId="5DC82DCE" wp14:editId="3E722516">
            <wp:extent cx="4572000" cy="4572000"/>
            <wp:effectExtent l="0" t="0" r="0" b="0"/>
            <wp:docPr id="39449634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07C78" w14:textId="77777777" w:rsidR="00323D16" w:rsidRDefault="00000000">
      <w:pPr>
        <w:spacing w:before="40" w:after="160"/>
        <w:jc w:val="center"/>
      </w:pPr>
      <w:r>
        <w:rPr>
          <w:i/>
          <w:iCs/>
          <w:color w:val="555555"/>
          <w:sz w:val="18"/>
          <w:szCs w:val="18"/>
        </w:rPr>
        <w:t>Figura 4 – Top 20 Municípios com Maior Número de Acidentes</w:t>
      </w:r>
    </w:p>
    <w:p w14:paraId="14A3D812" w14:textId="77777777" w:rsidR="00323D16" w:rsidRDefault="00000000">
      <w:pPr>
        <w:spacing w:before="80" w:after="80"/>
        <w:jc w:val="both"/>
      </w:pPr>
      <w:r>
        <w:rPr>
          <w:b/>
          <w:bCs/>
        </w:rPr>
        <w:t>Ranking dos 5 municípios mais críticos:</w:t>
      </w:r>
    </w:p>
    <w:p w14:paraId="6CA4E129" w14:textId="77777777" w:rsidR="00323D16" w:rsidRDefault="00323D16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626"/>
        <w:gridCol w:w="2500"/>
      </w:tblGrid>
      <w:tr w:rsidR="00323D16" w14:paraId="612481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5ECBB2" w14:textId="77777777" w:rsidR="00323D16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B9316D" w14:textId="77777777" w:rsidR="00323D16" w:rsidRDefault="00000000">
            <w:r>
              <w:rPr>
                <w:b/>
                <w:bCs/>
                <w:color w:val="FFFFFF"/>
              </w:rPr>
              <w:t>Município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A9DA31" w14:textId="77777777" w:rsidR="00323D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Acidentes (aprox.)</w:t>
            </w:r>
          </w:p>
        </w:tc>
      </w:tr>
      <w:tr w:rsidR="00323D16" w14:paraId="0AFBC8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8768DA" w14:textId="77777777" w:rsidR="00323D16" w:rsidRDefault="00000000">
            <w:r>
              <w:rPr>
                <w:color w:val="222222"/>
                <w:sz w:val="20"/>
                <w:szCs w:val="20"/>
              </w:rPr>
              <w:t>1°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CE5CFE" w14:textId="77777777" w:rsidR="00323D16" w:rsidRDefault="00000000">
            <w:r>
              <w:rPr>
                <w:color w:val="222222"/>
                <w:sz w:val="20"/>
                <w:szCs w:val="20"/>
              </w:rPr>
              <w:t>Guarulhos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D26866" w14:textId="77777777" w:rsidR="00323D16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~3.200</w:t>
            </w:r>
          </w:p>
        </w:tc>
      </w:tr>
      <w:tr w:rsidR="00323D16" w14:paraId="6C2476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505FD5" w14:textId="77777777" w:rsidR="00323D16" w:rsidRDefault="00000000">
            <w:r>
              <w:rPr>
                <w:color w:val="222222"/>
                <w:sz w:val="20"/>
                <w:szCs w:val="20"/>
              </w:rPr>
              <w:t>2°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796D88" w14:textId="77777777" w:rsidR="00323D16" w:rsidRDefault="00000000">
            <w:r>
              <w:rPr>
                <w:color w:val="222222"/>
                <w:sz w:val="20"/>
                <w:szCs w:val="20"/>
              </w:rPr>
              <w:t>São José dos Campos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6BDDAF" w14:textId="77777777" w:rsidR="00323D16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~1.400</w:t>
            </w:r>
          </w:p>
        </w:tc>
      </w:tr>
      <w:tr w:rsidR="00323D16" w14:paraId="1A7B0F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D9D390" w14:textId="77777777" w:rsidR="00323D16" w:rsidRDefault="00000000">
            <w:r>
              <w:rPr>
                <w:color w:val="222222"/>
                <w:sz w:val="20"/>
                <w:szCs w:val="20"/>
              </w:rPr>
              <w:t>3°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961274" w14:textId="77777777" w:rsidR="00323D16" w:rsidRDefault="00000000">
            <w:r>
              <w:rPr>
                <w:color w:val="222222"/>
                <w:sz w:val="20"/>
                <w:szCs w:val="20"/>
              </w:rPr>
              <w:t>São Paulo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4ECF7E" w14:textId="77777777" w:rsidR="00323D16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~1.350</w:t>
            </w:r>
          </w:p>
        </w:tc>
      </w:tr>
      <w:tr w:rsidR="00323D16" w14:paraId="694F13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0BD622" w14:textId="77777777" w:rsidR="00323D16" w:rsidRDefault="00000000">
            <w:r>
              <w:rPr>
                <w:color w:val="222222"/>
                <w:sz w:val="20"/>
                <w:szCs w:val="20"/>
              </w:rPr>
              <w:t>4°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22DB20" w14:textId="77777777" w:rsidR="00323D16" w:rsidRDefault="00000000">
            <w:r>
              <w:rPr>
                <w:color w:val="222222"/>
                <w:sz w:val="20"/>
                <w:szCs w:val="20"/>
              </w:rPr>
              <w:t>Ubatuba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3D2F5E" w14:textId="77777777" w:rsidR="00323D16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~800</w:t>
            </w:r>
          </w:p>
        </w:tc>
      </w:tr>
      <w:tr w:rsidR="00323D16" w14:paraId="46DDC5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B378E5" w14:textId="77777777" w:rsidR="00323D16" w:rsidRDefault="00000000">
            <w:r>
              <w:rPr>
                <w:color w:val="222222"/>
                <w:sz w:val="20"/>
                <w:szCs w:val="20"/>
              </w:rPr>
              <w:t>5°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31ABE1" w14:textId="77777777" w:rsidR="00323D16" w:rsidRDefault="00000000">
            <w:r>
              <w:rPr>
                <w:color w:val="222222"/>
                <w:sz w:val="20"/>
                <w:szCs w:val="20"/>
              </w:rPr>
              <w:t>Cajati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9BA38B" w14:textId="77777777" w:rsidR="00323D16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~750</w:t>
            </w:r>
          </w:p>
        </w:tc>
      </w:tr>
    </w:tbl>
    <w:p w14:paraId="44FF7C1A" w14:textId="77777777" w:rsidR="00323D16" w:rsidRDefault="00323D16">
      <w:pPr>
        <w:spacing w:before="120"/>
      </w:pPr>
    </w:p>
    <w:p w14:paraId="1848CB36" w14:textId="77777777" w:rsidR="00323D16" w:rsidRDefault="00000000">
      <w:pPr>
        <w:spacing w:before="80" w:after="80"/>
        <w:jc w:val="both"/>
      </w:pPr>
      <w:r>
        <w:t>Guarulhos lidera com ampla margem (~3.200 acidentes), seguida de São José dos Campos e São Paulo. O destaque de Guarulhos pode ser atribuído ao intenso fluxo rodoviário e comercial da região, bem como à presença de importantes vias de acesso metropolitano.</w:t>
      </w:r>
    </w:p>
    <w:p w14:paraId="3BA8A152" w14:textId="77777777" w:rsidR="00323D16" w:rsidRDefault="00000000">
      <w:pPr>
        <w:pStyle w:val="PargrafodaLista"/>
        <w:numPr>
          <w:ilvl w:val="0"/>
          <w:numId w:val="2"/>
        </w:numPr>
        <w:spacing w:before="60" w:after="60"/>
      </w:pPr>
      <w:r>
        <w:t>A presença de municípios litorâneos e do Vale do Paraíba (Ubatuba, Cajati, Taubaté, Jacareí) no top 20 sugere alto fluxo em rodovias de acesso ao litoral, especialmente em períodos de férias e feriados.</w:t>
      </w:r>
    </w:p>
    <w:p w14:paraId="4F41A44D" w14:textId="77777777" w:rsidR="00323D16" w:rsidRDefault="00000000">
      <w:pPr>
        <w:pStyle w:val="PargrafodaLista"/>
        <w:numPr>
          <w:ilvl w:val="0"/>
          <w:numId w:val="2"/>
        </w:numPr>
        <w:spacing w:before="60" w:after="60"/>
      </w:pPr>
      <w:r>
        <w:lastRenderedPageBreak/>
        <w:t>A maior parte dos municípios do ranking apresenta entre 250 e 700 acidentes, configurando um grupo com incidência moderada-alta que também merece atenção estratégica.</w:t>
      </w:r>
    </w:p>
    <w:p w14:paraId="2448EBD3" w14:textId="77777777" w:rsidR="00323D16" w:rsidRDefault="00323D16">
      <w:pPr>
        <w:spacing w:before="200"/>
      </w:pPr>
    </w:p>
    <w:p w14:paraId="1C8BCCEE" w14:textId="77777777" w:rsidR="00323D16" w:rsidRDefault="00000000">
      <w:pPr>
        <w:pStyle w:val="Ttulo1"/>
      </w:pPr>
      <w:r>
        <w:t>7. Conclusões e Recomendações</w:t>
      </w:r>
    </w:p>
    <w:p w14:paraId="3A4180AE" w14:textId="77777777" w:rsidR="00323D16" w:rsidRDefault="00323D16">
      <w:pPr>
        <w:pBdr>
          <w:bottom w:val="single" w:sz="4" w:space="1" w:color="2E5496"/>
        </w:pBdr>
        <w:spacing w:before="200" w:after="200"/>
      </w:pPr>
    </w:p>
    <w:p w14:paraId="7DF27237" w14:textId="77777777" w:rsidR="00323D16" w:rsidRDefault="00000000">
      <w:pPr>
        <w:spacing w:before="80" w:after="80"/>
        <w:jc w:val="both"/>
      </w:pPr>
      <w:r>
        <w:t>Com base na análise estatística dos dados, são destacadas as seguintes conclusões:</w:t>
      </w:r>
    </w:p>
    <w:p w14:paraId="5914B478" w14:textId="77777777" w:rsidR="00323D16" w:rsidRDefault="00000000">
      <w:pPr>
        <w:pStyle w:val="PargrafodaLista"/>
        <w:numPr>
          <w:ilvl w:val="0"/>
          <w:numId w:val="2"/>
        </w:numPr>
        <w:spacing w:before="60" w:after="60"/>
      </w:pPr>
      <w:r>
        <w:t>O fator humano é o principal vetor dos acidentes: reação inadequada do condutor responde pela maioria dos casos, o que aponta para a necessidade de campanhas de educação no trânsito e maior fiscalização comportamental.</w:t>
      </w:r>
    </w:p>
    <w:p w14:paraId="0A5C4F9D" w14:textId="77777777" w:rsidR="00323D16" w:rsidRDefault="00000000">
      <w:pPr>
        <w:pStyle w:val="PargrafodaLista"/>
        <w:numPr>
          <w:ilvl w:val="0"/>
          <w:numId w:val="2"/>
        </w:numPr>
        <w:spacing w:before="60" w:after="60"/>
      </w:pPr>
      <w:r>
        <w:t>Os finais de semana e sextas-feiras concentram maior número de ocorrências, exigindo reforço nas operações de fiscalização nesses períodos.</w:t>
      </w:r>
    </w:p>
    <w:p w14:paraId="126702B8" w14:textId="77777777" w:rsidR="00323D16" w:rsidRDefault="00000000">
      <w:pPr>
        <w:pStyle w:val="PargrafodaLista"/>
        <w:numPr>
          <w:ilvl w:val="0"/>
          <w:numId w:val="2"/>
        </w:numPr>
        <w:spacing w:before="60" w:after="60"/>
      </w:pPr>
      <w:r>
        <w:t>Os acidentes ocorrem predominantemente no período diurno, o que indica que volume de tráfego e comportamento diurno são fatores de risco mais relevantes do que a visibilidade noturna.</w:t>
      </w:r>
    </w:p>
    <w:p w14:paraId="14E007AA" w14:textId="77777777" w:rsidR="00323D16" w:rsidRDefault="00000000">
      <w:pPr>
        <w:pStyle w:val="PargrafodaLista"/>
        <w:numPr>
          <w:ilvl w:val="0"/>
          <w:numId w:val="2"/>
        </w:numPr>
        <w:spacing w:before="60" w:after="60"/>
      </w:pPr>
      <w:r>
        <w:t>Guarulhos e a região metropolitana de São Paulo demandam atenção prioritária em políticas de segurança viária, dado o volume expressivo de ocorrências.</w:t>
      </w:r>
    </w:p>
    <w:p w14:paraId="5F94A82F" w14:textId="030DFEB5" w:rsidR="00413986" w:rsidRDefault="00000000" w:rsidP="00413986">
      <w:pPr>
        <w:pStyle w:val="PargrafodaLista"/>
        <w:numPr>
          <w:ilvl w:val="0"/>
          <w:numId w:val="2"/>
        </w:numPr>
        <w:spacing w:before="60" w:after="60"/>
      </w:pPr>
      <w:r>
        <w:t>Municípios turísticos e corredores rodoviários merecem estratégias sazonais de fiscalização e sinalização reforçada.</w:t>
      </w:r>
    </w:p>
    <w:p w14:paraId="17EE3376" w14:textId="77777777" w:rsidR="00323D16" w:rsidRDefault="00000000">
      <w:pPr>
        <w:pBdr>
          <w:top w:val="single" w:sz="4" w:space="1" w:color="1F3864"/>
        </w:pBdr>
        <w:spacing w:before="160" w:after="80"/>
        <w:jc w:val="center"/>
      </w:pPr>
      <w:r>
        <w:rPr>
          <w:i/>
          <w:iCs/>
          <w:color w:val="888888"/>
          <w:sz w:val="18"/>
          <w:szCs w:val="18"/>
        </w:rPr>
        <w:t>Relatório Estatístico Trânsito 01 — Elaborado em Abril de 2026</w:t>
      </w:r>
    </w:p>
    <w:sectPr w:rsidR="00323D16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EADA3" w14:textId="77777777" w:rsidR="00C34CAF" w:rsidRDefault="00C34CAF">
      <w:r>
        <w:separator/>
      </w:r>
    </w:p>
  </w:endnote>
  <w:endnote w:type="continuationSeparator" w:id="0">
    <w:p w14:paraId="5E0AC8F2" w14:textId="77777777" w:rsidR="00C34CAF" w:rsidRDefault="00C34C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88EB8" w14:textId="77777777" w:rsidR="00323D16" w:rsidRDefault="00000000">
    <w:pPr>
      <w:pBdr>
        <w:top w:val="single" w:sz="4" w:space="1" w:color="1F3864"/>
      </w:pBdr>
      <w:spacing w:before="120"/>
      <w:jc w:val="center"/>
    </w:pPr>
    <w:r>
      <w:rPr>
        <w:color w:val="555555"/>
        <w:sz w:val="18"/>
        <w:szCs w:val="18"/>
      </w:rPr>
      <w:t xml:space="preserve">Página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EE0C68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de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EE0C68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AE5FF" w14:textId="77777777" w:rsidR="00C34CAF" w:rsidRDefault="00C34CAF">
      <w:r>
        <w:separator/>
      </w:r>
    </w:p>
  </w:footnote>
  <w:footnote w:type="continuationSeparator" w:id="0">
    <w:p w14:paraId="3FB3A339" w14:textId="77777777" w:rsidR="00C34CAF" w:rsidRDefault="00C34C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9C8E6" w14:textId="77777777" w:rsidR="00323D16" w:rsidRDefault="00000000">
    <w:pPr>
      <w:pBdr>
        <w:bottom w:val="single" w:sz="4" w:space="1" w:color="1F3864"/>
      </w:pBdr>
      <w:spacing w:after="120"/>
      <w:jc w:val="right"/>
    </w:pPr>
    <w:r>
      <w:rPr>
        <w:color w:val="555555"/>
        <w:sz w:val="18"/>
        <w:szCs w:val="18"/>
      </w:rPr>
      <w:t>Relatório Estatístico Trânsito 01  |  Análise de Acidentes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50A5D"/>
    <w:multiLevelType w:val="hybridMultilevel"/>
    <w:tmpl w:val="7F60FCB6"/>
    <w:lvl w:ilvl="0" w:tplc="786AD654">
      <w:start w:val="1"/>
      <w:numFmt w:val="bullet"/>
      <w:lvlText w:val="●"/>
      <w:lvlJc w:val="left"/>
      <w:pPr>
        <w:ind w:left="720" w:hanging="360"/>
      </w:pPr>
    </w:lvl>
    <w:lvl w:ilvl="1" w:tplc="F3CC8D20">
      <w:start w:val="1"/>
      <w:numFmt w:val="bullet"/>
      <w:lvlText w:val="○"/>
      <w:lvlJc w:val="left"/>
      <w:pPr>
        <w:ind w:left="1440" w:hanging="360"/>
      </w:pPr>
    </w:lvl>
    <w:lvl w:ilvl="2" w:tplc="7A78E864">
      <w:start w:val="1"/>
      <w:numFmt w:val="bullet"/>
      <w:lvlText w:val="■"/>
      <w:lvlJc w:val="left"/>
      <w:pPr>
        <w:ind w:left="2160" w:hanging="360"/>
      </w:pPr>
    </w:lvl>
    <w:lvl w:ilvl="3" w:tplc="E9CCFD58">
      <w:start w:val="1"/>
      <w:numFmt w:val="bullet"/>
      <w:lvlText w:val="●"/>
      <w:lvlJc w:val="left"/>
      <w:pPr>
        <w:ind w:left="2880" w:hanging="360"/>
      </w:pPr>
    </w:lvl>
    <w:lvl w:ilvl="4" w:tplc="C68EA81C">
      <w:start w:val="1"/>
      <w:numFmt w:val="bullet"/>
      <w:lvlText w:val="○"/>
      <w:lvlJc w:val="left"/>
      <w:pPr>
        <w:ind w:left="3600" w:hanging="360"/>
      </w:pPr>
    </w:lvl>
    <w:lvl w:ilvl="5" w:tplc="C712AB80">
      <w:start w:val="1"/>
      <w:numFmt w:val="bullet"/>
      <w:lvlText w:val="■"/>
      <w:lvlJc w:val="left"/>
      <w:pPr>
        <w:ind w:left="4320" w:hanging="360"/>
      </w:pPr>
    </w:lvl>
    <w:lvl w:ilvl="6" w:tplc="F568331C">
      <w:start w:val="1"/>
      <w:numFmt w:val="bullet"/>
      <w:lvlText w:val="●"/>
      <w:lvlJc w:val="left"/>
      <w:pPr>
        <w:ind w:left="5040" w:hanging="360"/>
      </w:pPr>
    </w:lvl>
    <w:lvl w:ilvl="7" w:tplc="3196B508">
      <w:start w:val="1"/>
      <w:numFmt w:val="bullet"/>
      <w:lvlText w:val="●"/>
      <w:lvlJc w:val="left"/>
      <w:pPr>
        <w:ind w:left="5760" w:hanging="360"/>
      </w:pPr>
    </w:lvl>
    <w:lvl w:ilvl="8" w:tplc="6C8EF9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881917"/>
    <w:multiLevelType w:val="hybridMultilevel"/>
    <w:tmpl w:val="8348CF5A"/>
    <w:lvl w:ilvl="0" w:tplc="48F2BDB6">
      <w:start w:val="1"/>
      <w:numFmt w:val="bullet"/>
      <w:lvlText w:val="•"/>
      <w:lvlJc w:val="left"/>
      <w:pPr>
        <w:ind w:left="720" w:hanging="360"/>
      </w:pPr>
    </w:lvl>
    <w:lvl w:ilvl="1" w:tplc="7C265DB0">
      <w:numFmt w:val="decimal"/>
      <w:lvlText w:val=""/>
      <w:lvlJc w:val="left"/>
    </w:lvl>
    <w:lvl w:ilvl="2" w:tplc="8BCA345E">
      <w:numFmt w:val="decimal"/>
      <w:lvlText w:val=""/>
      <w:lvlJc w:val="left"/>
    </w:lvl>
    <w:lvl w:ilvl="3" w:tplc="8188AED0">
      <w:numFmt w:val="decimal"/>
      <w:lvlText w:val=""/>
      <w:lvlJc w:val="left"/>
    </w:lvl>
    <w:lvl w:ilvl="4" w:tplc="E7E6FEAC">
      <w:numFmt w:val="decimal"/>
      <w:lvlText w:val=""/>
      <w:lvlJc w:val="left"/>
    </w:lvl>
    <w:lvl w:ilvl="5" w:tplc="96AA7E60">
      <w:numFmt w:val="decimal"/>
      <w:lvlText w:val=""/>
      <w:lvlJc w:val="left"/>
    </w:lvl>
    <w:lvl w:ilvl="6" w:tplc="B672DF74">
      <w:numFmt w:val="decimal"/>
      <w:lvlText w:val=""/>
      <w:lvlJc w:val="left"/>
    </w:lvl>
    <w:lvl w:ilvl="7" w:tplc="022228E6">
      <w:numFmt w:val="decimal"/>
      <w:lvlText w:val=""/>
      <w:lvlJc w:val="left"/>
    </w:lvl>
    <w:lvl w:ilvl="8" w:tplc="7AAC7514">
      <w:numFmt w:val="decimal"/>
      <w:lvlText w:val=""/>
      <w:lvlJc w:val="left"/>
    </w:lvl>
  </w:abstractNum>
  <w:num w:numId="1" w16cid:durableId="375784071">
    <w:abstractNumId w:val="0"/>
    <w:lvlOverride w:ilvl="0">
      <w:startOverride w:val="1"/>
    </w:lvlOverride>
  </w:num>
  <w:num w:numId="2" w16cid:durableId="6726082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16"/>
    <w:rsid w:val="00323D16"/>
    <w:rsid w:val="00413986"/>
    <w:rsid w:val="00771AD6"/>
    <w:rsid w:val="00C34CAF"/>
    <w:rsid w:val="00EE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B4420"/>
  <w15:docId w15:val="{F42BF26D-D302-4DBD-8BCA-5FD2BFF1B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549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1029</Words>
  <Characters>5562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Cavalheiro</cp:lastModifiedBy>
  <cp:revision>2</cp:revision>
  <dcterms:created xsi:type="dcterms:W3CDTF">2026-04-06T22:42:00Z</dcterms:created>
  <dcterms:modified xsi:type="dcterms:W3CDTF">2026-04-06T22:42:00Z</dcterms:modified>
</cp:coreProperties>
</file>