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75.0" w:type="pct"/>
        <w:tblLayout w:type="fixed"/>
        <w:tblLook w:val="0600"/>
      </w:tblPr>
      <w:tblGrid>
        <w:gridCol w:w="2250"/>
        <w:gridCol w:w="7110"/>
        <w:tblGridChange w:id="0">
          <w:tblGrid>
            <w:gridCol w:w="2250"/>
            <w:gridCol w:w="7110"/>
          </w:tblGrid>
        </w:tblGridChange>
      </w:tblGrid>
      <w:tr>
        <w:trPr>
          <w:cantSplit w:val="0"/>
          <w:tblHeader w:val="0"/>
        </w:trPr>
        <w:tc>
          <w:tcPr>
            <w:shd w:fill="006666"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ffff00"/>
                <w:shd w:fill="auto" w:val="clear"/>
              </w:rPr>
            </w:pPr>
            <w:r w:rsidDel="00000000" w:rsidR="00000000" w:rsidRPr="00000000">
              <w:rPr>
                <w:rFonts w:ascii="Arial" w:cs="Arial" w:eastAsia="Arial" w:hAnsi="Arial"/>
                <w:b w:val="1"/>
                <w:color w:val="ffff00"/>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00"/>
                <w:shd w:fill="auto" w:val="clear"/>
              </w:rPr>
            </w:pPr>
            <w:r w:rsidDel="00000000" w:rsidR="00000000" w:rsidRPr="00000000">
              <w:rPr>
                <w:rFonts w:ascii="Arial" w:cs="Arial" w:eastAsia="Arial" w:hAnsi="Arial"/>
                <w:b w:val="1"/>
                <w:color w:val="ffff00"/>
                <w:shd w:fill="auto" w:val="clear"/>
                <w:rtl w:val="0"/>
              </w:rPr>
              <w:t xml:space="preserve">Clinical Calculators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1"/>
                <w:color w:val="ffff00"/>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color w:val="ffff00"/>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ffff00"/>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Arial" w:cs="Arial" w:eastAsia="Arial" w:hAnsi="Arial"/>
                <w:b w:val="1"/>
                <w:rtl w:val="0"/>
              </w:rPr>
              <w:t xml:space="preserve">Med</w:t>
            </w:r>
            <w:r w:rsidDel="00000000" w:rsidR="00000000" w:rsidRPr="00000000">
              <w:rPr>
                <w:rFonts w:ascii="Times" w:cs="Times" w:eastAsia="Times" w:hAnsi="Times"/>
                <w:rtl w:val="0"/>
              </w:rPr>
              <w:t xml:space="preserve">Calc: Hemodialysis - Kt/V and URR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tl w:val="0"/>
              </w:rPr>
            </w:r>
          </w:p>
          <w:tbl>
            <w:tblPr>
              <w:tblStyle w:val="Table2"/>
              <w:tblW w:w="6960.0" w:type="dxa"/>
              <w:jc w:val="left"/>
              <w:tblLayout w:type="fixed"/>
              <w:tblLook w:val="0600"/>
            </w:tblPr>
            <w:tblGrid>
              <w:gridCol w:w="3480"/>
              <w:gridCol w:w="3480"/>
              <w:tblGridChange w:id="0">
                <w:tblGrid>
                  <w:gridCol w:w="3480"/>
                  <w:gridCol w:w="3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bl>
                  <w:tblPr>
                    <w:tblStyle w:val="Table3"/>
                    <w:tblW w:w="3480.0" w:type="dxa"/>
                    <w:jc w:val="left"/>
                    <w:tblLayout w:type="fixed"/>
                    <w:tblLook w:val="0600"/>
                  </w:tblPr>
                  <w:tblGrid>
                    <w:gridCol w:w="870"/>
                    <w:gridCol w:w="870"/>
                    <w:gridCol w:w="870"/>
                    <w:gridCol w:w="870"/>
                    <w:tblGridChange w:id="0">
                      <w:tblGrid>
                        <w:gridCol w:w="870"/>
                        <w:gridCol w:w="870"/>
                        <w:gridCol w:w="870"/>
                        <w:gridCol w:w="870"/>
                      </w:tblGrid>
                    </w:tblGridChange>
                  </w:tblGrid>
                  <w:tr>
                    <w:trPr>
                      <w:cantSplit w:val="0"/>
                      <w:tblHeader w:val="0"/>
                    </w:trPr>
                    <w:tc>
                      <w:tcPr>
                        <w:shd w:fill="ffffcc" w:val="clear"/>
                        <w:tcMar>
                          <w:top w:w="45.0" w:type="dxa"/>
                          <w:left w:w="45.0" w:type="dxa"/>
                          <w:bottom w:w="45.0" w:type="dxa"/>
                          <w:right w:w="4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Dialyzer Urea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shd w:fill="auto" w:val="clear"/>
                            <w:rtl w:val="0"/>
                          </w:rPr>
                          <w:t xml:space="preserve">Clearance </w:t>
                        </w:r>
                        <w:r w:rsidDel="00000000" w:rsidR="00000000" w:rsidRPr="00000000">
                          <w:rPr>
                            <w:b w:val="1"/>
                            <w:shd w:fill="auto" w:val="clear"/>
                            <w:rtl w:val="0"/>
                          </w:rPr>
                          <w:t xml:space="preserve">(K) :</w:t>
                        </w:r>
                      </w:p>
                    </w:tc>
                    <w:tc>
                      <w:tcPr>
                        <w:shd w:fill="ffffcc"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L/min</w:t>
                        </w:r>
                      </w:p>
                    </w:tc>
                    <w:tc>
                      <w:tcPr>
                        <w:shd w:fill="ffffcc" w:val="clear"/>
                        <w:tcMar>
                          <w:top w:w="45.0" w:type="dxa"/>
                          <w:left w:w="45.0" w:type="dxa"/>
                          <w:bottom w:w="45.0" w:type="dxa"/>
                          <w:right w:w="4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shd w:fill="auto" w:val="clear"/>
                            <w:rtl w:val="0"/>
                          </w:rPr>
                          <w:t xml:space="preserve">Dialysis Time </w:t>
                        </w:r>
                        <w:r w:rsidDel="00000000" w:rsidR="00000000" w:rsidRPr="00000000">
                          <w:rPr>
                            <w:b w:val="1"/>
                            <w:shd w:fill="auto" w:val="clear"/>
                            <w:rtl w:val="0"/>
                          </w:rPr>
                          <w:t xml:space="preserve">(t) :</w:t>
                        </w:r>
                      </w:p>
                    </w:tc>
                    <w:tc>
                      <w:tcPr>
                        <w:shd w:fill="ffffcc" w:val="clear"/>
                        <w:tcMar>
                          <w:top w:w="45.0" w:type="dxa"/>
                          <w:left w:w="45.0" w:type="dxa"/>
                          <w:bottom w:w="45.0" w:type="dxa"/>
                          <w:right w:w="4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minutes hours</w:t>
                        </w:r>
                      </w:p>
                    </w:tc>
                  </w:tr>
                  <w:tr>
                    <w:trPr>
                      <w:cantSplit w:val="0"/>
                      <w:tblHeader w:val="0"/>
                    </w:trPr>
                    <w:tc>
                      <w:tcPr>
                        <w:shd w:fill="ffffcc"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Height :</w:t>
                        </w:r>
                      </w:p>
                    </w:tc>
                    <w:tc>
                      <w:tcPr>
                        <w:shd w:fill="ffffcc"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cm meters inches feet</w:t>
                        </w:r>
                      </w:p>
                    </w:tc>
                    <w:tc>
                      <w:tcPr>
                        <w:shd w:fill="ffffcc"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Weight :</w:t>
                        </w:r>
                      </w:p>
                    </w:tc>
                    <w:tc>
                      <w:tcPr>
                        <w:shd w:fill="ffffcc"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kilograms pounds</w:t>
                        </w:r>
                      </w:p>
                    </w:tc>
                  </w:tr>
                  <w:tr>
                    <w:trPr>
                      <w:cantSplit w:val="0"/>
                      <w:tblHeader w:val="0"/>
                    </w:trPr>
                    <w:tc>
                      <w:tcPr>
                        <w:shd w:fill="ffffcc"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Age :</w:t>
                        </w:r>
                      </w:p>
                    </w:tc>
                    <w:tc>
                      <w:tcPr>
                        <w:shd w:fill="ffffcc"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years</w:t>
                        </w:r>
                      </w:p>
                    </w:tc>
                    <w:tc>
                      <w:tcPr>
                        <w:shd w:fill="ffffcc"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Gender :</w:t>
                        </w:r>
                      </w:p>
                    </w:tc>
                    <w:tc>
                      <w:tcPr>
                        <w:shd w:fill="ffffcc"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female male</w:t>
                        </w:r>
                      </w:p>
                    </w:tc>
                  </w:tr>
                  <w:tr>
                    <w:trPr>
                      <w:cantSplit w:val="0"/>
                      <w:tblHeader w:val="0"/>
                    </w:trPr>
                    <w:tc>
                      <w:tcPr>
                        <w:shd w:fill="ffffcc"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Target Kt/V :</w:t>
                        </w:r>
                      </w:p>
                    </w:tc>
                    <w:tc>
                      <w:tcPr>
                        <w:shd w:fill="ffffcc" w:val="clear"/>
                        <w:tcMar>
                          <w:top w:w="45.0" w:type="dxa"/>
                          <w:left w:w="45.0" w:type="dxa"/>
                          <w:bottom w:w="45.0" w:type="dxa"/>
                          <w:right w:w="45.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cc"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Diabetes?</w:t>
                        </w:r>
                      </w:p>
                    </w:tc>
                    <w:tc>
                      <w:tcPr>
                        <w:shd w:fill="ffffcc"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yes</w:t>
                        </w:r>
                      </w:p>
                    </w:tc>
                  </w:tr>
                  <w:tr>
                    <w:trPr>
                      <w:cantSplit w:val="0"/>
                      <w:tblHeader w:val="0"/>
                    </w:trPr>
                    <w:tc>
                      <w:tcPr>
                        <w:gridSpan w:val="4"/>
                        <w:shd w:fill="ffffcc" w:val="clear"/>
                        <w:tcMar>
                          <w:top w:w="45.0" w:type="dxa"/>
                          <w:left w:w="45.0" w:type="dxa"/>
                          <w:bottom w:w="45.0" w:type="dxa"/>
                          <w:right w:w="45.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gridSpan w:val="2"/>
                        <w:shd w:fill="cccccc"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Urea Volume Distrib (V)</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shd w:fill="auto" w:val="clear"/>
                            <w:rtl w:val="0"/>
                          </w:rPr>
                          <w:t xml:space="preserve">Watson formula Hume-Weyer formula Bioelectrical impedance Mellits-Cheek formula (kids) 0.6 x weight </w:t>
                        </w:r>
                        <w:r w:rsidDel="00000000" w:rsidR="00000000" w:rsidRPr="00000000">
                          <w:rPr>
                            <w:b w:val="1"/>
                            <w:shd w:fill="auto" w:val="clear"/>
                            <w:rtl w:val="0"/>
                          </w:rPr>
                          <w:t xml:space="preserve"> :</w:t>
                        </w:r>
                      </w:p>
                    </w:tc>
                    <w:tc>
                      <w:tcPr>
                        <w:gridSpan w:val="2"/>
                        <w:shd w:fill="cccccc"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liters</w:t>
                        </w:r>
                      </w:p>
                    </w:tc>
                  </w:tr>
                  <w:tr>
                    <w:trPr>
                      <w:cantSplit w:val="0"/>
                      <w:tblHeader w:val="0"/>
                    </w:trPr>
                    <w:tc>
                      <w:tcPr>
                        <w:gridSpan w:val="2"/>
                        <w:shd w:fill="cccccc"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Kt/V :</w:t>
                        </w:r>
                      </w:p>
                    </w:tc>
                    <w:tc>
                      <w:tcPr>
                        <w:gridSpan w:val="2"/>
                        <w:shd w:fill="cccccc" w:val="clear"/>
                        <w:tcMar>
                          <w:top w:w="45.0" w:type="dxa"/>
                          <w:left w:w="45.0" w:type="dxa"/>
                          <w:bottom w:w="45.0" w:type="dxa"/>
                          <w:right w:w="45.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4"/>
                    <w:tblW w:w="3480.0" w:type="dxa"/>
                    <w:jc w:val="left"/>
                    <w:tblLayout w:type="fixed"/>
                    <w:tblLook w:val="0600"/>
                  </w:tblPr>
                  <w:tblGrid>
                    <w:gridCol w:w="1740"/>
                    <w:gridCol w:w="1740"/>
                    <w:tblGridChange w:id="0">
                      <w:tblGrid>
                        <w:gridCol w:w="1740"/>
                        <w:gridCol w:w="1740"/>
                      </w:tblGrid>
                    </w:tblGridChange>
                  </w:tblGrid>
                  <w:tr>
                    <w:trPr>
                      <w:cantSplit w:val="0"/>
                      <w:tblHeader w:val="0"/>
                    </w:trPr>
                    <w:tc>
                      <w:tcPr>
                        <w:shd w:fill="ffff99"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Pre-dialysis BUN :</w:t>
                        </w:r>
                      </w:p>
                    </w:tc>
                    <w:tc>
                      <w:tcPr>
                        <w:shd w:fill="ffff99"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mg/dL</w:t>
                        </w:r>
                      </w:p>
                    </w:tc>
                  </w:tr>
                  <w:tr>
                    <w:trPr>
                      <w:cantSplit w:val="0"/>
                      <w:tblHeader w:val="0"/>
                    </w:trPr>
                    <w:tc>
                      <w:tcPr>
                        <w:shd w:fill="ffff99"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Post-dialysis BUN :</w:t>
                        </w:r>
                      </w:p>
                    </w:tc>
                    <w:tc>
                      <w:tcPr>
                        <w:shd w:fill="ffff99"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mg/dL</w:t>
                        </w:r>
                      </w:p>
                    </w:tc>
                  </w:tr>
                  <w:tr>
                    <w:trPr>
                      <w:cantSplit w:val="0"/>
                      <w:tblHeader w:val="0"/>
                    </w:trPr>
                    <w:tc>
                      <w:tcPr>
                        <w:shd w:fill="ffff99"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Post-dialysis Weight :</w:t>
                        </w:r>
                      </w:p>
                    </w:tc>
                    <w:tc>
                      <w:tcPr>
                        <w:shd w:fill="ffff99"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kilograms pounds</w:t>
                        </w:r>
                      </w:p>
                    </w:tc>
                  </w:tr>
                  <w:tr>
                    <w:trPr>
                      <w:cantSplit w:val="0"/>
                      <w:tblHeader w:val="0"/>
                    </w:trPr>
                    <w:tc>
                      <w:tcPr>
                        <w:shd w:fill="ffff99"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Ultrafiltrate Removed :</w:t>
                        </w:r>
                      </w:p>
                    </w:tc>
                    <w:tc>
                      <w:tcPr>
                        <w:shd w:fill="ffff99"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liters</w:t>
                        </w:r>
                      </w:p>
                    </w:tc>
                  </w:tr>
                  <w:tr>
                    <w:trPr>
                      <w:cantSplit w:val="0"/>
                      <w:tblHeader w:val="0"/>
                    </w:trPr>
                    <w:tc>
                      <w:tcPr>
                        <w:gridSpan w:val="2"/>
                        <w:shd w:fill="ffff99" w:val="clear"/>
                        <w:tcMar>
                          <w:top w:w="30.0" w:type="dxa"/>
                          <w:left w:w="30.0" w:type="dxa"/>
                          <w:bottom w:w="30.0" w:type="dxa"/>
                          <w:right w:w="3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cccccc"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Urea Reduction Ratio :</w:t>
                        </w:r>
                      </w:p>
                    </w:tc>
                    <w:tc>
                      <w:tcPr>
                        <w:shd w:fill="cccccc"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r>
                  <w:tr>
                    <w:trPr>
                      <w:cantSplit w:val="0"/>
                      <w:tblHeader w:val="0"/>
                    </w:trPr>
                    <w:tc>
                      <w:tcPr>
                        <w:shd w:fill="cccccc"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Kt/V :</w:t>
                        </w:r>
                      </w:p>
                    </w:tc>
                    <w:tc>
                      <w:tcPr>
                        <w:shd w:fill="cccccc" w:val="clear"/>
                        <w:tcMar>
                          <w:top w:w="30.0" w:type="dxa"/>
                          <w:left w:w="30.0" w:type="dxa"/>
                          <w:bottom w:w="30.0" w:type="dxa"/>
                          <w:right w:w="3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6960.0" w:type="dxa"/>
              <w:jc w:val="left"/>
              <w:tblLayout w:type="fixed"/>
              <w:tblLook w:val="0600"/>
            </w:tblPr>
            <w:tblGrid>
              <w:gridCol w:w="2320"/>
              <w:gridCol w:w="2320"/>
              <w:gridCol w:w="2320"/>
              <w:tblGridChange w:id="0">
                <w:tblGrid>
                  <w:gridCol w:w="2320"/>
                  <w:gridCol w:w="2320"/>
                  <w:gridCol w:w="2320"/>
                </w:tblGrid>
              </w:tblGridChange>
            </w:tblGrid>
            <w:tr>
              <w:trPr>
                <w:cantSplit w:val="0"/>
                <w:tblHeader w:val="0"/>
              </w:trPr>
              <w:tc>
                <w:tcPr>
                  <w:vMerge w:val="restart"/>
                  <w:shd w:fill="dddddd" w:val="clear"/>
                  <w:tcMar>
                    <w:top w:w="30.0" w:type="dxa"/>
                    <w:left w:w="30.0" w:type="dxa"/>
                    <w:bottom w:w="30.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Watson :</w:t>
                  </w:r>
                </w:p>
              </w:tc>
              <w:tc>
                <w:tcPr>
                  <w:shd w:fill="dddddd"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Male TBW =</w:t>
                  </w:r>
                </w:p>
              </w:tc>
              <w:tc>
                <w:tcPr>
                  <w:shd w:fill="dddddd"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2.447 - (0.09156 x age) + (0.1074 x height) + (0.3362 x weight)</w:t>
                  </w:r>
                </w:p>
              </w:tc>
            </w:tr>
            <w:tr>
              <w:trPr>
                <w:cantSplit w:val="0"/>
                <w:tblHeader w:val="0"/>
              </w:trPr>
              <w:tc>
                <w:tcPr>
                  <w:vMerge w:val="continue"/>
                  <w:shd w:fill="dddddd" w:val="clear"/>
                  <w:tcMar>
                    <w:top w:w="30.0" w:type="dxa"/>
                    <w:left w:w="30.0" w:type="dxa"/>
                    <w:bottom w:w="30.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Watson :</w:t>
                  </w:r>
                </w:p>
              </w:tc>
              <w:tc>
                <w:tcPr>
                  <w:shd w:fill="dddddd"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Female TBW =</w:t>
                  </w:r>
                </w:p>
              </w:tc>
              <w:tc>
                <w:tcPr>
                  <w:shd w:fill="dddddd"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-2.097 + (0.1069 x height) + (0.2466 x weight)</w:t>
                  </w:r>
                </w:p>
              </w:tc>
            </w:tr>
            <w:tr>
              <w:trPr>
                <w:cantSplit w:val="0"/>
                <w:tblHeader w:val="0"/>
              </w:trPr>
              <w:tc>
                <w:tcPr>
                  <w:vMerge w:val="restart"/>
                  <w:shd w:fill="eeeeee" w:val="clear"/>
                  <w:tcMar>
                    <w:top w:w="30.0" w:type="dxa"/>
                    <w:left w:w="30.0" w:type="dxa"/>
                    <w:bottom w:w="30.0" w:type="dxa"/>
                    <w:right w:w="3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Hume-Weyers :</w:t>
                  </w:r>
                </w:p>
              </w:tc>
              <w:tc>
                <w:tcPr>
                  <w:shd w:fill="eeeeee" w:val="clear"/>
                  <w:tcMar>
                    <w:top w:w="30.0" w:type="dxa"/>
                    <w:left w:w="30.0" w:type="dxa"/>
                    <w:bottom w:w="30.0" w:type="dxa"/>
                    <w:right w:w="3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Male TBW =</w:t>
                  </w:r>
                </w:p>
              </w:tc>
              <w:tc>
                <w:tcPr>
                  <w:shd w:fill="eeeeee"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(0.194786 x height) + (0.296785 x weight) - 14.012934</w:t>
                  </w:r>
                </w:p>
              </w:tc>
            </w:tr>
            <w:tr>
              <w:trPr>
                <w:cantSplit w:val="0"/>
                <w:tblHeader w:val="0"/>
              </w:trPr>
              <w:tc>
                <w:tcPr>
                  <w:vMerge w:val="continue"/>
                  <w:shd w:fill="eeeeee"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Hume-Weyers :</w:t>
                  </w:r>
                </w:p>
              </w:tc>
              <w:tc>
                <w:tcPr>
                  <w:shd w:fill="eeeeee"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Female TBW =</w:t>
                  </w:r>
                </w:p>
              </w:tc>
              <w:tc>
                <w:tcPr>
                  <w:shd w:fill="eeeeee" w:val="clear"/>
                  <w:tcMar>
                    <w:top w:w="30.0" w:type="dxa"/>
                    <w:left w:w="30.0" w:type="dxa"/>
                    <w:bottom w:w="30.0" w:type="dxa"/>
                    <w:right w:w="3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(0.34454 x height) + (0.183809 x weight) - 35.270121</w:t>
                  </w:r>
                </w:p>
              </w:tc>
            </w:tr>
            <w:tr>
              <w:trPr>
                <w:cantSplit w:val="0"/>
                <w:tblHeader w:val="0"/>
              </w:trPr>
              <w:tc>
                <w:tcPr>
                  <w:gridSpan w:val="3"/>
                  <w:shd w:fill="dddddd"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Chertow's Bioelectrical Impedance:</w:t>
                  </w:r>
                </w:p>
              </w:tc>
            </w:tr>
            <w:tr>
              <w:trPr>
                <w:cantSplit w:val="0"/>
                <w:tblHeader w:val="0"/>
              </w:trPr>
              <w:tc>
                <w:tcPr>
                  <w:shd w:fill="dddddd" w:val="clear"/>
                  <w:tcMar>
                    <w:top w:w="30.0" w:type="dxa"/>
                    <w:left w:w="30.0" w:type="dxa"/>
                    <w:bottom w:w="30.0" w:type="dxa"/>
                    <w:right w:w="3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dddddd"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TBW =</w:t>
                  </w:r>
                </w:p>
              </w:tc>
              <w:tc>
                <w:tcPr>
                  <w:shd w:fill="dddddd"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 x (0.0186104 x wt + 0.12703384) + wt x (0.11262857 x male + 0.00104135 x age - 0.00067247 x wt - 0.04012056) - age x (0.03486146 x male + 0.07493713) - male x 1.01767992 + diabetes x 0.57894981</w:t>
                  </w:r>
                </w:p>
              </w:tc>
            </w:tr>
            <w:tr>
              <w:trPr>
                <w:cantSplit w:val="0"/>
                <w:tblHeader w:val="0"/>
              </w:trPr>
              <w:tc>
                <w:tcPr>
                  <w:vMerge w:val="restart"/>
                  <w:shd w:fill="eeeeee"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Mellits-Cheek (kids) :</w:t>
                  </w:r>
                </w:p>
              </w:tc>
              <w:tc>
                <w:tcPr>
                  <w:vMerge w:val="restart"/>
                  <w:shd w:fill="eeeeee"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Boys TBW</w:t>
                  </w:r>
                </w:p>
              </w:tc>
              <w:tc>
                <w:tcPr>
                  <w:shd w:fill="eeeeee"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-1.927 + 0.465 x weight + 0.045 x height, </w:t>
                  </w:r>
                  <w:r w:rsidDel="00000000" w:rsidR="00000000" w:rsidRPr="00000000">
                    <w:rPr>
                      <w:b w:val="1"/>
                      <w:shd w:fill="auto" w:val="clear"/>
                      <w:rtl w:val="0"/>
                    </w:rPr>
                    <w:t xml:space="preserve">for height &lt; 132.7 cm</w:t>
                  </w:r>
                </w:p>
              </w:tc>
            </w:tr>
            <w:tr>
              <w:trPr>
                <w:cantSplit w:val="0"/>
                <w:tblHeader w:val="0"/>
              </w:trPr>
              <w:tc>
                <w:tcPr>
                  <w:vMerge w:val="continue"/>
                  <w:shd w:fill="eeeeee" w:val="clear"/>
                  <w:tcMar>
                    <w:top w:w="30.0" w:type="dxa"/>
                    <w:left w:w="30.0" w:type="dxa"/>
                    <w:bottom w:w="30.0" w:type="dxa"/>
                    <w:right w:w="3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vMerge w:val="continue"/>
                  <w:shd w:fill="eeeeee" w:val="clear"/>
                  <w:tcMar>
                    <w:top w:w="30.0" w:type="dxa"/>
                    <w:left w:w="30.0" w:type="dxa"/>
                    <w:bottom w:w="30.0" w:type="dxa"/>
                    <w:right w:w="3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Mellits-Cheek (kids)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Boys TBW</w:t>
                  </w:r>
                </w:p>
              </w:tc>
              <w:tc>
                <w:tcPr>
                  <w:shd w:fill="eeeeee"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-21.993 + 0.406 x weight + 0.209 x height, </w:t>
                  </w:r>
                  <w:r w:rsidDel="00000000" w:rsidR="00000000" w:rsidRPr="00000000">
                    <w:rPr>
                      <w:b w:val="1"/>
                      <w:shd w:fill="auto" w:val="clear"/>
                      <w:rtl w:val="0"/>
                    </w:rPr>
                    <w:t xml:space="preserve">for height &gt; 132.7 cm</w:t>
                  </w:r>
                </w:p>
              </w:tc>
            </w:tr>
            <w:tr>
              <w:trPr>
                <w:cantSplit w:val="0"/>
                <w:tblHeader w:val="0"/>
              </w:trPr>
              <w:tc>
                <w:tcPr>
                  <w:vMerge w:val="continue"/>
                  <w:shd w:fill="eeeeee"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Mellits-Cheek (kids) :</w:t>
                  </w:r>
                </w:p>
              </w:tc>
              <w:tc>
                <w:tcPr>
                  <w:vMerge w:val="restart"/>
                  <w:shd w:fill="eeeeee" w:val="clear"/>
                  <w:tcMar>
                    <w:top w:w="30.0" w:type="dxa"/>
                    <w:left w:w="30.0" w:type="dxa"/>
                    <w:bottom w:w="30.0" w:type="dxa"/>
                    <w:right w:w="3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Girls TBW</w:t>
                  </w:r>
                </w:p>
              </w:tc>
              <w:tc>
                <w:tcPr>
                  <w:shd w:fill="eeeeee" w:val="clear"/>
                  <w:tcMar>
                    <w:top w:w="30.0" w:type="dxa"/>
                    <w:left w:w="30.0" w:type="dxa"/>
                    <w:bottom w:w="30.0" w:type="dxa"/>
                    <w:right w:w="3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0.076 + 0.507 x weight + 0.013 x height, </w:t>
                  </w:r>
                  <w:r w:rsidDel="00000000" w:rsidR="00000000" w:rsidRPr="00000000">
                    <w:rPr>
                      <w:b w:val="1"/>
                      <w:shd w:fill="auto" w:val="clear"/>
                      <w:rtl w:val="0"/>
                    </w:rPr>
                    <w:t xml:space="preserve">for height &lt; 110.8 cm</w:t>
                  </w:r>
                </w:p>
              </w:tc>
            </w:tr>
            <w:tr>
              <w:trPr>
                <w:cantSplit w:val="0"/>
                <w:tblHeader w:val="0"/>
              </w:trPr>
              <w:tc>
                <w:tcPr>
                  <w:vMerge w:val="continue"/>
                  <w:shd w:fill="eeeeee" w:val="clear"/>
                  <w:tcMar>
                    <w:top w:w="30.0" w:type="dxa"/>
                    <w:left w:w="30.0" w:type="dxa"/>
                    <w:bottom w:w="30.0" w:type="dxa"/>
                    <w:right w:w="3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vMerge w:val="continue"/>
                  <w:shd w:fill="eeeeee" w:val="clear"/>
                  <w:tcMar>
                    <w:top w:w="30.0" w:type="dxa"/>
                    <w:left w:w="30.0" w:type="dxa"/>
                    <w:bottom w:w="30.0" w:type="dxa"/>
                    <w:right w:w="3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Mellits-Cheek (kids)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Girls TBW</w:t>
                  </w:r>
                </w:p>
              </w:tc>
              <w:tc>
                <w:tcPr>
                  <w:shd w:fill="eeeeee"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-10.313 + 0.252 x weight + 0.154 x height, </w:t>
                  </w:r>
                  <w:r w:rsidDel="00000000" w:rsidR="00000000" w:rsidRPr="00000000">
                    <w:rPr>
                      <w:b w:val="1"/>
                      <w:shd w:fill="auto" w:val="clear"/>
                      <w:rtl w:val="0"/>
                    </w:rPr>
                    <w:t xml:space="preserve">for height &gt; 110.8 cm</w:t>
                  </w:r>
                </w:p>
              </w:tc>
            </w:tr>
            <w:tr>
              <w:trPr>
                <w:cantSplit w:val="0"/>
                <w:tblHeader w:val="0"/>
              </w:trPr>
              <w:tc>
                <w:tcPr>
                  <w:gridSpan w:val="2"/>
                  <w:shd w:fill="dddddd" w:val="clear"/>
                  <w:tcMar>
                    <w:top w:w="30.0" w:type="dxa"/>
                    <w:left w:w="30.0" w:type="dxa"/>
                    <w:bottom w:w="30.0" w:type="dxa"/>
                    <w:right w:w="3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b w:val="1"/>
                      <w:shd w:fill="auto" w:val="clear"/>
                      <w:rtl w:val="0"/>
                    </w:rPr>
                    <w:t xml:space="preserve">Urea Reduction Ratio : </w:t>
                  </w:r>
                  <w:r w:rsidDel="00000000" w:rsidR="00000000" w:rsidRPr="00000000">
                    <w:rPr>
                      <w:shd w:fill="auto" w:val="clear"/>
                      <w:rtl w:val="0"/>
                    </w:rPr>
                    <w:t xml:space="preserve">URR = (1 -</w:t>
                  </w:r>
                </w:p>
              </w:tc>
              <w:tc>
                <w:tcPr>
                  <w:shd w:fill="dddddd" w:val="clear"/>
                  <w:tcMar>
                    <w:top w:w="30.0" w:type="dxa"/>
                    <w:left w:w="30.0" w:type="dxa"/>
                    <w:bottom w:w="30.0" w:type="dxa"/>
                    <w:right w:w="3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260.0" w:type="dxa"/>
                    <w:jc w:val="left"/>
                    <w:tblLayout w:type="fixed"/>
                    <w:tblLook w:val="0600"/>
                  </w:tblPr>
                  <w:tblGrid>
                    <w:gridCol w:w="1130"/>
                    <w:gridCol w:w="1130"/>
                    <w:tblGridChange w:id="0">
                      <w:tblGrid>
                        <w:gridCol w:w="1130"/>
                        <w:gridCol w:w="1130"/>
                      </w:tblGrid>
                    </w:tblGridChange>
                  </w:tblGrid>
                  <w:tr>
                    <w:trPr>
                      <w:cantSplit w:val="0"/>
                      <w:tblHeader w:val="0"/>
                    </w:trPr>
                    <w:tc>
                      <w:tcPr>
                        <w:shd w:fill="dddddd"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post-BUN</w:t>
                        </w:r>
                      </w:p>
                    </w:tc>
                    <w:tc>
                      <w:tcPr>
                        <w:vMerge w:val="restart"/>
                        <w:shd w:fill="dddddd"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100</w:t>
                        </w:r>
                      </w:p>
                    </w:tc>
                  </w:tr>
                  <w:tr>
                    <w:trPr>
                      <w:cantSplit w:val="0"/>
                      <w:tblHeader w:val="0"/>
                    </w:trPr>
                    <w:tc>
                      <w:tcPr>
                        <w:shd w:fill="dddddd"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vMerge w:val="continue"/>
                        <w:shd w:fill="dddddd"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100</w:t>
                        </w:r>
                      </w:p>
                    </w:tc>
                  </w:tr>
                  <w:tr>
                    <w:trPr>
                      <w:cantSplit w:val="0"/>
                      <w:tblHeader w:val="0"/>
                    </w:trPr>
                    <w:tc>
                      <w:tcPr>
                        <w:shd w:fill="dddddd"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pre-BUN</w:t>
                        </w:r>
                      </w:p>
                    </w:tc>
                    <w:tc>
                      <w:tcPr>
                        <w:vMerge w:val="continue"/>
                        <w:shd w:fill="dddddd"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100</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gridSpan w:val="2"/>
                  <w:shd w:fill="eeeeee" w:val="clear"/>
                  <w:tcMar>
                    <w:top w:w="30.0" w:type="dxa"/>
                    <w:left w:w="30.0" w:type="dxa"/>
                    <w:bottom w:w="30.0" w:type="dxa"/>
                    <w:right w:w="3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b w:val="1"/>
                      <w:shd w:fill="auto" w:val="clear"/>
                      <w:rtl w:val="0"/>
                    </w:rPr>
                    <w:t xml:space="preserve">Daugirdas : </w:t>
                  </w:r>
                  <w:r w:rsidDel="00000000" w:rsidR="00000000" w:rsidRPr="00000000">
                    <w:rPr>
                      <w:shd w:fill="auto" w:val="clear"/>
                      <w:rtl w:val="0"/>
                    </w:rPr>
                    <w:t xml:space="preserve">Kt/V = -ln(</w:t>
                  </w:r>
                </w:p>
              </w:tc>
              <w:tc>
                <w:tcPr>
                  <w:shd w:fill="eeeeee" w:val="clear"/>
                  <w:tcMar>
                    <w:top w:w="30.0" w:type="dxa"/>
                    <w:left w:w="30.0" w:type="dxa"/>
                    <w:bottom w:w="30.0" w:type="dxa"/>
                    <w:right w:w="3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260.0" w:type="dxa"/>
                    <w:jc w:val="left"/>
                    <w:tblLayout w:type="fixed"/>
                    <w:tblLook w:val="0600"/>
                  </w:tblPr>
                  <w:tblGrid>
                    <w:gridCol w:w="452"/>
                    <w:gridCol w:w="452"/>
                    <w:gridCol w:w="452"/>
                    <w:gridCol w:w="452"/>
                    <w:gridCol w:w="452"/>
                    <w:tblGridChange w:id="0">
                      <w:tblGrid>
                        <w:gridCol w:w="452"/>
                        <w:gridCol w:w="452"/>
                        <w:gridCol w:w="452"/>
                        <w:gridCol w:w="452"/>
                        <w:gridCol w:w="452"/>
                      </w:tblGrid>
                    </w:tblGridChange>
                  </w:tblGrid>
                  <w:tr>
                    <w:trPr>
                      <w:cantSplit w:val="0"/>
                      <w:tblHeader w:val="0"/>
                    </w:trPr>
                    <w:tc>
                      <w:tcPr>
                        <w:shd w:fill="eeeeee"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post-BUN</w:t>
                        </w:r>
                      </w:p>
                    </w:tc>
                    <w:tc>
                      <w:tcPr>
                        <w:vMerge w:val="restart"/>
                        <w:shd w:fill="eeeeee"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- 0.03) + (4 - 3.5 x </w:t>
                        </w:r>
                      </w:p>
                    </w:tc>
                    <w:tc>
                      <w:tcPr>
                        <w:shd w:fill="eeeeee"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post-BUN</w:t>
                        </w:r>
                      </w:p>
                    </w:tc>
                    <w:tc>
                      <w:tcPr>
                        <w:vMerge w:val="restart"/>
                        <w:shd w:fill="eeeeee"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w:t>
                        </w:r>
                      </w:p>
                    </w:tc>
                    <w:tc>
                      <w:tcPr>
                        <w:shd w:fill="eeeeee"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UF</w:t>
                        </w:r>
                      </w:p>
                    </w:tc>
                  </w:tr>
                  <w:tr>
                    <w:trPr>
                      <w:cantSplit w:val="0"/>
                      <w:tblHeader w:val="0"/>
                    </w:trPr>
                    <w:tc>
                      <w:tcPr>
                        <w:shd w:fill="eeeeee"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vMerge w:val="continue"/>
                        <w:shd w:fill="eeeeee"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- 0.03) + (4 - 3.5 x </w:t>
                        </w:r>
                      </w:p>
                    </w:tc>
                    <w:tc>
                      <w:tcPr>
                        <w:shd w:fill="eeeeee"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vMerge w:val="continue"/>
                        <w:shd w:fill="eeeeee"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w:t>
                        </w:r>
                      </w:p>
                    </w:tc>
                    <w:tc>
                      <w:tcPr>
                        <w:shd w:fill="eeeeee"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eeeeee"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pre-BUN</w:t>
                        </w:r>
                      </w:p>
                    </w:tc>
                    <w:tc>
                      <w:tcPr>
                        <w:vMerge w:val="continue"/>
                        <w:shd w:fill="eeeeee"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- 0.03) + (4 - 3.5 x </w:t>
                        </w:r>
                      </w:p>
                    </w:tc>
                    <w:tc>
                      <w:tcPr>
                        <w:shd w:fill="eeeeee"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pre-BUN</w:t>
                        </w:r>
                      </w:p>
                    </w:tc>
                    <w:tc>
                      <w:tcPr>
                        <w:vMerge w:val="continue"/>
                        <w:shd w:fill="eeeeee"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w:t>
                        </w:r>
                      </w:p>
                    </w:tc>
                    <w:tc>
                      <w:tcPr>
                        <w:shd w:fill="eeeeee"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weight</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gridSpan w:val="3"/>
                  <w:shd w:fill="dddddd" w:val="clear"/>
                  <w:tcMar>
                    <w:top w:w="30.0" w:type="dxa"/>
                    <w:left w:w="30.0" w:type="dxa"/>
                    <w:bottom w:w="30.0" w:type="dxa"/>
                    <w:right w:w="3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Hume R, Weyers E.</w:t>
                  </w:r>
                  <w:r w:rsidDel="00000000" w:rsidR="00000000" w:rsidRPr="00000000">
                    <w:rPr>
                      <w:shd w:fill="auto" w:val="clear"/>
                      <w:rtl w:val="0"/>
                    </w:rPr>
                    <w:t xml:space="preserve"> Relationship between total body water and surface area in normal and obese subjects. </w:t>
                  </w:r>
                  <w:r w:rsidDel="00000000" w:rsidR="00000000" w:rsidRPr="00000000">
                    <w:rPr>
                      <w:i w:val="1"/>
                      <w:shd w:fill="auto" w:val="clear"/>
                      <w:rtl w:val="0"/>
                    </w:rPr>
                    <w:t xml:space="preserve">J Clin Pathol</w:t>
                  </w:r>
                  <w:r w:rsidDel="00000000" w:rsidR="00000000" w:rsidRPr="00000000">
                    <w:rPr>
                      <w:shd w:fill="auto" w:val="clear"/>
                      <w:rtl w:val="0"/>
                    </w:rPr>
                    <w:t xml:space="preserve"> 24:234-238, 1971.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Watson PE, Watson ID, Batt RD.</w:t>
                  </w:r>
                  <w:r w:rsidDel="00000000" w:rsidR="00000000" w:rsidRPr="00000000">
                    <w:rPr>
                      <w:shd w:fill="auto" w:val="clear"/>
                      <w:rtl w:val="0"/>
                    </w:rPr>
                    <w:t xml:space="preserve"> Total body water volumes for adult males and females estimated from simple anthropometric measurements. A</w:t>
                  </w:r>
                  <w:r w:rsidDel="00000000" w:rsidR="00000000" w:rsidRPr="00000000">
                    <w:rPr>
                      <w:i w:val="1"/>
                      <w:shd w:fill="auto" w:val="clear"/>
                      <w:rtl w:val="0"/>
                    </w:rPr>
                    <w:t xml:space="preserve">m J Clin Nutr</w:t>
                  </w:r>
                  <w:r w:rsidDel="00000000" w:rsidR="00000000" w:rsidRPr="00000000">
                    <w:rPr>
                      <w:shd w:fill="auto" w:val="clear"/>
                      <w:rtl w:val="0"/>
                    </w:rPr>
                    <w:t xml:space="preserve"> 33:27-39, 1980.</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Chertow GM, Lowrie EG, Lew NL, Lazarus JM.</w:t>
                  </w:r>
                  <w:r w:rsidDel="00000000" w:rsidR="00000000" w:rsidRPr="00000000">
                    <w:rPr>
                      <w:shd w:fill="auto" w:val="clear"/>
                      <w:rtl w:val="0"/>
                    </w:rPr>
                    <w:t xml:space="preserve"> Development of a population-specific regression equation to estimate total body water in hemodialysis patients. </w:t>
                  </w:r>
                  <w:r w:rsidDel="00000000" w:rsidR="00000000" w:rsidRPr="00000000">
                    <w:rPr>
                      <w:i w:val="1"/>
                      <w:shd w:fill="auto" w:val="clear"/>
                      <w:rtl w:val="0"/>
                    </w:rPr>
                    <w:t xml:space="preserve">Kid Int</w:t>
                  </w:r>
                  <w:r w:rsidDel="00000000" w:rsidR="00000000" w:rsidRPr="00000000">
                    <w:rPr>
                      <w:shd w:fill="auto" w:val="clear"/>
                      <w:rtl w:val="0"/>
                    </w:rPr>
                    <w:t xml:space="preserve"> 51:1578-1582, 1997.</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Daugirdas JT.</w:t>
                  </w:r>
                  <w:r w:rsidDel="00000000" w:rsidR="00000000" w:rsidRPr="00000000">
                    <w:rPr>
                      <w:shd w:fill="auto" w:val="clear"/>
                      <w:rtl w:val="0"/>
                    </w:rPr>
                    <w:t xml:space="preserve"> Second generation logarithmic estimates of single-pool variable volume Kt/V: an analysis of error. </w:t>
                  </w:r>
                  <w:r w:rsidDel="00000000" w:rsidR="00000000" w:rsidRPr="00000000">
                    <w:rPr>
                      <w:i w:val="1"/>
                      <w:shd w:fill="auto" w:val="clear"/>
                      <w:rtl w:val="0"/>
                    </w:rPr>
                    <w:t xml:space="preserve">J Am Soc Nephrol</w:t>
                  </w:r>
                  <w:r w:rsidDel="00000000" w:rsidR="00000000" w:rsidRPr="00000000">
                    <w:rPr>
                      <w:shd w:fill="auto" w:val="clear"/>
                      <w:rtl w:val="0"/>
                    </w:rPr>
                    <w:t xml:space="preserve"> 4:1205-1213, 1993.</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DISCLAIMER: All calculations must be confirmed before use. The authors make no claims of the accuracy of the information contained herein; and these suggested doses are not a substitute for clinical judgement. Neither MedCalc.com nor any other party involved in the preparation or publication of this site shall be liable for any special, consequential, or exemplary damages resulting in whole or part from any user's use of or reliance upon this material.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color w:val="0000ee"/>
                <w:u w:val="single"/>
              </w:rPr>
            </w:pPr>
            <w:r w:rsidDel="00000000" w:rsidR="00000000" w:rsidRPr="00000000">
              <w:pict>
                <v:rect style="width:0.0pt;height:1.5pt" o:hr="t" o:hrstd="t" o:hralign="center" fillcolor="#A0A0A0" stroked="f"/>
              </w:pict>
            </w:r>
            <w:r w:rsidDel="00000000" w:rsidR="00000000" w:rsidRPr="00000000">
              <w:rPr>
                <w:rFonts w:ascii="Arial" w:cs="Arial" w:eastAsia="Arial" w:hAnsi="Arial"/>
                <w:rtl w:val="0"/>
              </w:rPr>
              <w:t xml:space="preserve">Copyright � 1999-2022  </w:t>
            </w:r>
            <w:hyperlink r:id="rId11">
              <w:r w:rsidDel="00000000" w:rsidR="00000000" w:rsidRPr="00000000">
                <w:rPr>
                  <w:rFonts w:ascii="Arial" w:cs="Arial" w:eastAsia="Arial" w:hAnsi="Arial"/>
                  <w:color w:val="0000ee"/>
                  <w:u w:val="single"/>
                  <w:rtl w:val="0"/>
                </w:rPr>
                <w:t xml:space="preserve">MedCalc.com</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Created: Monday, November 5, 2001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Last Modified: Wednesday, January 27, 2010</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40" w:right="45" w:firstLine="0"/>
        <w:rPr>
          <w:rFonts w:ascii="Arial" w:cs="Arial" w:eastAsia="Arial" w:hAnsi="Arial"/>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rFonts w:ascii="Arial" w:cs="Arial" w:eastAsia="Arial" w:hAnsi="Arial"/>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General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Cardiology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Drugs / Pharm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Fluids / Electrolytes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Obstetrics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Pediatrics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Pulmonary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color w:val="ffff00"/>
          <w:shd w:fill="006666" w:val="clear"/>
          <w:rtl w:val="0"/>
        </w:rPr>
        <w:t xml:space="preserve">Renal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Age / Date Calc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Baysean Analysis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Blank Calendar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Body Mass 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Heparin Protocol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Weights &amp; Measures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Endocarditis: Duke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Heart Disease Risk</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Heparin Protocol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Periop Cardiac Eval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QT Corrected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Dextrose IV Convert </w:t>
      </w:r>
      <w:r w:rsidDel="00000000" w:rsidR="00000000" w:rsidRPr="00000000">
        <w:rPr>
          <w:color w:val="ffff00"/>
          <w:shd w:fill="006666"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Ingested Substances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IV Rate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Narcotic Converter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Steroid Converter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Vancomycin PK </w:t>
      </w:r>
      <w:r w:rsidDel="00000000" w:rsidR="00000000" w:rsidRPr="00000000">
        <w:rPr>
          <w:color w:val="ffff00"/>
          <w:shd w:fill="006666"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Anion Gap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Dextrose IV Convert </w:t>
      </w:r>
      <w:r w:rsidDel="00000000" w:rsidR="00000000" w:rsidRPr="00000000">
        <w:rPr>
          <w:color w:val="ffff00"/>
          <w:shd w:fill="006666" w:val="clear"/>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FeNa &amp; TTKG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Free Water Deficit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Hypo/Hypernatremia </w:t>
      </w:r>
      <w:r w:rsidDel="00000000" w:rsidR="00000000" w:rsidRPr="00000000">
        <w:rPr>
          <w:color w:val="ffff00"/>
          <w:shd w:fill="006666" w:val="clear"/>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IV Rate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NICU: Fluids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NICU: Quick Drip</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NICU: Quick IV</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Osmolality (Serum)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Pedi Fluids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Sodium Corrected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Total Body Water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Pregnancy Dates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Pregnancy Wheel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APGAR Scores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Ballard Score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Dosing Calc</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Fluids - Pedi</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GFR - Pedi</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Growth Charts </w:t>
      </w:r>
      <w:r w:rsidDel="00000000" w:rsidR="00000000" w:rsidRPr="00000000">
        <w:rPr>
          <w:color w:val="ffff00"/>
          <w:shd w:fill="006666" w:val="clear"/>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Immunizations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NICU Fluids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NICU: Quick Drip</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NICU: Quick IV</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ABG Calculator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A-a Gradient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Oxygen Index</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240" w:right="45" w:firstLine="0"/>
        <w:rPr>
          <w:color w:val="ffff00"/>
          <w:shd w:fill="006666"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rPr>
          <w:color w:val="ffff00"/>
          <w:shd w:fill="006666" w:val="clear"/>
          <w:rtl w:val="0"/>
        </w:rPr>
        <w:t xml:space="preserve">Creatinine Clear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FeNa &amp; TTKG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Free Water Deficit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GFR - Adult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GFR - Pedi</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Hypo/Hypernatremia </w:t>
      </w:r>
      <w:r w:rsidDel="00000000" w:rsidR="00000000" w:rsidRPr="00000000">
        <w:rPr>
          <w:color w:val="ffff00"/>
          <w:shd w:fill="006666" w:val="clear"/>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Kt/V and URR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Sodium Corrected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Total Body Water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45" w:before="45" w:lineRule="auto"/>
        <w:ind w:left="240" w:right="45" w:firstLine="0"/>
        <w:rPr>
          <w:color w:val="ffff00"/>
          <w:shd w:fill="006666" w:val="clear"/>
        </w:rPr>
      </w:pPr>
      <w:r w:rsidDel="00000000" w:rsidR="00000000" w:rsidRPr="00000000">
        <w:pict>
          <v:rect style="width:0.0pt;height:1.5pt" o:hr="t" o:hrstd="t" o:hralign="center" fillcolor="#A0A0A0" stroked="f"/>
        </w:pict>
      </w:r>
      <w:r w:rsidDel="00000000" w:rsidR="00000000" w:rsidRPr="00000000">
        <w:rPr>
          <w:color w:val="ffff00"/>
          <w:shd w:fill="006666" w:val="clear"/>
          <w:rtl w:val="0"/>
        </w:rPr>
        <w:t xml:space="preserve">Urea Vol Distrib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mailto:webmaster@medcalc.com" TargetMode="External"/><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