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788" w:rsidRPr="000D1C9B" w:rsidRDefault="001E6788" w:rsidP="001E6788">
      <w:pPr>
        <w:jc w:val="center"/>
        <w:rPr>
          <w:rFonts w:ascii="Arial" w:hAnsi="Arial" w:cs="Arial"/>
          <w:b/>
          <w:sz w:val="20"/>
          <w:szCs w:val="20"/>
        </w:rPr>
      </w:pPr>
      <w:r w:rsidRPr="000D1C9B">
        <w:rPr>
          <w:rFonts w:ascii="Arial" w:hAnsi="Arial" w:cs="Arial"/>
          <w:b/>
          <w:sz w:val="20"/>
          <w:szCs w:val="20"/>
        </w:rPr>
        <w:t>Week 1: Spatial and Temporal Scale of Environmental Variation</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E6788" w:rsidRPr="000D1C9B" w:rsidTr="001E6788">
        <w:tc>
          <w:tcPr>
            <w:tcW w:w="4675" w:type="dxa"/>
          </w:tcPr>
          <w:p w:rsidR="001E6788" w:rsidRPr="000D1C9B" w:rsidRDefault="001E6788" w:rsidP="001E6788">
            <w:pPr>
              <w:jc w:val="center"/>
              <w:rPr>
                <w:rFonts w:ascii="Arial" w:hAnsi="Arial" w:cs="Arial"/>
                <w:b/>
                <w:sz w:val="20"/>
                <w:szCs w:val="20"/>
              </w:rPr>
            </w:pPr>
            <w:r w:rsidRPr="000D1C9B">
              <w:rPr>
                <w:rFonts w:ascii="Arial" w:hAnsi="Arial" w:cs="Arial"/>
                <w:b/>
                <w:sz w:val="20"/>
                <w:szCs w:val="20"/>
              </w:rPr>
              <w:t>13 Groups</w:t>
            </w:r>
          </w:p>
        </w:tc>
        <w:tc>
          <w:tcPr>
            <w:tcW w:w="4675" w:type="dxa"/>
          </w:tcPr>
          <w:p w:rsidR="001E6788" w:rsidRPr="000D1C9B" w:rsidRDefault="001E6788" w:rsidP="001E6788">
            <w:pPr>
              <w:jc w:val="center"/>
              <w:rPr>
                <w:rFonts w:ascii="Arial" w:hAnsi="Arial" w:cs="Arial"/>
                <w:b/>
                <w:sz w:val="20"/>
                <w:szCs w:val="20"/>
              </w:rPr>
            </w:pPr>
            <w:r w:rsidRPr="000D1C9B">
              <w:rPr>
                <w:rFonts w:ascii="Arial" w:hAnsi="Arial" w:cs="Arial"/>
                <w:b/>
                <w:sz w:val="20"/>
                <w:szCs w:val="20"/>
              </w:rPr>
              <w:t>84+ Participants</w:t>
            </w:r>
          </w:p>
        </w:tc>
      </w:tr>
    </w:tbl>
    <w:p w:rsidR="001E6788" w:rsidRPr="000D1C9B" w:rsidRDefault="001E6788" w:rsidP="001E6788">
      <w:pPr>
        <w:rPr>
          <w:rFonts w:ascii="Arial" w:hAnsi="Arial" w:cs="Arial"/>
          <w:b/>
          <w:sz w:val="20"/>
          <w:szCs w:val="20"/>
        </w:rPr>
      </w:pPr>
    </w:p>
    <w:p w:rsidR="001E6788" w:rsidRPr="000D1C9B" w:rsidRDefault="001E6788" w:rsidP="001E6788">
      <w:pPr>
        <w:rPr>
          <w:rFonts w:ascii="Arial" w:hAnsi="Arial" w:cs="Arial"/>
          <w:sz w:val="20"/>
          <w:szCs w:val="20"/>
        </w:rPr>
      </w:pPr>
      <w:r w:rsidRPr="000D1C9B">
        <w:rPr>
          <w:rFonts w:ascii="Arial" w:hAnsi="Arial" w:cs="Arial"/>
          <w:b/>
          <w:sz w:val="20"/>
          <w:szCs w:val="20"/>
        </w:rPr>
        <w:t xml:space="preserve">Summary: </w:t>
      </w:r>
      <w:r w:rsidRPr="000D1C9B">
        <w:rPr>
          <w:rFonts w:ascii="Arial" w:hAnsi="Arial" w:cs="Arial"/>
          <w:sz w:val="20"/>
          <w:szCs w:val="20"/>
        </w:rPr>
        <w:t xml:space="preserve">Groups discussed spatial and temporal variation </w:t>
      </w:r>
      <w:r w:rsidR="000D1C9B" w:rsidRPr="000D1C9B">
        <w:rPr>
          <w:rFonts w:ascii="Arial" w:hAnsi="Arial" w:cs="Arial"/>
          <w:sz w:val="20"/>
          <w:szCs w:val="20"/>
        </w:rPr>
        <w:t xml:space="preserve">between marine and terrestrial biomes </w:t>
      </w:r>
      <w:r w:rsidRPr="000D1C9B">
        <w:rPr>
          <w:rFonts w:ascii="Arial" w:hAnsi="Arial" w:cs="Arial"/>
          <w:sz w:val="20"/>
          <w:szCs w:val="20"/>
        </w:rPr>
        <w:t xml:space="preserve">based on papers by Steele et al. </w:t>
      </w:r>
      <w:r w:rsidR="000D1C9B" w:rsidRPr="000D1C9B">
        <w:rPr>
          <w:rFonts w:ascii="Arial" w:hAnsi="Arial" w:cs="Arial"/>
          <w:sz w:val="20"/>
          <w:szCs w:val="20"/>
        </w:rPr>
        <w:t>2018 (</w:t>
      </w:r>
      <w:r w:rsidR="000D1C9B" w:rsidRPr="000D1C9B">
        <w:rPr>
          <w:rFonts w:ascii="Arial" w:hAnsi="Arial" w:cs="Arial"/>
          <w:i/>
          <w:sz w:val="20"/>
          <w:szCs w:val="20"/>
        </w:rPr>
        <w:t>ICES Journal of Marine Science</w:t>
      </w:r>
      <w:r w:rsidR="000D1C9B" w:rsidRPr="000D1C9B">
        <w:rPr>
          <w:rFonts w:ascii="Arial" w:hAnsi="Arial" w:cs="Arial"/>
          <w:sz w:val="20"/>
          <w:szCs w:val="20"/>
        </w:rPr>
        <w:t>) and Richardson et al. 2014 (</w:t>
      </w:r>
      <w:r w:rsidR="00C927B4">
        <w:rPr>
          <w:rFonts w:ascii="Arial" w:hAnsi="Arial" w:cs="Arial"/>
          <w:i/>
          <w:sz w:val="20"/>
          <w:szCs w:val="20"/>
        </w:rPr>
        <w:t>TREE</w:t>
      </w:r>
      <w:r w:rsidR="00C927B4">
        <w:rPr>
          <w:rFonts w:ascii="Arial" w:hAnsi="Arial" w:cs="Arial"/>
          <w:sz w:val="20"/>
          <w:szCs w:val="20"/>
        </w:rPr>
        <w:t>)</w:t>
      </w:r>
      <w:r w:rsidR="000D1C9B" w:rsidRPr="000D1C9B">
        <w:rPr>
          <w:rFonts w:ascii="Arial" w:hAnsi="Arial" w:cs="Arial"/>
          <w:sz w:val="20"/>
          <w:szCs w:val="20"/>
        </w:rPr>
        <w:t xml:space="preserve">. </w:t>
      </w:r>
    </w:p>
    <w:p w:rsidR="001E6788" w:rsidRPr="000D1C9B" w:rsidRDefault="001E6788" w:rsidP="001E6788">
      <w:pPr>
        <w:rPr>
          <w:rFonts w:ascii="Arial" w:hAnsi="Arial" w:cs="Arial"/>
          <w:sz w:val="20"/>
          <w:szCs w:val="20"/>
        </w:rPr>
      </w:pPr>
    </w:p>
    <w:p w:rsidR="000D1C9B" w:rsidRPr="00AB2FCC" w:rsidRDefault="000D1C9B" w:rsidP="000D1C9B">
      <w:pPr>
        <w:rPr>
          <w:rFonts w:ascii="Arial" w:hAnsi="Arial" w:cs="Arial"/>
          <w:b/>
          <w:sz w:val="20"/>
          <w:szCs w:val="20"/>
        </w:rPr>
      </w:pPr>
      <w:r w:rsidRPr="00AB2FCC">
        <w:rPr>
          <w:rFonts w:ascii="Arial" w:hAnsi="Arial" w:cs="Arial"/>
          <w:b/>
          <w:sz w:val="20"/>
          <w:szCs w:val="20"/>
        </w:rPr>
        <w:t>Three main themes emerged from the discussions</w:t>
      </w:r>
      <w:r w:rsidRPr="00AB2FCC">
        <w:rPr>
          <w:rFonts w:ascii="Arial" w:hAnsi="Arial" w:cs="Arial"/>
          <w:b/>
          <w:sz w:val="20"/>
          <w:szCs w:val="20"/>
        </w:rPr>
        <w:t xml:space="preserve"> of the Steele paper: </w:t>
      </w:r>
    </w:p>
    <w:p w:rsidR="00AB2FCC" w:rsidRDefault="000D1C9B" w:rsidP="000D1C9B">
      <w:pPr>
        <w:pStyle w:val="ListParagraph"/>
        <w:numPr>
          <w:ilvl w:val="0"/>
          <w:numId w:val="1"/>
        </w:numPr>
        <w:rPr>
          <w:rFonts w:ascii="Arial" w:hAnsi="Arial" w:cs="Arial"/>
          <w:sz w:val="20"/>
          <w:szCs w:val="20"/>
        </w:rPr>
      </w:pPr>
      <w:r>
        <w:rPr>
          <w:rFonts w:ascii="Arial" w:hAnsi="Arial" w:cs="Arial"/>
          <w:sz w:val="20"/>
          <w:szCs w:val="20"/>
        </w:rPr>
        <w:t>T</w:t>
      </w:r>
      <w:r w:rsidRPr="000D1C9B">
        <w:rPr>
          <w:rFonts w:ascii="Arial" w:hAnsi="Arial" w:cs="Arial"/>
          <w:sz w:val="20"/>
          <w:szCs w:val="20"/>
        </w:rPr>
        <w:t>he thesis and evidence within the Steele et al. paper was oversimplified and over-generalized.</w:t>
      </w:r>
    </w:p>
    <w:p w:rsidR="00AB2FCC" w:rsidRDefault="000D1C9B" w:rsidP="00AB2FCC">
      <w:pPr>
        <w:pStyle w:val="ListParagraph"/>
        <w:numPr>
          <w:ilvl w:val="1"/>
          <w:numId w:val="1"/>
        </w:numPr>
        <w:rPr>
          <w:rFonts w:ascii="Arial" w:hAnsi="Arial" w:cs="Arial"/>
          <w:sz w:val="20"/>
          <w:szCs w:val="20"/>
        </w:rPr>
      </w:pPr>
      <w:r w:rsidRPr="000D1C9B">
        <w:rPr>
          <w:rFonts w:ascii="Arial" w:hAnsi="Arial" w:cs="Arial"/>
          <w:sz w:val="20"/>
          <w:szCs w:val="20"/>
        </w:rPr>
        <w:t>Temporal and spatial scale play a</w:t>
      </w:r>
      <w:r w:rsidR="00D3252B">
        <w:rPr>
          <w:rFonts w:ascii="Arial" w:hAnsi="Arial" w:cs="Arial"/>
          <w:sz w:val="20"/>
          <w:szCs w:val="20"/>
        </w:rPr>
        <w:t xml:space="preserve"> key </w:t>
      </w:r>
      <w:r w:rsidRPr="000D1C9B">
        <w:rPr>
          <w:rFonts w:ascii="Arial" w:hAnsi="Arial" w:cs="Arial"/>
          <w:sz w:val="20"/>
          <w:szCs w:val="20"/>
        </w:rPr>
        <w:t xml:space="preserve">role in </w:t>
      </w:r>
      <w:r w:rsidR="00D3252B">
        <w:rPr>
          <w:rFonts w:ascii="Arial" w:hAnsi="Arial" w:cs="Arial"/>
          <w:sz w:val="20"/>
          <w:szCs w:val="20"/>
        </w:rPr>
        <w:t>differences among t</w:t>
      </w:r>
      <w:r w:rsidRPr="000D1C9B">
        <w:rPr>
          <w:rFonts w:ascii="Arial" w:hAnsi="Arial" w:cs="Arial"/>
          <w:sz w:val="20"/>
          <w:szCs w:val="20"/>
        </w:rPr>
        <w:t xml:space="preserve">errestrial and marine biomes </w:t>
      </w:r>
      <w:r w:rsidR="00C927B4">
        <w:rPr>
          <w:rFonts w:ascii="Arial" w:hAnsi="Arial" w:cs="Arial"/>
          <w:sz w:val="20"/>
          <w:szCs w:val="20"/>
        </w:rPr>
        <w:t>as</w:t>
      </w:r>
      <w:r w:rsidRPr="000D1C9B">
        <w:rPr>
          <w:rFonts w:ascii="Arial" w:hAnsi="Arial" w:cs="Arial"/>
          <w:sz w:val="20"/>
          <w:szCs w:val="20"/>
        </w:rPr>
        <w:t xml:space="preserve"> differences in variability between biomes likely become smaller at larger spatial and temporal scales. </w:t>
      </w:r>
    </w:p>
    <w:p w:rsidR="00AB2FCC" w:rsidRDefault="00AB2FCC" w:rsidP="00AB2FCC">
      <w:pPr>
        <w:pStyle w:val="ListParagraph"/>
        <w:numPr>
          <w:ilvl w:val="1"/>
          <w:numId w:val="1"/>
        </w:numPr>
        <w:rPr>
          <w:rFonts w:ascii="Arial" w:hAnsi="Arial" w:cs="Arial"/>
          <w:sz w:val="20"/>
          <w:szCs w:val="20"/>
        </w:rPr>
      </w:pPr>
      <w:r>
        <w:rPr>
          <w:rFonts w:ascii="Arial" w:hAnsi="Arial" w:cs="Arial"/>
          <w:sz w:val="20"/>
          <w:szCs w:val="20"/>
        </w:rPr>
        <w:t>S</w:t>
      </w:r>
      <w:r w:rsidR="000D1C9B" w:rsidRPr="000D1C9B">
        <w:rPr>
          <w:rFonts w:ascii="Arial" w:hAnsi="Arial" w:cs="Arial"/>
          <w:sz w:val="20"/>
          <w:szCs w:val="20"/>
        </w:rPr>
        <w:t>everal marine ecosystems including coastal, intertidal, and estuarine systems were overlooked yet are likely as variable as many terrestrial systems</w:t>
      </w:r>
      <w:r>
        <w:rPr>
          <w:rFonts w:ascii="Arial" w:hAnsi="Arial" w:cs="Arial"/>
          <w:sz w:val="20"/>
          <w:szCs w:val="20"/>
        </w:rPr>
        <w:t>.</w:t>
      </w:r>
    </w:p>
    <w:p w:rsidR="000D1C9B" w:rsidRPr="00AB2FCC" w:rsidRDefault="000D1C9B" w:rsidP="000D1C9B">
      <w:pPr>
        <w:pStyle w:val="ListParagraph"/>
        <w:numPr>
          <w:ilvl w:val="1"/>
          <w:numId w:val="1"/>
        </w:numPr>
        <w:rPr>
          <w:rFonts w:ascii="Arial" w:hAnsi="Arial" w:cs="Arial"/>
          <w:sz w:val="20"/>
          <w:szCs w:val="20"/>
        </w:rPr>
      </w:pPr>
      <w:r w:rsidRPr="00AB2FCC">
        <w:rPr>
          <w:rFonts w:ascii="Arial" w:hAnsi="Arial" w:cs="Arial"/>
          <w:sz w:val="20"/>
          <w:szCs w:val="20"/>
        </w:rPr>
        <w:t>Currents, gyres, tides, upwelling, offshore advection, pathogens, latitude, temperature, light attenuation, nutrient availability, salinity, pH, dissolved oxygen, season, and substrate stability were all listed as important sources of variation prevalent in marine systems</w:t>
      </w:r>
      <w:r w:rsidR="00F0179B">
        <w:rPr>
          <w:rFonts w:ascii="Arial" w:hAnsi="Arial" w:cs="Arial"/>
          <w:sz w:val="20"/>
          <w:szCs w:val="20"/>
        </w:rPr>
        <w:t>.</w:t>
      </w:r>
    </w:p>
    <w:p w:rsidR="001F75A2" w:rsidRDefault="000D1C9B" w:rsidP="00AB2FCC">
      <w:pPr>
        <w:pStyle w:val="ListParagraph"/>
        <w:numPr>
          <w:ilvl w:val="1"/>
          <w:numId w:val="1"/>
        </w:numPr>
        <w:rPr>
          <w:rFonts w:ascii="Arial" w:hAnsi="Arial" w:cs="Arial"/>
          <w:sz w:val="20"/>
          <w:szCs w:val="20"/>
        </w:rPr>
      </w:pPr>
      <w:r w:rsidRPr="00AB2FCC">
        <w:rPr>
          <w:rFonts w:ascii="Arial" w:hAnsi="Arial" w:cs="Arial"/>
          <w:sz w:val="20"/>
          <w:szCs w:val="20"/>
        </w:rPr>
        <w:t xml:space="preserve">There is more overlap between </w:t>
      </w:r>
      <w:r w:rsidR="001F75A2" w:rsidRPr="00AB2FCC">
        <w:rPr>
          <w:rFonts w:ascii="Arial" w:hAnsi="Arial" w:cs="Arial"/>
          <w:sz w:val="20"/>
          <w:szCs w:val="20"/>
        </w:rPr>
        <w:t xml:space="preserve">evolved differences between marine and terrestrial species (i.e., colonial vs. social systems, life longevity, reproductive mode) </w:t>
      </w:r>
      <w:r w:rsidRPr="00AB2FCC">
        <w:rPr>
          <w:rFonts w:ascii="Arial" w:hAnsi="Arial" w:cs="Arial"/>
          <w:sz w:val="20"/>
          <w:szCs w:val="20"/>
        </w:rPr>
        <w:t xml:space="preserve">than was alluded to in the text. </w:t>
      </w:r>
      <w:r w:rsidR="001F75A2">
        <w:rPr>
          <w:rFonts w:ascii="Arial" w:hAnsi="Arial" w:cs="Arial"/>
          <w:sz w:val="20"/>
          <w:szCs w:val="20"/>
        </w:rPr>
        <w:t>B</w:t>
      </w:r>
      <w:r w:rsidRPr="00AB2FCC">
        <w:rPr>
          <w:rFonts w:ascii="Arial" w:hAnsi="Arial" w:cs="Arial"/>
          <w:sz w:val="20"/>
          <w:szCs w:val="20"/>
        </w:rPr>
        <w:t xml:space="preserve">roadcast spawning and planktonic larvae evolved in response to lower variability, as these life stages are also subject to strong environmental variability and stochasticity. </w:t>
      </w:r>
    </w:p>
    <w:p w:rsidR="000D1C9B" w:rsidRPr="00AB2FCC" w:rsidRDefault="000D1C9B" w:rsidP="00AB2FCC">
      <w:pPr>
        <w:pStyle w:val="ListParagraph"/>
        <w:numPr>
          <w:ilvl w:val="1"/>
          <w:numId w:val="1"/>
        </w:numPr>
        <w:rPr>
          <w:rFonts w:ascii="Arial" w:hAnsi="Arial" w:cs="Arial"/>
          <w:sz w:val="20"/>
          <w:szCs w:val="20"/>
        </w:rPr>
      </w:pPr>
      <w:r w:rsidRPr="00AB2FCC">
        <w:rPr>
          <w:rFonts w:ascii="Arial" w:hAnsi="Arial" w:cs="Arial"/>
          <w:sz w:val="20"/>
          <w:szCs w:val="20"/>
        </w:rPr>
        <w:t>Evolutionary differences between land and sea species may be more likely to be due to differences in the physical and chemical properties of the two environments and the unique challenges posed by each rather than differences in variability.</w:t>
      </w:r>
    </w:p>
    <w:p w:rsidR="00682705" w:rsidRDefault="000D1C9B" w:rsidP="00F0179B">
      <w:pPr>
        <w:pStyle w:val="ListParagraph"/>
        <w:numPr>
          <w:ilvl w:val="0"/>
          <w:numId w:val="1"/>
        </w:numPr>
        <w:rPr>
          <w:rFonts w:ascii="Arial" w:hAnsi="Arial" w:cs="Arial"/>
          <w:sz w:val="20"/>
          <w:szCs w:val="20"/>
        </w:rPr>
      </w:pPr>
      <w:r w:rsidRPr="001F75A2">
        <w:rPr>
          <w:rFonts w:ascii="Arial" w:hAnsi="Arial" w:cs="Arial"/>
          <w:sz w:val="20"/>
          <w:szCs w:val="20"/>
        </w:rPr>
        <w:t xml:space="preserve">Predictability of a system will have different impact on evolutionary dynamics. </w:t>
      </w:r>
    </w:p>
    <w:p w:rsidR="00F0179B" w:rsidRDefault="00682705" w:rsidP="00682705">
      <w:pPr>
        <w:pStyle w:val="ListParagraph"/>
        <w:numPr>
          <w:ilvl w:val="1"/>
          <w:numId w:val="1"/>
        </w:numPr>
        <w:rPr>
          <w:rFonts w:ascii="Arial" w:hAnsi="Arial" w:cs="Arial"/>
          <w:sz w:val="20"/>
          <w:szCs w:val="20"/>
        </w:rPr>
      </w:pPr>
      <w:r>
        <w:rPr>
          <w:rFonts w:ascii="Arial" w:hAnsi="Arial" w:cs="Arial"/>
          <w:sz w:val="20"/>
          <w:szCs w:val="20"/>
        </w:rPr>
        <w:t>I</w:t>
      </w:r>
      <w:r w:rsidR="000D1C9B" w:rsidRPr="001F75A2">
        <w:rPr>
          <w:rFonts w:ascii="Arial" w:hAnsi="Arial" w:cs="Arial"/>
          <w:sz w:val="20"/>
          <w:szCs w:val="20"/>
        </w:rPr>
        <w:t xml:space="preserve">ntertidal systems are highly variable systems, but a large component of the variation due to tides is predictable, which likely alters the set of adaptations necessary to persist. </w:t>
      </w:r>
      <w:r>
        <w:rPr>
          <w:rFonts w:ascii="Arial" w:hAnsi="Arial" w:cs="Arial"/>
          <w:color w:val="000000" w:themeColor="text1"/>
          <w:sz w:val="20"/>
          <w:szCs w:val="20"/>
        </w:rPr>
        <w:t>O</w:t>
      </w:r>
      <w:r w:rsidR="000D1C9B" w:rsidRPr="001F75A2">
        <w:rPr>
          <w:rFonts w:ascii="Arial" w:hAnsi="Arial" w:cs="Arial"/>
          <w:color w:val="000000" w:themeColor="text1"/>
          <w:sz w:val="20"/>
          <w:szCs w:val="20"/>
        </w:rPr>
        <w:t>nly one group provided an empirical example of an organismal response correlated to environmental predictability</w:t>
      </w:r>
      <w:r>
        <w:rPr>
          <w:rFonts w:ascii="Arial" w:hAnsi="Arial" w:cs="Arial"/>
          <w:color w:val="000000" w:themeColor="text1"/>
          <w:sz w:val="20"/>
          <w:szCs w:val="20"/>
        </w:rPr>
        <w:t xml:space="preserve"> which</w:t>
      </w:r>
      <w:r w:rsidR="000D1C9B" w:rsidRPr="001F75A2">
        <w:rPr>
          <w:rFonts w:ascii="Arial" w:hAnsi="Arial" w:cs="Arial"/>
          <w:color w:val="000000" w:themeColor="text1"/>
          <w:sz w:val="20"/>
          <w:szCs w:val="20"/>
        </w:rPr>
        <w:t xml:space="preserve"> may mean that the impact of environmental stochasticity on adaptation is an area ripe for further research</w:t>
      </w:r>
      <w:r w:rsidR="001F75A2">
        <w:rPr>
          <w:rFonts w:ascii="Arial" w:hAnsi="Arial" w:cs="Arial"/>
          <w:color w:val="000000" w:themeColor="text1"/>
          <w:sz w:val="20"/>
          <w:szCs w:val="20"/>
        </w:rPr>
        <w:t>.</w:t>
      </w:r>
    </w:p>
    <w:p w:rsidR="00F0179B" w:rsidRDefault="000D1C9B" w:rsidP="00F0179B">
      <w:pPr>
        <w:pStyle w:val="ListParagraph"/>
        <w:numPr>
          <w:ilvl w:val="0"/>
          <w:numId w:val="1"/>
        </w:numPr>
        <w:rPr>
          <w:rFonts w:ascii="Arial" w:hAnsi="Arial" w:cs="Arial"/>
          <w:sz w:val="20"/>
          <w:szCs w:val="20"/>
        </w:rPr>
      </w:pPr>
      <w:r w:rsidRPr="00F0179B">
        <w:rPr>
          <w:rFonts w:ascii="Arial" w:hAnsi="Arial" w:cs="Arial"/>
          <w:sz w:val="20"/>
          <w:szCs w:val="20"/>
        </w:rPr>
        <w:t xml:space="preserve">The organism itself </w:t>
      </w:r>
      <w:r w:rsidR="00C927B4">
        <w:rPr>
          <w:rFonts w:ascii="Arial" w:hAnsi="Arial" w:cs="Arial"/>
          <w:sz w:val="20"/>
          <w:szCs w:val="20"/>
        </w:rPr>
        <w:t xml:space="preserve">(e.g., size, mobility, and number of stressors encountered) </w:t>
      </w:r>
      <w:r w:rsidRPr="00F0179B">
        <w:rPr>
          <w:rFonts w:ascii="Arial" w:hAnsi="Arial" w:cs="Arial"/>
          <w:sz w:val="20"/>
          <w:szCs w:val="20"/>
        </w:rPr>
        <w:t>will strong</w:t>
      </w:r>
      <w:r w:rsidR="00C927B4">
        <w:rPr>
          <w:rFonts w:ascii="Arial" w:hAnsi="Arial" w:cs="Arial"/>
          <w:sz w:val="20"/>
          <w:szCs w:val="20"/>
        </w:rPr>
        <w:t>ly</w:t>
      </w:r>
      <w:r w:rsidRPr="00F0179B">
        <w:rPr>
          <w:rFonts w:ascii="Arial" w:hAnsi="Arial" w:cs="Arial"/>
          <w:sz w:val="20"/>
          <w:szCs w:val="20"/>
        </w:rPr>
        <w:t xml:space="preserve"> impact how environmental variability will affects evolution.</w:t>
      </w:r>
    </w:p>
    <w:p w:rsidR="00C927B4" w:rsidRDefault="000D1C9B" w:rsidP="00C927B4">
      <w:pPr>
        <w:pStyle w:val="ListParagraph"/>
        <w:numPr>
          <w:ilvl w:val="1"/>
          <w:numId w:val="1"/>
        </w:numPr>
        <w:rPr>
          <w:rFonts w:ascii="Arial" w:hAnsi="Arial" w:cs="Arial"/>
          <w:b/>
          <w:sz w:val="20"/>
          <w:szCs w:val="20"/>
        </w:rPr>
      </w:pPr>
      <w:r w:rsidRPr="00C927B4">
        <w:rPr>
          <w:rFonts w:ascii="Arial" w:hAnsi="Arial" w:cs="Arial"/>
          <w:sz w:val="20"/>
          <w:szCs w:val="20"/>
        </w:rPr>
        <w:t xml:space="preserve">Ecological factors such as pathogens or predators further contextualizes environmental variability. </w:t>
      </w:r>
      <w:r w:rsidR="00F0179B" w:rsidRPr="00C927B4">
        <w:rPr>
          <w:rFonts w:ascii="Arial" w:hAnsi="Arial" w:cs="Arial"/>
          <w:sz w:val="20"/>
          <w:szCs w:val="20"/>
        </w:rPr>
        <w:t>M</w:t>
      </w:r>
      <w:r w:rsidRPr="00C927B4">
        <w:rPr>
          <w:rFonts w:ascii="Arial" w:hAnsi="Arial" w:cs="Arial"/>
          <w:sz w:val="20"/>
          <w:szCs w:val="20"/>
        </w:rPr>
        <w:t>arine organisms may be exposed to pathogens more often since pathogens are suspended in the water column</w:t>
      </w:r>
      <w:r w:rsidR="00F0179B" w:rsidRPr="00C927B4">
        <w:rPr>
          <w:rFonts w:ascii="Arial" w:hAnsi="Arial" w:cs="Arial"/>
          <w:sz w:val="20"/>
          <w:szCs w:val="20"/>
        </w:rPr>
        <w:t xml:space="preserve">, and </w:t>
      </w:r>
      <w:r w:rsidRPr="00C927B4">
        <w:rPr>
          <w:rFonts w:ascii="Arial" w:hAnsi="Arial" w:cs="Arial"/>
          <w:sz w:val="20"/>
          <w:szCs w:val="20"/>
        </w:rPr>
        <w:t xml:space="preserve">marine larval dispersal </w:t>
      </w:r>
      <w:r w:rsidR="00F0179B" w:rsidRPr="00C927B4">
        <w:rPr>
          <w:rFonts w:ascii="Arial" w:hAnsi="Arial" w:cs="Arial"/>
          <w:sz w:val="20"/>
          <w:szCs w:val="20"/>
        </w:rPr>
        <w:t xml:space="preserve">may have </w:t>
      </w:r>
      <w:r w:rsidRPr="00C927B4">
        <w:rPr>
          <w:rFonts w:ascii="Arial" w:hAnsi="Arial" w:cs="Arial"/>
          <w:sz w:val="20"/>
          <w:szCs w:val="20"/>
        </w:rPr>
        <w:t>evolved to exploit lower predator abundance</w:t>
      </w:r>
      <w:r w:rsidR="00C927B4">
        <w:rPr>
          <w:rFonts w:ascii="Arial" w:hAnsi="Arial" w:cs="Arial"/>
          <w:sz w:val="20"/>
          <w:szCs w:val="20"/>
        </w:rPr>
        <w:t>.</w:t>
      </w:r>
    </w:p>
    <w:p w:rsidR="00C927B4" w:rsidRDefault="00C927B4" w:rsidP="00C927B4">
      <w:pPr>
        <w:rPr>
          <w:rFonts w:ascii="Arial" w:hAnsi="Arial" w:cs="Arial"/>
          <w:b/>
          <w:sz w:val="20"/>
          <w:szCs w:val="20"/>
        </w:rPr>
      </w:pPr>
    </w:p>
    <w:p w:rsidR="000D1C9B" w:rsidRPr="00C927B4" w:rsidRDefault="00F0179B" w:rsidP="00C927B4">
      <w:pPr>
        <w:rPr>
          <w:rFonts w:ascii="Arial" w:hAnsi="Arial" w:cs="Arial"/>
          <w:b/>
          <w:sz w:val="20"/>
          <w:szCs w:val="20"/>
        </w:rPr>
      </w:pPr>
      <w:r w:rsidRPr="00C927B4">
        <w:rPr>
          <w:rFonts w:ascii="Arial" w:hAnsi="Arial" w:cs="Arial"/>
          <w:b/>
          <w:sz w:val="20"/>
          <w:szCs w:val="20"/>
        </w:rPr>
        <w:t xml:space="preserve">Two main themes emerged from the discussions of the Richardson paper: </w:t>
      </w:r>
    </w:p>
    <w:p w:rsidR="00682705" w:rsidRDefault="00682705" w:rsidP="00F0179B">
      <w:pPr>
        <w:pStyle w:val="ListParagraph"/>
        <w:numPr>
          <w:ilvl w:val="0"/>
          <w:numId w:val="4"/>
        </w:numPr>
        <w:rPr>
          <w:rFonts w:ascii="Arial" w:hAnsi="Arial" w:cs="Arial"/>
          <w:sz w:val="20"/>
          <w:szCs w:val="20"/>
        </w:rPr>
      </w:pPr>
      <w:r>
        <w:rPr>
          <w:rFonts w:ascii="Arial" w:hAnsi="Arial" w:cs="Arial"/>
          <w:sz w:val="20"/>
          <w:szCs w:val="20"/>
        </w:rPr>
        <w:t>Many d</w:t>
      </w:r>
      <w:r w:rsidR="000D1C9B" w:rsidRPr="00F0179B">
        <w:rPr>
          <w:rFonts w:ascii="Arial" w:hAnsi="Arial" w:cs="Arial"/>
          <w:sz w:val="20"/>
          <w:szCs w:val="20"/>
        </w:rPr>
        <w:t>iscussions (</w:t>
      </w:r>
      <w:r w:rsidR="00F0179B">
        <w:rPr>
          <w:rFonts w:ascii="Arial" w:hAnsi="Arial" w:cs="Arial"/>
          <w:sz w:val="20"/>
          <w:szCs w:val="20"/>
        </w:rPr>
        <w:t>9/11</w:t>
      </w:r>
      <w:r w:rsidR="000D1C9B" w:rsidRPr="00F0179B">
        <w:rPr>
          <w:rFonts w:ascii="Arial" w:hAnsi="Arial" w:cs="Arial"/>
          <w:sz w:val="20"/>
          <w:szCs w:val="20"/>
        </w:rPr>
        <w:t xml:space="preserve"> posts) defin</w:t>
      </w:r>
      <w:r>
        <w:rPr>
          <w:rFonts w:ascii="Arial" w:hAnsi="Arial" w:cs="Arial"/>
          <w:sz w:val="20"/>
          <w:szCs w:val="20"/>
        </w:rPr>
        <w:t>ed</w:t>
      </w:r>
      <w:r w:rsidR="000D1C9B" w:rsidRPr="00F0179B">
        <w:rPr>
          <w:rFonts w:ascii="Arial" w:hAnsi="Arial" w:cs="Arial"/>
          <w:sz w:val="20"/>
          <w:szCs w:val="20"/>
        </w:rPr>
        <w:t xml:space="preserve"> various requirements for adaptation applicable on a microgeographic scale and may be key to understand the potential for microgeographic adaptation.</w:t>
      </w:r>
    </w:p>
    <w:p w:rsidR="00682705" w:rsidRDefault="00C927B4" w:rsidP="00682705">
      <w:pPr>
        <w:pStyle w:val="ListParagraph"/>
        <w:numPr>
          <w:ilvl w:val="1"/>
          <w:numId w:val="4"/>
        </w:numPr>
        <w:rPr>
          <w:rFonts w:ascii="Arial" w:hAnsi="Arial" w:cs="Arial"/>
          <w:sz w:val="20"/>
          <w:szCs w:val="20"/>
        </w:rPr>
      </w:pPr>
      <w:r>
        <w:rPr>
          <w:rFonts w:ascii="Arial" w:hAnsi="Arial" w:cs="Arial"/>
          <w:sz w:val="20"/>
          <w:szCs w:val="20"/>
        </w:rPr>
        <w:t>E</w:t>
      </w:r>
      <w:r w:rsidR="000D1C9B" w:rsidRPr="00F0179B">
        <w:rPr>
          <w:rFonts w:ascii="Arial" w:hAnsi="Arial" w:cs="Arial"/>
          <w:sz w:val="20"/>
          <w:szCs w:val="20"/>
        </w:rPr>
        <w:t xml:space="preserve">nvironmental variability across scales </w:t>
      </w:r>
      <w:r w:rsidRPr="00F0179B">
        <w:rPr>
          <w:rFonts w:ascii="Arial" w:hAnsi="Arial" w:cs="Arial"/>
          <w:sz w:val="20"/>
          <w:szCs w:val="20"/>
        </w:rPr>
        <w:t>affect</w:t>
      </w:r>
      <w:r>
        <w:rPr>
          <w:rFonts w:ascii="Arial" w:hAnsi="Arial" w:cs="Arial"/>
          <w:sz w:val="20"/>
          <w:szCs w:val="20"/>
        </w:rPr>
        <w:t>s</w:t>
      </w:r>
      <w:r w:rsidRPr="00F0179B">
        <w:rPr>
          <w:rFonts w:ascii="Arial" w:hAnsi="Arial" w:cs="Arial"/>
          <w:sz w:val="20"/>
          <w:szCs w:val="20"/>
        </w:rPr>
        <w:t xml:space="preserve"> microgeographic adaptation</w:t>
      </w:r>
      <w:r w:rsidR="000D1C9B" w:rsidRPr="00F0179B">
        <w:rPr>
          <w:rFonts w:ascii="Arial" w:hAnsi="Arial" w:cs="Arial"/>
          <w:sz w:val="20"/>
          <w:szCs w:val="20"/>
        </w:rPr>
        <w:t xml:space="preserve">. </w:t>
      </w:r>
      <w:r w:rsidR="00682705">
        <w:rPr>
          <w:rFonts w:ascii="Arial" w:hAnsi="Arial" w:cs="Arial"/>
          <w:sz w:val="20"/>
          <w:szCs w:val="20"/>
        </w:rPr>
        <w:t>I</w:t>
      </w:r>
      <w:r w:rsidR="000D1C9B" w:rsidRPr="00F0179B">
        <w:rPr>
          <w:rFonts w:ascii="Arial" w:hAnsi="Arial" w:cs="Arial"/>
          <w:sz w:val="20"/>
          <w:szCs w:val="20"/>
        </w:rPr>
        <w:t xml:space="preserve">f dispersal kernels exceed the scale of environmental variability, greater environmental variation may be encountered thus increasing likelihoods of microgeographic adaptation. </w:t>
      </w:r>
      <w:r w:rsidR="00682705">
        <w:rPr>
          <w:rFonts w:ascii="Arial" w:hAnsi="Arial" w:cs="Arial"/>
          <w:sz w:val="20"/>
          <w:szCs w:val="20"/>
        </w:rPr>
        <w:t>Variability across t</w:t>
      </w:r>
      <w:r w:rsidR="000D1C9B" w:rsidRPr="00F0179B">
        <w:rPr>
          <w:rFonts w:ascii="Arial" w:hAnsi="Arial" w:cs="Arial"/>
          <w:sz w:val="20"/>
          <w:szCs w:val="20"/>
        </w:rPr>
        <w:t>emporal or organizational levels</w:t>
      </w:r>
      <w:r>
        <w:rPr>
          <w:rFonts w:ascii="Arial" w:hAnsi="Arial" w:cs="Arial"/>
          <w:sz w:val="20"/>
          <w:szCs w:val="20"/>
        </w:rPr>
        <w:t>, g</w:t>
      </w:r>
      <w:r w:rsidRPr="00F0179B">
        <w:rPr>
          <w:rFonts w:ascii="Arial" w:hAnsi="Arial" w:cs="Arial"/>
          <w:sz w:val="20"/>
          <w:szCs w:val="20"/>
        </w:rPr>
        <w:t>enetic variation, population size, mutation rate, sexual reproduction, and dispersal rates</w:t>
      </w:r>
      <w:r w:rsidR="000D1C9B" w:rsidRPr="00F0179B">
        <w:rPr>
          <w:rFonts w:ascii="Arial" w:hAnsi="Arial" w:cs="Arial"/>
          <w:sz w:val="20"/>
          <w:szCs w:val="20"/>
        </w:rPr>
        <w:t xml:space="preserve"> may also </w:t>
      </w:r>
      <w:r>
        <w:rPr>
          <w:rFonts w:ascii="Arial" w:hAnsi="Arial" w:cs="Arial"/>
          <w:sz w:val="20"/>
          <w:szCs w:val="20"/>
        </w:rPr>
        <w:t>affect</w:t>
      </w:r>
      <w:r w:rsidR="000D1C9B" w:rsidRPr="00F0179B">
        <w:rPr>
          <w:rFonts w:ascii="Arial" w:hAnsi="Arial" w:cs="Arial"/>
          <w:sz w:val="20"/>
          <w:szCs w:val="20"/>
        </w:rPr>
        <w:t xml:space="preserve"> these likelihoods. </w:t>
      </w:r>
    </w:p>
    <w:p w:rsidR="00682705" w:rsidRDefault="000D1C9B" w:rsidP="00682705">
      <w:pPr>
        <w:pStyle w:val="ListParagraph"/>
        <w:numPr>
          <w:ilvl w:val="1"/>
          <w:numId w:val="4"/>
        </w:numPr>
        <w:rPr>
          <w:rFonts w:ascii="Arial" w:hAnsi="Arial" w:cs="Arial"/>
          <w:sz w:val="20"/>
          <w:szCs w:val="20"/>
        </w:rPr>
      </w:pPr>
      <w:r w:rsidRPr="00F0179B">
        <w:rPr>
          <w:rFonts w:ascii="Arial" w:hAnsi="Arial" w:cs="Arial"/>
          <w:sz w:val="20"/>
          <w:szCs w:val="20"/>
        </w:rPr>
        <w:t xml:space="preserve">Dispersal and gene flow remain </w:t>
      </w:r>
      <w:r w:rsidR="00682705" w:rsidRPr="00F0179B">
        <w:rPr>
          <w:rFonts w:ascii="Arial" w:hAnsi="Arial" w:cs="Arial"/>
          <w:sz w:val="20"/>
          <w:szCs w:val="20"/>
        </w:rPr>
        <w:t>critical</w:t>
      </w:r>
      <w:r w:rsidR="00682705">
        <w:rPr>
          <w:rFonts w:ascii="Arial" w:hAnsi="Arial" w:cs="Arial"/>
          <w:sz w:val="20"/>
          <w:szCs w:val="20"/>
        </w:rPr>
        <w:t xml:space="preserve"> but </w:t>
      </w:r>
      <w:r w:rsidRPr="00F0179B">
        <w:rPr>
          <w:rFonts w:ascii="Arial" w:hAnsi="Arial" w:cs="Arial"/>
          <w:sz w:val="20"/>
          <w:szCs w:val="20"/>
        </w:rPr>
        <w:t xml:space="preserve">may be more complicated than discussed in the paper. </w:t>
      </w:r>
      <w:r w:rsidR="00682705">
        <w:rPr>
          <w:rFonts w:ascii="Arial" w:hAnsi="Arial" w:cs="Arial"/>
          <w:sz w:val="20"/>
          <w:szCs w:val="20"/>
        </w:rPr>
        <w:t>T</w:t>
      </w:r>
      <w:r w:rsidRPr="00F0179B">
        <w:rPr>
          <w:rFonts w:ascii="Arial" w:hAnsi="Arial" w:cs="Arial"/>
          <w:sz w:val="20"/>
          <w:szCs w:val="20"/>
        </w:rPr>
        <w:t xml:space="preserve">he influence of dispersal is likely affected if mortality is experienced within certain microhabitats (e.g., high mortality in intertidal systems or high post-settlement mortality). </w:t>
      </w:r>
      <w:r w:rsidR="00C927B4">
        <w:rPr>
          <w:rFonts w:ascii="Arial" w:hAnsi="Arial" w:cs="Arial"/>
          <w:sz w:val="20"/>
          <w:szCs w:val="20"/>
        </w:rPr>
        <w:t>P</w:t>
      </w:r>
      <w:r w:rsidRPr="00F0179B">
        <w:rPr>
          <w:rFonts w:ascii="Arial" w:hAnsi="Arial" w:cs="Arial"/>
          <w:sz w:val="20"/>
          <w:szCs w:val="20"/>
        </w:rPr>
        <w:t>otential dispersal is not the same as realized dispersal as certain taxa can exert some control over dispersal range</w:t>
      </w:r>
      <w:r w:rsidR="00C927B4">
        <w:rPr>
          <w:rFonts w:ascii="Arial" w:hAnsi="Arial" w:cs="Arial"/>
          <w:sz w:val="20"/>
          <w:szCs w:val="20"/>
        </w:rPr>
        <w:t>.</w:t>
      </w:r>
    </w:p>
    <w:p w:rsidR="00682705" w:rsidRDefault="00C927B4" w:rsidP="000D1C9B">
      <w:pPr>
        <w:pStyle w:val="ListParagraph"/>
        <w:numPr>
          <w:ilvl w:val="1"/>
          <w:numId w:val="4"/>
        </w:numPr>
        <w:rPr>
          <w:rFonts w:ascii="Arial" w:hAnsi="Arial" w:cs="Arial"/>
          <w:sz w:val="20"/>
          <w:szCs w:val="20"/>
        </w:rPr>
      </w:pPr>
      <w:r>
        <w:rPr>
          <w:rFonts w:ascii="Arial" w:hAnsi="Arial" w:cs="Arial"/>
          <w:sz w:val="20"/>
          <w:szCs w:val="20"/>
        </w:rPr>
        <w:t>In some scenarios,</w:t>
      </w:r>
      <w:r w:rsidR="000D1C9B" w:rsidRPr="00F0179B">
        <w:rPr>
          <w:rFonts w:ascii="Arial" w:hAnsi="Arial" w:cs="Arial"/>
          <w:sz w:val="20"/>
          <w:szCs w:val="20"/>
        </w:rPr>
        <w:t xml:space="preserve"> phenotypic plasticity may be a better strategy than microgeographic adaptation. </w:t>
      </w:r>
      <w:r>
        <w:rPr>
          <w:rFonts w:ascii="Arial" w:hAnsi="Arial" w:cs="Arial"/>
          <w:sz w:val="20"/>
          <w:szCs w:val="20"/>
        </w:rPr>
        <w:t>F</w:t>
      </w:r>
      <w:r w:rsidR="000D1C9B" w:rsidRPr="00F0179B">
        <w:rPr>
          <w:rFonts w:ascii="Arial" w:hAnsi="Arial" w:cs="Arial"/>
          <w:sz w:val="20"/>
          <w:szCs w:val="20"/>
        </w:rPr>
        <w:t xml:space="preserve">or organisms with limited mobility, plasticity may be a better </w:t>
      </w:r>
      <w:r>
        <w:rPr>
          <w:rFonts w:ascii="Arial" w:hAnsi="Arial" w:cs="Arial"/>
          <w:sz w:val="20"/>
          <w:szCs w:val="20"/>
        </w:rPr>
        <w:t>response to</w:t>
      </w:r>
      <w:r w:rsidR="000D1C9B" w:rsidRPr="00F0179B">
        <w:rPr>
          <w:rFonts w:ascii="Arial" w:hAnsi="Arial" w:cs="Arial"/>
          <w:sz w:val="20"/>
          <w:szCs w:val="20"/>
        </w:rPr>
        <w:t xml:space="preserve"> temporal variation, while microgeographic adaptation may be favored greater spatial variation</w:t>
      </w:r>
      <w:r>
        <w:rPr>
          <w:rFonts w:ascii="Arial" w:hAnsi="Arial" w:cs="Arial"/>
          <w:sz w:val="20"/>
          <w:szCs w:val="20"/>
        </w:rPr>
        <w:t xml:space="preserve"> is encountered</w:t>
      </w:r>
      <w:r w:rsidR="000D1C9B" w:rsidRPr="00F0179B">
        <w:rPr>
          <w:rFonts w:ascii="Arial" w:hAnsi="Arial" w:cs="Arial"/>
          <w:sz w:val="20"/>
          <w:szCs w:val="20"/>
        </w:rPr>
        <w:t xml:space="preserve">. </w:t>
      </w:r>
    </w:p>
    <w:p w:rsidR="00682705" w:rsidRDefault="00C927B4" w:rsidP="00682705">
      <w:pPr>
        <w:pStyle w:val="ListParagraph"/>
        <w:numPr>
          <w:ilvl w:val="0"/>
          <w:numId w:val="4"/>
        </w:numPr>
        <w:rPr>
          <w:rFonts w:ascii="Arial" w:hAnsi="Arial" w:cs="Arial"/>
          <w:sz w:val="20"/>
          <w:szCs w:val="20"/>
        </w:rPr>
      </w:pPr>
      <w:r>
        <w:rPr>
          <w:rFonts w:ascii="Arial" w:hAnsi="Arial" w:cs="Arial"/>
          <w:sz w:val="20"/>
          <w:szCs w:val="20"/>
        </w:rPr>
        <w:t>V</w:t>
      </w:r>
      <w:r w:rsidR="000D1C9B" w:rsidRPr="00682705">
        <w:rPr>
          <w:rFonts w:ascii="Arial" w:hAnsi="Arial" w:cs="Arial"/>
          <w:sz w:val="20"/>
          <w:szCs w:val="20"/>
        </w:rPr>
        <w:t>arious factors obfuscate our ability to study or characterize microgeographic adaptation.</w:t>
      </w:r>
      <w:r w:rsidR="00682705">
        <w:rPr>
          <w:rFonts w:ascii="Arial" w:hAnsi="Arial" w:cs="Arial"/>
          <w:sz w:val="20"/>
          <w:szCs w:val="20"/>
        </w:rPr>
        <w:t xml:space="preserve"> </w:t>
      </w:r>
    </w:p>
    <w:p w:rsidR="00682705" w:rsidRDefault="00682705" w:rsidP="00682705">
      <w:pPr>
        <w:pStyle w:val="ListParagraph"/>
        <w:numPr>
          <w:ilvl w:val="1"/>
          <w:numId w:val="4"/>
        </w:numPr>
        <w:rPr>
          <w:rFonts w:ascii="Arial" w:hAnsi="Arial" w:cs="Arial"/>
          <w:sz w:val="20"/>
          <w:szCs w:val="20"/>
        </w:rPr>
      </w:pPr>
      <w:r>
        <w:rPr>
          <w:rFonts w:ascii="Arial" w:hAnsi="Arial" w:cs="Arial"/>
          <w:sz w:val="20"/>
          <w:szCs w:val="20"/>
        </w:rPr>
        <w:t>D</w:t>
      </w:r>
      <w:r w:rsidR="000D1C9B" w:rsidRPr="00682705">
        <w:rPr>
          <w:rFonts w:ascii="Arial" w:hAnsi="Arial" w:cs="Arial"/>
          <w:sz w:val="20"/>
          <w:szCs w:val="20"/>
        </w:rPr>
        <w:t xml:space="preserve">ata collection practices can be patchy, disjointed, or across coarse scales and therefore may not capture important environmental or evolutionary variability at relevant scales. </w:t>
      </w:r>
    </w:p>
    <w:p w:rsidR="00682705" w:rsidRDefault="00682705" w:rsidP="00682705">
      <w:pPr>
        <w:pStyle w:val="ListParagraph"/>
        <w:numPr>
          <w:ilvl w:val="1"/>
          <w:numId w:val="4"/>
        </w:numPr>
        <w:rPr>
          <w:rFonts w:ascii="Arial" w:hAnsi="Arial" w:cs="Arial"/>
          <w:sz w:val="20"/>
          <w:szCs w:val="20"/>
        </w:rPr>
      </w:pPr>
      <w:r>
        <w:rPr>
          <w:rFonts w:ascii="Arial" w:hAnsi="Arial" w:cs="Arial"/>
          <w:sz w:val="20"/>
          <w:szCs w:val="20"/>
        </w:rPr>
        <w:t>R</w:t>
      </w:r>
      <w:r w:rsidR="000D1C9B" w:rsidRPr="00682705">
        <w:rPr>
          <w:rFonts w:ascii="Arial" w:hAnsi="Arial" w:cs="Arial"/>
          <w:sz w:val="20"/>
          <w:szCs w:val="20"/>
        </w:rPr>
        <w:t xml:space="preserve">esearchers may not know the level that selection is acting, mistake microgeographic variation as phenotypic plasticity, or neglect maternal effects. Common garden approaches across multiple generations is a suggested solution for these issues. </w:t>
      </w:r>
    </w:p>
    <w:p w:rsidR="001E6788" w:rsidRPr="00C927B4" w:rsidRDefault="00682705" w:rsidP="001E6788">
      <w:pPr>
        <w:pStyle w:val="ListParagraph"/>
        <w:numPr>
          <w:ilvl w:val="1"/>
          <w:numId w:val="4"/>
        </w:numPr>
        <w:rPr>
          <w:rFonts w:ascii="Arial" w:hAnsi="Arial" w:cs="Arial"/>
          <w:sz w:val="20"/>
          <w:szCs w:val="20"/>
        </w:rPr>
      </w:pPr>
      <w:r w:rsidRPr="00682705">
        <w:rPr>
          <w:rFonts w:ascii="Arial" w:hAnsi="Arial" w:cs="Arial"/>
          <w:sz w:val="20"/>
          <w:szCs w:val="20"/>
        </w:rPr>
        <w:t>B</w:t>
      </w:r>
      <w:r w:rsidR="000D1C9B" w:rsidRPr="00682705">
        <w:rPr>
          <w:rFonts w:ascii="Arial" w:hAnsi="Arial" w:cs="Arial"/>
          <w:sz w:val="20"/>
          <w:szCs w:val="20"/>
        </w:rPr>
        <w:t xml:space="preserve">etter efforts should be taken to define scale explicitly in evolutionary studies in terms of population, dispersal, symmetry, time, traits, and genomic basis. </w:t>
      </w:r>
      <w:bookmarkStart w:id="0" w:name="_GoBack"/>
      <w:bookmarkEnd w:id="0"/>
    </w:p>
    <w:sectPr w:rsidR="001E6788" w:rsidRPr="00C927B4" w:rsidSect="00F0179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456F"/>
    <w:multiLevelType w:val="hybridMultilevel"/>
    <w:tmpl w:val="373427CE"/>
    <w:lvl w:ilvl="0" w:tplc="0409000F">
      <w:start w:val="1"/>
      <w:numFmt w:val="decimal"/>
      <w:lvlText w:val="%1."/>
      <w:lvlJc w:val="left"/>
      <w:pPr>
        <w:ind w:left="360" w:hanging="360"/>
      </w:pPr>
    </w:lvl>
    <w:lvl w:ilvl="1" w:tplc="91F6FF24">
      <w:start w:val="1"/>
      <w:numFmt w:val="bullet"/>
      <w:lvlText w:val=""/>
      <w:lvlJc w:val="left"/>
      <w:pPr>
        <w:ind w:left="540" w:hanging="360"/>
      </w:pPr>
      <w:rPr>
        <w:rFonts w:ascii="Symbol" w:hAnsi="Symbol" w:hint="default"/>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DE0F31"/>
    <w:multiLevelType w:val="hybridMultilevel"/>
    <w:tmpl w:val="0B10DB54"/>
    <w:lvl w:ilvl="0" w:tplc="0409000F">
      <w:start w:val="1"/>
      <w:numFmt w:val="decimal"/>
      <w:lvlText w:val="%1."/>
      <w:lvlJc w:val="left"/>
      <w:pPr>
        <w:ind w:left="360" w:hanging="360"/>
      </w:pPr>
      <w:rPr>
        <w:rFonts w:hint="default"/>
        <w:color w:val="auto"/>
      </w:rPr>
    </w:lvl>
    <w:lvl w:ilvl="1" w:tplc="91F6FF24">
      <w:start w:val="1"/>
      <w:numFmt w:val="bullet"/>
      <w:lvlText w:val=""/>
      <w:lvlJc w:val="left"/>
      <w:pPr>
        <w:ind w:left="5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103BF"/>
    <w:multiLevelType w:val="hybridMultilevel"/>
    <w:tmpl w:val="DEBC7D52"/>
    <w:lvl w:ilvl="0" w:tplc="91F6FF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842B8"/>
    <w:multiLevelType w:val="hybridMultilevel"/>
    <w:tmpl w:val="A2ECE45C"/>
    <w:lvl w:ilvl="0" w:tplc="91F6FF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88"/>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D1C9B"/>
    <w:rsid w:val="000E4806"/>
    <w:rsid w:val="00107BBB"/>
    <w:rsid w:val="00141EDB"/>
    <w:rsid w:val="00181DFB"/>
    <w:rsid w:val="001927B7"/>
    <w:rsid w:val="00194B05"/>
    <w:rsid w:val="001C378E"/>
    <w:rsid w:val="001C6316"/>
    <w:rsid w:val="001D3423"/>
    <w:rsid w:val="001D71F8"/>
    <w:rsid w:val="001E6788"/>
    <w:rsid w:val="001F75A2"/>
    <w:rsid w:val="00217FF3"/>
    <w:rsid w:val="00227A92"/>
    <w:rsid w:val="00236E28"/>
    <w:rsid w:val="002703B4"/>
    <w:rsid w:val="00275300"/>
    <w:rsid w:val="00283691"/>
    <w:rsid w:val="00297373"/>
    <w:rsid w:val="002A6BDD"/>
    <w:rsid w:val="002C4FB7"/>
    <w:rsid w:val="003216F5"/>
    <w:rsid w:val="00325D04"/>
    <w:rsid w:val="003300BC"/>
    <w:rsid w:val="00343FA8"/>
    <w:rsid w:val="003A19AA"/>
    <w:rsid w:val="003A21BC"/>
    <w:rsid w:val="003A505E"/>
    <w:rsid w:val="003D508E"/>
    <w:rsid w:val="003D5FC3"/>
    <w:rsid w:val="003F07C6"/>
    <w:rsid w:val="003F4CA5"/>
    <w:rsid w:val="00436A32"/>
    <w:rsid w:val="00440A26"/>
    <w:rsid w:val="0044152C"/>
    <w:rsid w:val="004538E4"/>
    <w:rsid w:val="0046705E"/>
    <w:rsid w:val="0047170C"/>
    <w:rsid w:val="004B3F3A"/>
    <w:rsid w:val="004B4FB9"/>
    <w:rsid w:val="004C42D7"/>
    <w:rsid w:val="004C7782"/>
    <w:rsid w:val="004F38EE"/>
    <w:rsid w:val="00526F6B"/>
    <w:rsid w:val="00532652"/>
    <w:rsid w:val="00567AA3"/>
    <w:rsid w:val="00573A13"/>
    <w:rsid w:val="005B25DD"/>
    <w:rsid w:val="005B2635"/>
    <w:rsid w:val="005C658A"/>
    <w:rsid w:val="005E6B66"/>
    <w:rsid w:val="005E73CB"/>
    <w:rsid w:val="005E7BF3"/>
    <w:rsid w:val="005F14C9"/>
    <w:rsid w:val="00606435"/>
    <w:rsid w:val="00633D65"/>
    <w:rsid w:val="00641FB5"/>
    <w:rsid w:val="00647C6B"/>
    <w:rsid w:val="00654935"/>
    <w:rsid w:val="00656C2B"/>
    <w:rsid w:val="00660E88"/>
    <w:rsid w:val="00670E36"/>
    <w:rsid w:val="006819DF"/>
    <w:rsid w:val="00682705"/>
    <w:rsid w:val="00691B66"/>
    <w:rsid w:val="00697542"/>
    <w:rsid w:val="006B36CB"/>
    <w:rsid w:val="006C6D68"/>
    <w:rsid w:val="006F2495"/>
    <w:rsid w:val="006F64F6"/>
    <w:rsid w:val="00715A7B"/>
    <w:rsid w:val="00721245"/>
    <w:rsid w:val="0072678C"/>
    <w:rsid w:val="00734866"/>
    <w:rsid w:val="00736471"/>
    <w:rsid w:val="00740C14"/>
    <w:rsid w:val="00752E4B"/>
    <w:rsid w:val="007643ED"/>
    <w:rsid w:val="00776F97"/>
    <w:rsid w:val="00785C80"/>
    <w:rsid w:val="007B53B9"/>
    <w:rsid w:val="007D5762"/>
    <w:rsid w:val="007F42FE"/>
    <w:rsid w:val="00805B34"/>
    <w:rsid w:val="00806FEB"/>
    <w:rsid w:val="00843248"/>
    <w:rsid w:val="00852245"/>
    <w:rsid w:val="008551C8"/>
    <w:rsid w:val="00866E9E"/>
    <w:rsid w:val="008701B5"/>
    <w:rsid w:val="00885961"/>
    <w:rsid w:val="00887D86"/>
    <w:rsid w:val="008B0DBC"/>
    <w:rsid w:val="008B3083"/>
    <w:rsid w:val="00914CBA"/>
    <w:rsid w:val="00924FB5"/>
    <w:rsid w:val="00952061"/>
    <w:rsid w:val="00955E08"/>
    <w:rsid w:val="00960403"/>
    <w:rsid w:val="009C0490"/>
    <w:rsid w:val="009E673C"/>
    <w:rsid w:val="00A3016F"/>
    <w:rsid w:val="00A51555"/>
    <w:rsid w:val="00A554DA"/>
    <w:rsid w:val="00A80FFF"/>
    <w:rsid w:val="00A850FC"/>
    <w:rsid w:val="00AB2FCC"/>
    <w:rsid w:val="00AC1CEE"/>
    <w:rsid w:val="00AD6DBB"/>
    <w:rsid w:val="00AE5D3F"/>
    <w:rsid w:val="00B12CCC"/>
    <w:rsid w:val="00B1641C"/>
    <w:rsid w:val="00B16567"/>
    <w:rsid w:val="00B2237F"/>
    <w:rsid w:val="00B45D68"/>
    <w:rsid w:val="00B52915"/>
    <w:rsid w:val="00B53DDD"/>
    <w:rsid w:val="00B57A49"/>
    <w:rsid w:val="00B73CB5"/>
    <w:rsid w:val="00B751F4"/>
    <w:rsid w:val="00B82701"/>
    <w:rsid w:val="00B846F6"/>
    <w:rsid w:val="00B97888"/>
    <w:rsid w:val="00BC150D"/>
    <w:rsid w:val="00BE2F29"/>
    <w:rsid w:val="00C479FB"/>
    <w:rsid w:val="00C74C74"/>
    <w:rsid w:val="00C927B4"/>
    <w:rsid w:val="00CC0372"/>
    <w:rsid w:val="00CC72F7"/>
    <w:rsid w:val="00CD795B"/>
    <w:rsid w:val="00D3252B"/>
    <w:rsid w:val="00D427ED"/>
    <w:rsid w:val="00D454D5"/>
    <w:rsid w:val="00D57A49"/>
    <w:rsid w:val="00D703C5"/>
    <w:rsid w:val="00D8543A"/>
    <w:rsid w:val="00D86100"/>
    <w:rsid w:val="00D93021"/>
    <w:rsid w:val="00D957F3"/>
    <w:rsid w:val="00DA1291"/>
    <w:rsid w:val="00DB694D"/>
    <w:rsid w:val="00DD196F"/>
    <w:rsid w:val="00E05D02"/>
    <w:rsid w:val="00E11DDB"/>
    <w:rsid w:val="00E261FF"/>
    <w:rsid w:val="00E26FB4"/>
    <w:rsid w:val="00E34B42"/>
    <w:rsid w:val="00E42136"/>
    <w:rsid w:val="00E532E3"/>
    <w:rsid w:val="00E663B7"/>
    <w:rsid w:val="00E77203"/>
    <w:rsid w:val="00E91F19"/>
    <w:rsid w:val="00E9306E"/>
    <w:rsid w:val="00EC5D03"/>
    <w:rsid w:val="00EE7782"/>
    <w:rsid w:val="00F0179B"/>
    <w:rsid w:val="00F16531"/>
    <w:rsid w:val="00F2393D"/>
    <w:rsid w:val="00F378B7"/>
    <w:rsid w:val="00F464B5"/>
    <w:rsid w:val="00F50D5E"/>
    <w:rsid w:val="00F60837"/>
    <w:rsid w:val="00F6642C"/>
    <w:rsid w:val="00F678F9"/>
    <w:rsid w:val="00F77B8C"/>
    <w:rsid w:val="00FA3C84"/>
    <w:rsid w:val="00FA3E52"/>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A1576A83-B2CD-E84B-8299-873D9C3D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E6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1</cp:revision>
  <dcterms:created xsi:type="dcterms:W3CDTF">2019-05-13T12:26:00Z</dcterms:created>
  <dcterms:modified xsi:type="dcterms:W3CDTF">2019-05-13T13:24:00Z</dcterms:modified>
</cp:coreProperties>
</file>