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3E04438E"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3B1B3E">
        <w:rPr>
          <w:rFonts w:ascii="Cambria" w:hAnsi="Cambria"/>
          <w:b/>
          <w:bCs/>
        </w:rPr>
        <w:t>Focus Group</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63771BA9" w:rsidR="003926EA" w:rsidRPr="00F406D0" w:rsidRDefault="003B1B3E" w:rsidP="00927B76">
      <w:pPr>
        <w:rPr>
          <w:rFonts w:ascii="Cambria" w:hAnsi="Cambria"/>
          <w:b/>
          <w:bCs/>
          <w:color w:val="000000" w:themeColor="text1"/>
          <w:sz w:val="32"/>
          <w:szCs w:val="32"/>
        </w:rPr>
      </w:pPr>
      <w:r>
        <w:rPr>
          <w:rFonts w:ascii="Cambria" w:hAnsi="Cambria"/>
          <w:b/>
          <w:bCs/>
          <w:color w:val="000000" w:themeColor="text1"/>
          <w:sz w:val="32"/>
          <w:szCs w:val="32"/>
        </w:rPr>
        <w:t>Focus Group</w:t>
      </w:r>
    </w:p>
    <w:p w14:paraId="3C1DF308" w14:textId="77777777" w:rsidR="003926EA" w:rsidRDefault="003926EA">
      <w:pPr>
        <w:rPr>
          <w:rFonts w:ascii="Cambria" w:hAnsi="Cambria"/>
        </w:rPr>
      </w:pPr>
    </w:p>
    <w:p w14:paraId="3C75733C" w14:textId="77777777" w:rsidR="00277635" w:rsidRPr="00C25AF6" w:rsidRDefault="00277635" w:rsidP="00277635">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Default="003926EA" w:rsidP="00967EC1">
      <w:pPr>
        <w:rPr>
          <w:rFonts w:ascii="Cambria" w:hAnsi="Cambria"/>
        </w:rPr>
      </w:pPr>
    </w:p>
    <w:p w14:paraId="704F0359" w14:textId="2D7936DD" w:rsidR="00967EC1" w:rsidRPr="00E70415" w:rsidRDefault="0698492D" w:rsidP="16834F86">
      <w:pPr>
        <w:rPr>
          <w:rFonts w:ascii="Cambria" w:hAnsi="Cambria"/>
        </w:rPr>
      </w:pPr>
      <w:r w:rsidRPr="0698492D">
        <w:rPr>
          <w:rFonts w:ascii="Cambria" w:hAnsi="Cambria"/>
        </w:rPr>
        <w:t xml:space="preserve">A group discussion where five to 10 participants are led by a moderator through a series of questions aimed to uncover attitudes, beliefs, desires, and thoughts in relation to a given topic. </w:t>
      </w:r>
    </w:p>
    <w:p w14:paraId="40EE7A33" w14:textId="75934AD8" w:rsidR="00967EC1" w:rsidRPr="00E70415" w:rsidRDefault="00967EC1" w:rsidP="16834F86">
      <w:pPr>
        <w:rPr>
          <w:rFonts w:ascii="Cambria" w:hAnsi="Cambria"/>
        </w:rPr>
      </w:pPr>
    </w:p>
    <w:p w14:paraId="6819B16F" w14:textId="70002385" w:rsidR="00967EC1" w:rsidRPr="00E70415" w:rsidRDefault="16834F86" w:rsidP="00967EC1">
      <w:pPr>
        <w:rPr>
          <w:rFonts w:ascii="Cambria" w:hAnsi="Cambria"/>
        </w:rPr>
      </w:pPr>
      <w:r w:rsidRPr="16834F86">
        <w:rPr>
          <w:rFonts w:ascii="Cambria" w:hAnsi="Cambria"/>
        </w:rPr>
        <w:t>When the goal is to get feedback on a design solution, participants can spend part of the session working with a prototype. After participants have worked with the prototype, they can come together and discuss their reactions to the prototype.</w:t>
      </w:r>
    </w:p>
    <w:p w14:paraId="4E659AC3" w14:textId="77777777" w:rsidR="00A45A75" w:rsidRDefault="00A45A75" w:rsidP="00967EC1">
      <w:pPr>
        <w:rPr>
          <w:rFonts w:ascii="Cambria" w:eastAsia="Cambria" w:hAnsi="Cambria" w:cs="Cambria"/>
        </w:rPr>
      </w:pPr>
    </w:p>
    <w:p w14:paraId="65219D9F" w14:textId="77777777" w:rsidR="003906D6" w:rsidRDefault="003906D6" w:rsidP="00967EC1">
      <w:pPr>
        <w:rPr>
          <w:rFonts w:ascii="Cambria" w:hAnsi="Cambria"/>
        </w:rPr>
      </w:pPr>
    </w:p>
    <w:p w14:paraId="4D00CD18" w14:textId="12438C5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r w:rsidR="00ED21FC">
        <w:rPr>
          <w:rFonts w:ascii="Cambria" w:hAnsi="Cambria"/>
          <w:b/>
          <w:bCs/>
          <w:color w:val="FFFFFF" w:themeColor="background1"/>
        </w:rPr>
        <w:t xml:space="preserve"> </w:t>
      </w:r>
    </w:p>
    <w:p w14:paraId="32C8DD19" w14:textId="3AEBC86E"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3E9A82F8" w14:textId="190C3F35" w:rsidR="00FF7F4B" w:rsidRDefault="00FF7F4B" w:rsidP="003906D6">
      <w:pPr>
        <w:rPr>
          <w:rFonts w:ascii="Cambria" w:hAnsi="Cambria"/>
        </w:rPr>
      </w:pPr>
    </w:p>
    <w:p w14:paraId="35357D81" w14:textId="77777777" w:rsidR="00361405" w:rsidRDefault="00361405" w:rsidP="00361405">
      <w:pPr>
        <w:pStyle w:val="ListParagraph"/>
        <w:numPr>
          <w:ilvl w:val="0"/>
          <w:numId w:val="5"/>
        </w:numPr>
        <w:spacing w:after="120"/>
        <w:rPr>
          <w:rFonts w:eastAsiaTheme="minorEastAsia"/>
        </w:rPr>
      </w:pPr>
      <w:commentRangeStart w:id="0"/>
      <w:r w:rsidRPr="34CF2494">
        <w:rPr>
          <w:rFonts w:ascii="Cambria" w:eastAsia="Cambria" w:hAnsi="Cambria" w:cs="Cambria"/>
        </w:rPr>
        <w:t>To identify the problem and get the information needed to reach consensus on the scope of the project.</w:t>
      </w:r>
      <w:commentRangeEnd w:id="0"/>
      <w:r w:rsidR="00315A2B">
        <w:rPr>
          <w:rStyle w:val="CommentReference"/>
        </w:rPr>
        <w:commentReference w:id="0"/>
      </w:r>
      <w:r w:rsidRPr="34CF2494">
        <w:rPr>
          <w:rFonts w:ascii="Cambria" w:eastAsia="Cambria" w:hAnsi="Cambria" w:cs="Cambria"/>
        </w:rPr>
        <w:t xml:space="preserve"> </w:t>
      </w:r>
    </w:p>
    <w:p w14:paraId="601C9EE5" w14:textId="37ABB6C1" w:rsidR="00361405" w:rsidRPr="002007FA" w:rsidRDefault="00361405" w:rsidP="00361405">
      <w:pPr>
        <w:pStyle w:val="ListParagraph"/>
        <w:numPr>
          <w:ilvl w:val="0"/>
          <w:numId w:val="5"/>
        </w:numPr>
        <w:rPr>
          <w:rFonts w:eastAsiaTheme="minorEastAsia"/>
        </w:rPr>
      </w:pPr>
      <w:r w:rsidRPr="34CF2494">
        <w:rPr>
          <w:rFonts w:ascii="Cambria" w:eastAsia="Cambria" w:hAnsi="Cambria" w:cs="Cambria"/>
        </w:rPr>
        <w:t>To gather information about users and their operational environments, including</w:t>
      </w:r>
      <w:r w:rsidR="00967EC1">
        <w:rPr>
          <w:rFonts w:ascii="Cambria" w:eastAsia="Cambria" w:hAnsi="Cambria" w:cs="Cambria"/>
        </w:rPr>
        <w:t xml:space="preserve"> </w:t>
      </w:r>
      <w:r w:rsidR="00D15437">
        <w:rPr>
          <w:rFonts w:ascii="Cambria" w:eastAsia="Cambria" w:hAnsi="Cambria" w:cs="Cambria"/>
        </w:rPr>
        <w:t xml:space="preserve">workflows for </w:t>
      </w:r>
      <w:r w:rsidRPr="34CF2494">
        <w:rPr>
          <w:rFonts w:ascii="Cambria" w:eastAsia="Cambria" w:hAnsi="Cambria" w:cs="Cambria"/>
        </w:rPr>
        <w:t xml:space="preserve">products and systems already in place. </w:t>
      </w:r>
    </w:p>
    <w:p w14:paraId="71A9EDAF" w14:textId="731B46C0" w:rsidR="00361405" w:rsidRDefault="00361405" w:rsidP="00361405">
      <w:pPr>
        <w:pStyle w:val="ListParagraph"/>
        <w:numPr>
          <w:ilvl w:val="0"/>
          <w:numId w:val="5"/>
        </w:numPr>
        <w:rPr>
          <w:rFonts w:eastAsiaTheme="minorEastAsia"/>
        </w:rPr>
      </w:pPr>
      <w:r>
        <w:rPr>
          <w:rFonts w:ascii="Cambria" w:eastAsia="Cambria" w:hAnsi="Cambria" w:cs="Cambria"/>
        </w:rPr>
        <w:t>To measure product design post-launch for compatibility with previously recorded user data</w:t>
      </w:r>
      <w:r w:rsidR="00315A2B">
        <w:rPr>
          <w:rFonts w:ascii="Cambria" w:eastAsia="Cambria" w:hAnsi="Cambria" w:cs="Cambria"/>
        </w:rPr>
        <w:t>.</w:t>
      </w:r>
    </w:p>
    <w:p w14:paraId="2A761643" w14:textId="636ABD4B" w:rsidR="003906D6" w:rsidRPr="00F10846" w:rsidRDefault="003906D6" w:rsidP="00F10846">
      <w:pPr>
        <w:rPr>
          <w:rFonts w:ascii="Cambria" w:hAnsi="Cambria"/>
        </w:rPr>
      </w:pPr>
    </w:p>
    <w:p w14:paraId="472104B5" w14:textId="77777777" w:rsidR="003906D6" w:rsidRDefault="003906D6" w:rsidP="003906D6">
      <w:pPr>
        <w:rPr>
          <w:rFonts w:ascii="Cambria" w:hAnsi="Cambria"/>
        </w:rPr>
      </w:pPr>
    </w:p>
    <w:p w14:paraId="23D1A308" w14:textId="447E87B2" w:rsidR="006955C9" w:rsidRPr="00D45ECB" w:rsidRDefault="00001846" w:rsidP="0043293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1E150EF8" w14:textId="02750140" w:rsidR="00905B70" w:rsidRPr="00432932" w:rsidRDefault="00905B70"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45A2313B" w14:textId="06B460AC" w:rsidR="00C25AF6" w:rsidRDefault="00C25AF6" w:rsidP="00C25AF6">
      <w:pPr>
        <w:rPr>
          <w:rFonts w:ascii="Cambria" w:hAnsi="Cambria"/>
        </w:rPr>
      </w:pPr>
    </w:p>
    <w:p w14:paraId="16358F20" w14:textId="5D1AB3FD" w:rsidR="00361405" w:rsidRDefault="00361405" w:rsidP="00C64AB6">
      <w:pPr>
        <w:pStyle w:val="ListParagraph"/>
        <w:numPr>
          <w:ilvl w:val="0"/>
          <w:numId w:val="5"/>
        </w:numPr>
        <w:spacing w:after="120"/>
        <w:contextualSpacing w:val="0"/>
        <w:rPr>
          <w:rFonts w:ascii="Cambria" w:hAnsi="Cambria"/>
        </w:rPr>
      </w:pPr>
      <w:r>
        <w:rPr>
          <w:rFonts w:ascii="Cambria" w:hAnsi="Cambria"/>
        </w:rPr>
        <w:t xml:space="preserve">More outspoken participants in focus groups can dominate </w:t>
      </w:r>
      <w:r w:rsidR="00565ABB">
        <w:rPr>
          <w:rFonts w:ascii="Cambria" w:hAnsi="Cambria"/>
        </w:rPr>
        <w:t>and sway the conversations</w:t>
      </w:r>
      <w:r>
        <w:rPr>
          <w:rFonts w:ascii="Cambria" w:hAnsi="Cambria"/>
        </w:rPr>
        <w:t xml:space="preserve">. </w:t>
      </w:r>
    </w:p>
    <w:p w14:paraId="685543C5" w14:textId="385E84AF" w:rsidR="00361405" w:rsidRDefault="00565ABB" w:rsidP="00361405">
      <w:pPr>
        <w:pStyle w:val="ListParagraph"/>
        <w:numPr>
          <w:ilvl w:val="0"/>
          <w:numId w:val="5"/>
        </w:numPr>
        <w:spacing w:after="120"/>
        <w:contextualSpacing w:val="0"/>
        <w:rPr>
          <w:rFonts w:ascii="Cambria" w:hAnsi="Cambria"/>
        </w:rPr>
      </w:pPr>
      <w:r>
        <w:rPr>
          <w:rFonts w:ascii="Cambria" w:hAnsi="Cambria"/>
        </w:rPr>
        <w:t>The findings are based on subjective self-reporting that may not be entirely accurate</w:t>
      </w:r>
      <w:r w:rsidR="00361405">
        <w:rPr>
          <w:rFonts w:ascii="Cambria" w:hAnsi="Cambria"/>
        </w:rPr>
        <w:t xml:space="preserve">. </w:t>
      </w:r>
    </w:p>
    <w:p w14:paraId="3A6AF46B" w14:textId="15BB7339" w:rsidR="00C25AF6" w:rsidRPr="00361405" w:rsidRDefault="00565ABB" w:rsidP="00361405">
      <w:pPr>
        <w:pStyle w:val="ListParagraph"/>
        <w:numPr>
          <w:ilvl w:val="0"/>
          <w:numId w:val="5"/>
        </w:numPr>
        <w:spacing w:after="120"/>
        <w:contextualSpacing w:val="0"/>
        <w:rPr>
          <w:rFonts w:ascii="Cambria" w:hAnsi="Cambria"/>
        </w:rPr>
      </w:pPr>
      <w:r>
        <w:rPr>
          <w:rFonts w:ascii="Cambria" w:hAnsi="Cambria"/>
        </w:rPr>
        <w:t>C</w:t>
      </w:r>
      <w:r w:rsidR="00361405">
        <w:rPr>
          <w:rFonts w:ascii="Cambria" w:hAnsi="Cambria"/>
        </w:rPr>
        <w:t xml:space="preserve">onclusions </w:t>
      </w:r>
      <w:r>
        <w:rPr>
          <w:rFonts w:ascii="Cambria" w:hAnsi="Cambria"/>
        </w:rPr>
        <w:t xml:space="preserve">must be </w:t>
      </w:r>
      <w:r w:rsidR="00361405">
        <w:rPr>
          <w:rFonts w:ascii="Cambria" w:hAnsi="Cambria"/>
        </w:rPr>
        <w:t xml:space="preserve">drawn </w:t>
      </w:r>
      <w:r>
        <w:rPr>
          <w:rFonts w:ascii="Cambria" w:hAnsi="Cambria"/>
        </w:rPr>
        <w:t xml:space="preserve">cautiously when </w:t>
      </w:r>
      <w:r w:rsidR="00361405">
        <w:rPr>
          <w:rFonts w:ascii="Cambria" w:hAnsi="Cambria"/>
        </w:rPr>
        <w:t xml:space="preserve">group </w:t>
      </w:r>
      <w:r>
        <w:rPr>
          <w:rFonts w:ascii="Cambria" w:hAnsi="Cambria"/>
        </w:rPr>
        <w:t xml:space="preserve">is a sample of </w:t>
      </w:r>
      <w:r w:rsidR="00361405">
        <w:rPr>
          <w:rFonts w:ascii="Cambria" w:hAnsi="Cambria"/>
        </w:rPr>
        <w:t xml:space="preserve">convenience. </w:t>
      </w:r>
    </w:p>
    <w:p w14:paraId="1A786201" w14:textId="551E68BC" w:rsidR="00905B70" w:rsidRPr="00C64AB6" w:rsidRDefault="00361405" w:rsidP="00C25AF6">
      <w:pPr>
        <w:numPr>
          <w:ilvl w:val="0"/>
          <w:numId w:val="5"/>
        </w:numPr>
        <w:contextualSpacing/>
        <w:rPr>
          <w:rFonts w:ascii="Cambria" w:hAnsi="Cambria"/>
        </w:rPr>
      </w:pPr>
      <w:r>
        <w:rPr>
          <w:rFonts w:ascii="Cambria" w:eastAsiaTheme="minorEastAsia" w:hAnsi="Cambria"/>
          <w:lang w:eastAsia="ja-JP"/>
        </w:rPr>
        <w:t xml:space="preserve">Moderators must be trained to manage several group dynamics while also maintaining the appropriate line of questioning for the topic. </w:t>
      </w:r>
    </w:p>
    <w:p w14:paraId="6B24F48E" w14:textId="03C6E3C6" w:rsidR="00C64AB6" w:rsidRDefault="00C64AB6" w:rsidP="00C64AB6">
      <w:pPr>
        <w:contextualSpacing/>
        <w:rPr>
          <w:rFonts w:ascii="Cambria" w:eastAsiaTheme="minorEastAsia" w:hAnsi="Cambria"/>
          <w:lang w:eastAsia="ja-JP"/>
        </w:rPr>
      </w:pPr>
    </w:p>
    <w:p w14:paraId="001CE3E6" w14:textId="6F5F8E2C" w:rsidR="00C64AB6" w:rsidRDefault="00C64AB6" w:rsidP="00C64AB6">
      <w:pPr>
        <w:contextualSpacing/>
        <w:rPr>
          <w:rFonts w:ascii="Cambria" w:eastAsiaTheme="minorEastAsia" w:hAnsi="Cambria"/>
          <w:lang w:eastAsia="ja-JP"/>
        </w:rPr>
      </w:pPr>
    </w:p>
    <w:p w14:paraId="2BAFE19E" w14:textId="77777777" w:rsidR="00EB2D3A" w:rsidRPr="00C25AF6" w:rsidRDefault="00EB2D3A" w:rsidP="00EB2D3A">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r>
        <w:rPr>
          <w:rFonts w:ascii="Cambria" w:hAnsi="Cambria"/>
          <w:b/>
          <w:bCs/>
          <w:color w:val="FFFFFF" w:themeColor="background1"/>
        </w:rPr>
        <w:t xml:space="preserve"> </w:t>
      </w:r>
    </w:p>
    <w:p w14:paraId="156F3619" w14:textId="77777777" w:rsidR="00EB2D3A" w:rsidRPr="00432932" w:rsidRDefault="00EB2D3A" w:rsidP="00EB2D3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667B1A39" w14:textId="77777777" w:rsidR="00EB2D3A" w:rsidRPr="00106501" w:rsidRDefault="00EB2D3A" w:rsidP="00EB2D3A">
      <w:pPr>
        <w:rPr>
          <w:rFonts w:ascii="Cambria" w:hAnsi="Cambria"/>
        </w:rPr>
      </w:pPr>
    </w:p>
    <w:p w14:paraId="1BA9DEF1" w14:textId="77777777" w:rsidR="00EB2D3A" w:rsidRPr="00315A2B" w:rsidRDefault="00EB2D3A" w:rsidP="00EB2D3A">
      <w:pPr>
        <w:pStyle w:val="ListParagraph"/>
        <w:numPr>
          <w:ilvl w:val="0"/>
          <w:numId w:val="5"/>
        </w:numPr>
        <w:spacing w:after="120"/>
        <w:contextualSpacing w:val="0"/>
        <w:rPr>
          <w:rFonts w:ascii="Cambria" w:hAnsi="Cambria"/>
        </w:rPr>
      </w:pPr>
      <w:r w:rsidRPr="00315A2B">
        <w:rPr>
          <w:rFonts w:ascii="Cambria" w:eastAsia="Cambria" w:hAnsi="Cambria" w:cs="Cambria"/>
        </w:rPr>
        <w:t>A set of detailed notes</w:t>
      </w:r>
      <w:r>
        <w:rPr>
          <w:rFonts w:ascii="Cambria" w:eastAsia="Cambria" w:hAnsi="Cambria" w:cs="Cambria"/>
        </w:rPr>
        <w:t xml:space="preserve">, </w:t>
      </w:r>
      <w:r w:rsidRPr="00315A2B">
        <w:rPr>
          <w:rFonts w:ascii="Cambria" w:eastAsia="Cambria" w:hAnsi="Cambria" w:cs="Cambria"/>
        </w:rPr>
        <w:t>transcripts of the sessions</w:t>
      </w:r>
      <w:r>
        <w:rPr>
          <w:rFonts w:ascii="Cambria" w:eastAsia="Cambria" w:hAnsi="Cambria" w:cs="Cambria"/>
        </w:rPr>
        <w:t>, and possibly audio and/or video recordings</w:t>
      </w:r>
      <w:r w:rsidRPr="00315A2B">
        <w:rPr>
          <w:rFonts w:ascii="Cambria" w:eastAsia="Cambria" w:hAnsi="Cambria" w:cs="Cambria"/>
        </w:rPr>
        <w:t>.</w:t>
      </w:r>
    </w:p>
    <w:p w14:paraId="5EDA7C0C" w14:textId="77777777" w:rsidR="00EB2D3A" w:rsidRPr="00315A2B" w:rsidRDefault="00EB2D3A" w:rsidP="00EB2D3A">
      <w:pPr>
        <w:pStyle w:val="ListParagraph"/>
        <w:numPr>
          <w:ilvl w:val="0"/>
          <w:numId w:val="5"/>
        </w:numPr>
        <w:rPr>
          <w:rFonts w:ascii="Cambria" w:hAnsi="Cambria"/>
        </w:rPr>
      </w:pPr>
      <w:r w:rsidRPr="00315A2B">
        <w:rPr>
          <w:rFonts w:ascii="Cambria" w:hAnsi="Cambria"/>
        </w:rPr>
        <w:t>A report that provides a summary of key findings and of the themes that arose in the sessions.</w:t>
      </w:r>
    </w:p>
    <w:p w14:paraId="7ED5B08C" w14:textId="77777777" w:rsidR="00EB2D3A" w:rsidRDefault="00EB2D3A" w:rsidP="00EB2D3A">
      <w:pPr>
        <w:rPr>
          <w:rFonts w:ascii="Cambria" w:hAnsi="Cambria"/>
        </w:rPr>
      </w:pPr>
    </w:p>
    <w:p w14:paraId="66E2E30B" w14:textId="77777777" w:rsidR="00EB2D3A" w:rsidRDefault="00EB2D3A" w:rsidP="00EB2D3A">
      <w:pPr>
        <w:rPr>
          <w:rFonts w:ascii="Cambria" w:hAnsi="Cambria"/>
        </w:rPr>
      </w:pPr>
    </w:p>
    <w:p w14:paraId="1F2598AB" w14:textId="2F36D03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sidR="00EF1417">
        <w:rPr>
          <w:rFonts w:ascii="Cambria" w:hAnsi="Cambria"/>
          <w:b/>
          <w:bCs/>
          <w:color w:val="FFFFFF" w:themeColor="background1"/>
        </w:rPr>
        <w:t xml:space="preserve"> </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3906D6">
      <w:pPr>
        <w:rPr>
          <w:rFonts w:ascii="Cambria" w:hAnsi="Cambria"/>
          <w:b/>
          <w:bCs/>
        </w:rPr>
      </w:pPr>
    </w:p>
    <w:p w14:paraId="5799262F" w14:textId="3AD6B36D" w:rsidR="00C25AF6" w:rsidRDefault="00565ABB" w:rsidP="003008A6">
      <w:pPr>
        <w:pStyle w:val="ListParagraph"/>
        <w:numPr>
          <w:ilvl w:val="0"/>
          <w:numId w:val="5"/>
        </w:numPr>
        <w:rPr>
          <w:rFonts w:ascii="Cambria" w:hAnsi="Cambria"/>
        </w:rPr>
      </w:pPr>
      <w:r>
        <w:rPr>
          <w:rFonts w:ascii="Cambria" w:hAnsi="Cambria"/>
        </w:rPr>
        <w:t>Method is b</w:t>
      </w:r>
      <w:r w:rsidR="00314615">
        <w:rPr>
          <w:rFonts w:ascii="Cambria" w:hAnsi="Cambria"/>
        </w:rPr>
        <w:t>est accomplished with some professional support and/or with some accumulated amount of practice.</w:t>
      </w:r>
    </w:p>
    <w:p w14:paraId="6E9B9C29" w14:textId="77777777" w:rsidR="00565ABB" w:rsidRPr="00565ABB" w:rsidRDefault="00565ABB" w:rsidP="00565ABB">
      <w:pPr>
        <w:rPr>
          <w:rFonts w:ascii="Cambria" w:hAnsi="Cambria"/>
        </w:rPr>
      </w:pPr>
    </w:p>
    <w:p w14:paraId="5D3479EB" w14:textId="77777777" w:rsidR="00877217" w:rsidRDefault="00877217" w:rsidP="00001846">
      <w:pPr>
        <w:rPr>
          <w:rFonts w:ascii="Cambria" w:hAnsi="Cambria"/>
        </w:rPr>
      </w:pPr>
    </w:p>
    <w:p w14:paraId="0506B45C" w14:textId="77777777" w:rsidR="00EB2D3A" w:rsidRPr="00D45ECB" w:rsidRDefault="00EB2D3A" w:rsidP="00EB2D3A">
      <w:pPr>
        <w:shd w:val="clear" w:color="auto" w:fill="1F3864" w:themeFill="accent1" w:themeFillShade="80"/>
        <w:rPr>
          <w:rFonts w:ascii="Cambria" w:hAnsi="Cambria"/>
          <w:b/>
          <w:bCs/>
          <w:color w:val="FFFFFF" w:themeColor="background1"/>
        </w:rPr>
      </w:pPr>
      <w:bookmarkStart w:id="1" w:name="_Hlk39764076"/>
      <w:r>
        <w:rPr>
          <w:rFonts w:ascii="Cambria" w:hAnsi="Cambria"/>
          <w:b/>
          <w:bCs/>
          <w:color w:val="FFFFFF" w:themeColor="background1"/>
        </w:rPr>
        <w:t>How to Proceed</w:t>
      </w:r>
    </w:p>
    <w:p w14:paraId="6D41F1E7" w14:textId="77777777" w:rsidR="00EB2D3A" w:rsidRPr="00432932" w:rsidRDefault="00EB2D3A" w:rsidP="00EB2D3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15EA2BDF" w14:textId="77777777" w:rsidR="00EB2D3A" w:rsidRDefault="00EB2D3A" w:rsidP="00EB2D3A">
      <w:pPr>
        <w:rPr>
          <w:rFonts w:ascii="Cambria" w:hAnsi="Cambria"/>
          <w:highlight w:val="yellow"/>
        </w:rPr>
      </w:pPr>
    </w:p>
    <w:p w14:paraId="53A1D4B7" w14:textId="77777777" w:rsidR="00EB2D3A" w:rsidRDefault="00EB2D3A" w:rsidP="00EB2D3A">
      <w:pPr>
        <w:pStyle w:val="ListParagraph"/>
        <w:numPr>
          <w:ilvl w:val="0"/>
          <w:numId w:val="5"/>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Review step-by-step instructions on how to conduct a [</w:t>
      </w:r>
      <w:r w:rsidRPr="00775F4D">
        <w:rPr>
          <w:rFonts w:ascii="Cambria" w:eastAsiaTheme="minorEastAsia" w:hAnsi="Cambria"/>
          <w:highlight w:val="lightGray"/>
          <w:lang w:eastAsia="ja-JP"/>
        </w:rPr>
        <w:t>insert method</w:t>
      </w:r>
      <w:r>
        <w:rPr>
          <w:rFonts w:ascii="Cambria" w:eastAsiaTheme="minorEastAsia" w:hAnsi="Cambria"/>
          <w:lang w:eastAsia="ja-JP"/>
        </w:rPr>
        <w:t>] and access tools and instruments to support your evaluation.</w:t>
      </w:r>
    </w:p>
    <w:p w14:paraId="026A4DFF" w14:textId="77777777" w:rsidR="00EB2D3A" w:rsidRDefault="00EB2D3A" w:rsidP="00EB2D3A">
      <w:pPr>
        <w:pStyle w:val="ListParagraph"/>
        <w:numPr>
          <w:ilvl w:val="0"/>
          <w:numId w:val="5"/>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433ED720" w14:textId="77777777" w:rsidR="00EB2D3A" w:rsidRDefault="00EB2D3A" w:rsidP="00EB2D3A">
      <w:pPr>
        <w:rPr>
          <w:rFonts w:ascii="Cambria" w:hAnsi="Cambria"/>
        </w:rPr>
      </w:pPr>
    </w:p>
    <w:p w14:paraId="5CCFB5E6" w14:textId="77777777" w:rsidR="00EB2D3A" w:rsidRDefault="00EB2D3A" w:rsidP="00EB2D3A">
      <w:pPr>
        <w:rPr>
          <w:rFonts w:ascii="Cambria" w:hAnsi="Cambria"/>
        </w:rPr>
      </w:pPr>
    </w:p>
    <w:p w14:paraId="27823024" w14:textId="77777777" w:rsidR="00EB2D3A" w:rsidRDefault="00EB2D3A" w:rsidP="00EB2D3A">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487DAB05" w14:textId="77777777" w:rsidR="00EB2D3A" w:rsidRDefault="00EB2D3A" w:rsidP="00EB2D3A">
      <w:pPr>
        <w:rPr>
          <w:rFonts w:ascii="Cambria" w:hAnsi="Cambria"/>
        </w:rPr>
      </w:pPr>
    </w:p>
    <w:p w14:paraId="1816C5C5" w14:textId="77777777" w:rsidR="00EB2D3A" w:rsidRPr="00C25AF6" w:rsidRDefault="00EB2D3A" w:rsidP="00EB2D3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3CADE012" w14:textId="77777777" w:rsidR="00EB2D3A" w:rsidRPr="00432932" w:rsidRDefault="00EB2D3A" w:rsidP="00EB2D3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7579F3A5" w14:textId="77777777" w:rsidR="00EB2D3A" w:rsidRPr="00A95DD2" w:rsidRDefault="00EB2D3A" w:rsidP="00EB2D3A">
      <w:pPr>
        <w:rPr>
          <w:rFonts w:ascii="Cambria" w:hAnsi="Cambria"/>
          <w:lang w:eastAsia="ja-JP"/>
        </w:rPr>
      </w:pPr>
    </w:p>
    <w:p w14:paraId="201FE181" w14:textId="471561AF" w:rsidR="00EB2D3A" w:rsidRPr="004C7426" w:rsidRDefault="004C7426" w:rsidP="00EB2D3A">
      <w:pPr>
        <w:rPr>
          <w:rFonts w:ascii="Cambria" w:eastAsiaTheme="minorEastAsia" w:hAnsi="Cambria"/>
          <w:lang w:eastAsia="ja-JP"/>
        </w:rPr>
      </w:pPr>
      <w:r>
        <w:rPr>
          <w:rFonts w:ascii="Cambria" w:eastAsiaTheme="minorEastAsia" w:hAnsi="Cambria"/>
          <w:lang w:eastAsia="ja-JP"/>
        </w:rPr>
        <w:t xml:space="preserve">A focus group is a good way to obtain reactions from groups of potential users about new designs or concepts. The discussion that results from the group interaction may also produce useful insights about the design in question. This is also a good way to identify potential user needs or requirements as well as their attitudes towards certain features. It is important to make sure the focus group is moderated properly </w:t>
      </w:r>
      <w:proofErr w:type="gramStart"/>
      <w:r>
        <w:rPr>
          <w:rFonts w:ascii="Cambria" w:eastAsiaTheme="minorEastAsia" w:hAnsi="Cambria"/>
          <w:lang w:eastAsia="ja-JP"/>
        </w:rPr>
        <w:t>in order to</w:t>
      </w:r>
      <w:proofErr w:type="gramEnd"/>
      <w:r>
        <w:rPr>
          <w:rFonts w:ascii="Cambria" w:eastAsiaTheme="minorEastAsia" w:hAnsi="Cambria"/>
          <w:lang w:eastAsia="ja-JP"/>
        </w:rPr>
        <w:t xml:space="preserve"> gather useful data and insights. </w:t>
      </w:r>
    </w:p>
    <w:p w14:paraId="021AE50A" w14:textId="77777777" w:rsidR="00EB2D3A" w:rsidRPr="00A95DD2" w:rsidRDefault="00EB2D3A" w:rsidP="00EB2D3A">
      <w:pPr>
        <w:rPr>
          <w:rFonts w:ascii="Cambria" w:hAnsi="Cambria"/>
        </w:rPr>
      </w:pPr>
      <w:r w:rsidRPr="5EA4DAEC">
        <w:rPr>
          <w:rFonts w:ascii="Cambria" w:hAnsi="Cambria"/>
          <w:lang w:eastAsia="ja-JP"/>
        </w:rPr>
        <w:t xml:space="preserve"> </w:t>
      </w:r>
    </w:p>
    <w:p w14:paraId="5CD15592" w14:textId="77777777" w:rsidR="00EB2D3A" w:rsidRPr="00C25AF6" w:rsidRDefault="00EB2D3A" w:rsidP="00EB2D3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65CCB0EF" w14:textId="77777777" w:rsidR="00EB2D3A" w:rsidRPr="00432932" w:rsidRDefault="00EB2D3A" w:rsidP="00EB2D3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78ACAB12" w14:textId="77777777" w:rsidR="00EB2D3A" w:rsidRPr="00746A83" w:rsidRDefault="00EB2D3A" w:rsidP="00EB2D3A">
      <w:pPr>
        <w:rPr>
          <w:rFonts w:ascii="Cambria" w:hAnsi="Cambria"/>
        </w:rPr>
      </w:pPr>
    </w:p>
    <w:p w14:paraId="132BC11C" w14:textId="1D5D7362" w:rsidR="00EB2D3A" w:rsidRDefault="004C7426" w:rsidP="00EB2D3A">
      <w:pPr>
        <w:rPr>
          <w:rFonts w:ascii="Cambria" w:eastAsiaTheme="minorEastAsia" w:hAnsi="Cambria"/>
          <w:lang w:eastAsia="ja-JP"/>
        </w:rPr>
      </w:pPr>
      <w:r>
        <w:rPr>
          <w:rFonts w:ascii="Cambria" w:eastAsiaTheme="minorEastAsia" w:hAnsi="Cambria"/>
          <w:lang w:eastAsia="ja-JP"/>
        </w:rPr>
        <w:t>A focus group is a moderated group session</w:t>
      </w:r>
      <w:r w:rsidR="00DB772B">
        <w:rPr>
          <w:rFonts w:ascii="Cambria" w:eastAsiaTheme="minorEastAsia" w:hAnsi="Cambria"/>
          <w:lang w:eastAsia="ja-JP"/>
        </w:rPr>
        <w:t xml:space="preserve">. </w:t>
      </w:r>
      <w:proofErr w:type="gramStart"/>
      <w:r w:rsidR="00DB772B">
        <w:rPr>
          <w:rFonts w:ascii="Cambria" w:eastAsiaTheme="minorEastAsia" w:hAnsi="Cambria"/>
          <w:lang w:eastAsia="ja-JP"/>
        </w:rPr>
        <w:t>In order to</w:t>
      </w:r>
      <w:proofErr w:type="gramEnd"/>
      <w:r w:rsidR="00DB772B">
        <w:rPr>
          <w:rFonts w:ascii="Cambria" w:eastAsiaTheme="minorEastAsia" w:hAnsi="Cambria"/>
          <w:lang w:eastAsia="ja-JP"/>
        </w:rPr>
        <w:t xml:space="preserve"> conduct a focus group properly, you should use the following steps</w:t>
      </w:r>
      <w:r w:rsidR="00534DDB">
        <w:rPr>
          <w:rFonts w:ascii="Cambria" w:eastAsiaTheme="minorEastAsia" w:hAnsi="Cambria"/>
          <w:lang w:eastAsia="ja-JP"/>
        </w:rPr>
        <w:t xml:space="preserve"> described by the </w:t>
      </w:r>
      <w:commentRangeStart w:id="2"/>
      <w:commentRangeStart w:id="3"/>
      <w:r w:rsidR="00534DDB">
        <w:rPr>
          <w:rFonts w:ascii="Cambria" w:eastAsiaTheme="minorEastAsia" w:hAnsi="Cambria"/>
          <w:lang w:eastAsia="ja-JP"/>
        </w:rPr>
        <w:t>Usability Body of Knowledge</w:t>
      </w:r>
      <w:commentRangeEnd w:id="2"/>
      <w:r w:rsidR="00534DDB">
        <w:rPr>
          <w:rStyle w:val="CommentReference"/>
        </w:rPr>
        <w:commentReference w:id="2"/>
      </w:r>
      <w:commentRangeEnd w:id="3"/>
      <w:r w:rsidR="00A53D8C">
        <w:rPr>
          <w:rStyle w:val="CommentReference"/>
        </w:rPr>
        <w:commentReference w:id="3"/>
      </w:r>
      <w:r w:rsidR="00DB772B">
        <w:rPr>
          <w:rFonts w:ascii="Cambria" w:eastAsiaTheme="minorEastAsia" w:hAnsi="Cambria"/>
          <w:lang w:eastAsia="ja-JP"/>
        </w:rPr>
        <w:t>:</w:t>
      </w:r>
    </w:p>
    <w:p w14:paraId="1C9D49F2" w14:textId="31F07576"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Select a moderator: You will want to select a moderator who has experience conducting focus groups</w:t>
      </w:r>
    </w:p>
    <w:p w14:paraId="70D704D5" w14:textId="78ACC838"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Develop a discussion plan with stakeholders and decide on recruitment qualifications for participants</w:t>
      </w:r>
    </w:p>
    <w:p w14:paraId="178A1072" w14:textId="13F705C8"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Develop a screening questionnaire based on recruitment qualifications</w:t>
      </w:r>
    </w:p>
    <w:p w14:paraId="06A57BC9" w14:textId="11C116DD"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Decide on the incentives for participants to participate in the study</w:t>
      </w:r>
    </w:p>
    <w:p w14:paraId="3796CC51" w14:textId="3D028816"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lastRenderedPageBreak/>
        <w:t>Recruit participants</w:t>
      </w:r>
    </w:p>
    <w:p w14:paraId="252B99F9" w14:textId="42D0E0D3"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Pilot test the discussion plan and moderator’s guide with a small group. Make changes to the moderator’s guide as needed.</w:t>
      </w:r>
    </w:p>
    <w:p w14:paraId="624DE95A" w14:textId="24486E3C"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 xml:space="preserve">Ensure that any audio and visual recording equipment is functioning correctly. </w:t>
      </w:r>
    </w:p>
    <w:p w14:paraId="09B9AC99" w14:textId="24A202AD" w:rsidR="00534DDB" w:rsidRDefault="00534DDB" w:rsidP="00534DDB">
      <w:pPr>
        <w:pStyle w:val="ListParagraph"/>
        <w:numPr>
          <w:ilvl w:val="0"/>
          <w:numId w:val="10"/>
        </w:numPr>
        <w:rPr>
          <w:rFonts w:ascii="Cambria" w:eastAsiaTheme="minorEastAsia" w:hAnsi="Cambria"/>
          <w:lang w:eastAsia="ja-JP"/>
        </w:rPr>
      </w:pPr>
      <w:proofErr w:type="gramStart"/>
      <w:r>
        <w:rPr>
          <w:rFonts w:ascii="Cambria" w:eastAsiaTheme="minorEastAsia" w:hAnsi="Cambria"/>
          <w:lang w:eastAsia="ja-JP"/>
        </w:rPr>
        <w:t>In order to</w:t>
      </w:r>
      <w:proofErr w:type="gramEnd"/>
      <w:r>
        <w:rPr>
          <w:rFonts w:ascii="Cambria" w:eastAsiaTheme="minorEastAsia" w:hAnsi="Cambria"/>
          <w:lang w:eastAsia="ja-JP"/>
        </w:rPr>
        <w:t xml:space="preserve"> foster more open discussion, it may be helpful to provide participants with refreshments to make them feel more comfortable. </w:t>
      </w:r>
    </w:p>
    <w:p w14:paraId="764D5F0B" w14:textId="113EC343"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 xml:space="preserve">Provide participants with name tags and ask them to briefly introduce themselves to each other. </w:t>
      </w:r>
    </w:p>
    <w:p w14:paraId="2FD5981D" w14:textId="65DB5F8D"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 xml:space="preserve">The moderator should explain the rules of the focus group and explain the topics of discussion. Make sure the rules are clear so that you can avoid straying off topic. </w:t>
      </w:r>
    </w:p>
    <w:p w14:paraId="2BED8867" w14:textId="619BD807"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 xml:space="preserve">The moderator should start the group off with a general discussion question that everyone can answer. This first question is meant to get everyone to talk. </w:t>
      </w:r>
    </w:p>
    <w:p w14:paraId="32BB6906" w14:textId="1EC86028"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Proceed through the moderator guide and make sure to address all relevant points</w:t>
      </w:r>
    </w:p>
    <w:p w14:paraId="6AAD8B5D" w14:textId="044A96EE"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Once you have reached the end of the discussion, summarize the key points that were brought up and open the floor to any closing comments</w:t>
      </w:r>
    </w:p>
    <w:p w14:paraId="3C8CD5F1" w14:textId="5A3949B4" w:rsid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 xml:space="preserve">After the focus group is concluded, collect any forms that were passed out and make sure they are coded correctly. </w:t>
      </w:r>
    </w:p>
    <w:p w14:paraId="62CD53F5" w14:textId="566C79B6" w:rsidR="00534DDB" w:rsidRPr="00534DDB" w:rsidRDefault="00534DDB" w:rsidP="00534DDB">
      <w:pPr>
        <w:pStyle w:val="ListParagraph"/>
        <w:numPr>
          <w:ilvl w:val="0"/>
          <w:numId w:val="10"/>
        </w:numPr>
        <w:rPr>
          <w:rFonts w:ascii="Cambria" w:eastAsiaTheme="minorEastAsia" w:hAnsi="Cambria"/>
          <w:lang w:eastAsia="ja-JP"/>
        </w:rPr>
      </w:pPr>
      <w:r>
        <w:rPr>
          <w:rFonts w:ascii="Cambria" w:eastAsiaTheme="minorEastAsia" w:hAnsi="Cambria"/>
          <w:lang w:eastAsia="ja-JP"/>
        </w:rPr>
        <w:t>Debrief the focus group team/</w:t>
      </w:r>
    </w:p>
    <w:p w14:paraId="669605D8" w14:textId="77777777" w:rsidR="00DB772B" w:rsidRDefault="00DB772B" w:rsidP="00EB2D3A">
      <w:pPr>
        <w:rPr>
          <w:rFonts w:ascii="Cambria" w:hAnsi="Cambria"/>
          <w:lang w:eastAsia="ja-JP"/>
        </w:rPr>
      </w:pPr>
    </w:p>
    <w:p w14:paraId="109C147C" w14:textId="77777777" w:rsidR="00EB2D3A" w:rsidRPr="00746A83" w:rsidRDefault="00EB2D3A" w:rsidP="00EB2D3A">
      <w:pPr>
        <w:rPr>
          <w:rFonts w:ascii="Cambria" w:hAnsi="Cambria"/>
        </w:rPr>
      </w:pPr>
    </w:p>
    <w:p w14:paraId="4ECA8D32" w14:textId="77777777" w:rsidR="00EB2D3A" w:rsidRPr="00C25AF6" w:rsidRDefault="00EB2D3A" w:rsidP="00EB2D3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4B97A130" w14:textId="77777777" w:rsidR="00EB2D3A" w:rsidRPr="00432932" w:rsidRDefault="00EB2D3A" w:rsidP="00EB2D3A">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130F891B" w14:textId="77777777" w:rsidR="00EB2D3A" w:rsidRDefault="00EB2D3A" w:rsidP="00EB2D3A">
      <w:pPr>
        <w:rPr>
          <w:rFonts w:ascii="Cambria" w:hAnsi="Cambria"/>
        </w:rPr>
      </w:pPr>
    </w:p>
    <w:p w14:paraId="560B7C0B" w14:textId="00981EFC" w:rsidR="00EB2D3A" w:rsidRPr="009D435D" w:rsidRDefault="00534DDB" w:rsidP="00EB2D3A">
      <w:pPr>
        <w:numPr>
          <w:ilvl w:val="0"/>
          <w:numId w:val="9"/>
        </w:numPr>
        <w:ind w:left="360"/>
        <w:rPr>
          <w:rFonts w:ascii="Cambria" w:hAnsi="Cambria"/>
        </w:rPr>
      </w:pPr>
      <w:r>
        <w:rPr>
          <w:rFonts w:ascii="Cambria" w:eastAsiaTheme="minorEastAsia" w:hAnsi="Cambria"/>
          <w:lang w:eastAsia="ja-JP"/>
        </w:rPr>
        <w:t>Audio and video recording equipment</w:t>
      </w:r>
    </w:p>
    <w:p w14:paraId="11A2846C" w14:textId="1F8A669E" w:rsidR="00EB2D3A" w:rsidRPr="00534DDB" w:rsidRDefault="00534DDB" w:rsidP="00EB2D3A">
      <w:pPr>
        <w:numPr>
          <w:ilvl w:val="0"/>
          <w:numId w:val="9"/>
        </w:numPr>
        <w:ind w:left="360"/>
        <w:rPr>
          <w:rFonts w:ascii="Cambria" w:hAnsi="Cambria"/>
        </w:rPr>
      </w:pPr>
      <w:r>
        <w:rPr>
          <w:rFonts w:ascii="Cambria" w:eastAsiaTheme="minorEastAsia" w:hAnsi="Cambria"/>
          <w:lang w:eastAsia="ja-JP"/>
        </w:rPr>
        <w:t>Round table, or conference table seating</w:t>
      </w:r>
    </w:p>
    <w:p w14:paraId="1B8F8DD2" w14:textId="03FBAAD8" w:rsidR="00534DDB" w:rsidRPr="00534DDB" w:rsidRDefault="00534DDB" w:rsidP="00EB2D3A">
      <w:pPr>
        <w:numPr>
          <w:ilvl w:val="0"/>
          <w:numId w:val="9"/>
        </w:numPr>
        <w:ind w:left="360"/>
        <w:rPr>
          <w:rFonts w:ascii="Cambria" w:hAnsi="Cambria"/>
        </w:rPr>
      </w:pPr>
      <w:r>
        <w:rPr>
          <w:rFonts w:ascii="Cambria" w:eastAsiaTheme="minorEastAsia" w:hAnsi="Cambria"/>
          <w:lang w:eastAsia="ja-JP"/>
        </w:rPr>
        <w:t xml:space="preserve">Flip charts or sticky notes with writing materials to make participant comments visible to entire group. </w:t>
      </w:r>
    </w:p>
    <w:p w14:paraId="68D5E028" w14:textId="26A1E09E" w:rsidR="00534DDB" w:rsidRPr="009D435D" w:rsidRDefault="00534DDB" w:rsidP="00EB2D3A">
      <w:pPr>
        <w:numPr>
          <w:ilvl w:val="0"/>
          <w:numId w:val="9"/>
        </w:numPr>
        <w:ind w:left="360"/>
        <w:rPr>
          <w:rFonts w:ascii="Cambria" w:hAnsi="Cambria"/>
        </w:rPr>
      </w:pPr>
      <w:r>
        <w:rPr>
          <w:rFonts w:ascii="Cambria" w:eastAsiaTheme="minorEastAsia" w:hAnsi="Cambria"/>
          <w:lang w:eastAsia="ja-JP"/>
        </w:rPr>
        <w:t xml:space="preserve">If doing an online focus group: Video conferencing software that can record the session and allows research team to send questions to moderator. </w:t>
      </w:r>
    </w:p>
    <w:p w14:paraId="22BECF38" w14:textId="77777777" w:rsidR="00EB2D3A" w:rsidRDefault="00EB2D3A" w:rsidP="00EB2D3A">
      <w:pPr>
        <w:rPr>
          <w:rFonts w:ascii="Cambria" w:hAnsi="Cambria"/>
        </w:rPr>
      </w:pPr>
    </w:p>
    <w:p w14:paraId="0D2062BA" w14:textId="77777777" w:rsidR="00EB2D3A" w:rsidRDefault="00EB2D3A" w:rsidP="00EB2D3A">
      <w:pPr>
        <w:rPr>
          <w:rFonts w:ascii="Cambria" w:hAnsi="Cambria"/>
        </w:rPr>
      </w:pPr>
    </w:p>
    <w:p w14:paraId="2E7822B5" w14:textId="77777777" w:rsidR="00EB2D3A" w:rsidRDefault="00EB2D3A" w:rsidP="00EB2D3A">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51D848E1" w14:textId="77777777" w:rsidR="00EB2D3A" w:rsidRPr="00EC5A9A" w:rsidRDefault="00EB2D3A" w:rsidP="00EB2D3A">
      <w:pPr>
        <w:rPr>
          <w:rFonts w:ascii="Cambria" w:hAnsi="Cambria"/>
          <w:b/>
          <w:bCs/>
          <w:lang w:eastAsia="ja-JP"/>
        </w:rPr>
      </w:pPr>
    </w:p>
    <w:p w14:paraId="7170B262" w14:textId="77777777" w:rsidR="00EB2D3A" w:rsidRPr="004D3057" w:rsidRDefault="00EB2D3A" w:rsidP="00EB2D3A">
      <w:pPr>
        <w:rPr>
          <w:rFonts w:ascii="Cambria" w:hAnsi="Cambria"/>
        </w:rPr>
      </w:pPr>
    </w:p>
    <w:p w14:paraId="64C7C58D" w14:textId="77777777" w:rsidR="00F933D2" w:rsidRPr="00D45ECB" w:rsidRDefault="00F933D2" w:rsidP="00F933D2">
      <w:pPr>
        <w:shd w:val="clear" w:color="auto" w:fill="1F3864" w:themeFill="accent1" w:themeFillShade="80"/>
        <w:rPr>
          <w:rFonts w:ascii="Cambria" w:hAnsi="Cambria"/>
          <w:b/>
          <w:bCs/>
          <w:color w:val="FFFFFF" w:themeColor="background1"/>
        </w:rPr>
      </w:pPr>
      <w:bookmarkStart w:id="4" w:name="_Hlk39764096"/>
      <w:bookmarkEnd w:id="1"/>
      <w:r>
        <w:rPr>
          <w:rFonts w:ascii="Cambria" w:hAnsi="Cambria"/>
          <w:b/>
          <w:bCs/>
          <w:color w:val="FFFFFF" w:themeColor="background1"/>
        </w:rPr>
        <w:t>Author</w:t>
      </w:r>
    </w:p>
    <w:p w14:paraId="5EF2A097" w14:textId="77777777" w:rsidR="00F933D2" w:rsidRPr="00432932" w:rsidRDefault="00F933D2" w:rsidP="00F933D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1D07B00D" w14:textId="77777777" w:rsidR="00F933D2" w:rsidRDefault="00F933D2" w:rsidP="00F933D2">
      <w:pPr>
        <w:rPr>
          <w:rFonts w:ascii="Cambria" w:hAnsi="Cambria"/>
        </w:rPr>
      </w:pPr>
    </w:p>
    <w:p w14:paraId="4AF9AB7A" w14:textId="77777777" w:rsidR="00F933D2" w:rsidRPr="00C25AF6" w:rsidRDefault="00F933D2" w:rsidP="00F933D2">
      <w:pPr>
        <w:pStyle w:val="ListParagraph"/>
        <w:numPr>
          <w:ilvl w:val="0"/>
          <w:numId w:val="5"/>
        </w:numPr>
        <w:rPr>
          <w:rFonts w:ascii="Cambria" w:hAnsi="Cambria"/>
        </w:rPr>
      </w:pPr>
      <w:r>
        <w:rPr>
          <w:rFonts w:ascii="Cambria" w:hAnsi="Cambria"/>
        </w:rPr>
        <w:t>Human Factors Engineering (HFE), Office of Health Informatics, Veterans Health Administration</w:t>
      </w:r>
    </w:p>
    <w:p w14:paraId="67344F78" w14:textId="77777777" w:rsidR="00F933D2" w:rsidRDefault="00F933D2" w:rsidP="00F933D2">
      <w:pPr>
        <w:rPr>
          <w:rFonts w:ascii="Cambria" w:hAnsi="Cambria"/>
        </w:rPr>
      </w:pPr>
    </w:p>
    <w:p w14:paraId="5CD99ADD" w14:textId="77777777" w:rsidR="00F933D2" w:rsidRDefault="00F933D2" w:rsidP="00F933D2">
      <w:pPr>
        <w:rPr>
          <w:rFonts w:ascii="Cambria" w:hAnsi="Cambria"/>
        </w:rPr>
      </w:pPr>
    </w:p>
    <w:bookmarkEnd w:id="4"/>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4B8B1DFF" w:rsidR="00C25AF6" w:rsidRDefault="00C25AF6" w:rsidP="00C25AF6">
      <w:pPr>
        <w:rPr>
          <w:rFonts w:ascii="Cambria" w:hAnsi="Cambria"/>
        </w:rPr>
      </w:pPr>
    </w:p>
    <w:p w14:paraId="330AA5C4" w14:textId="74F93D6C" w:rsidR="00565ABB" w:rsidRDefault="00565ABB" w:rsidP="00565ABB">
      <w:pPr>
        <w:pStyle w:val="ListParagraph"/>
        <w:numPr>
          <w:ilvl w:val="0"/>
          <w:numId w:val="5"/>
        </w:numPr>
        <w:rPr>
          <w:rFonts w:ascii="Cambria" w:hAnsi="Cambria"/>
        </w:rPr>
      </w:pPr>
      <w:r>
        <w:rPr>
          <w:rFonts w:ascii="Cambria" w:hAnsi="Cambria"/>
        </w:rPr>
        <w:lastRenderedPageBreak/>
        <w:t>Wilson, C. (2006).  F</w:t>
      </w:r>
      <w:r w:rsidRPr="00565ABB">
        <w:rPr>
          <w:rFonts w:ascii="Cambria" w:hAnsi="Cambria"/>
        </w:rPr>
        <w:t xml:space="preserve">ocus Group. In Usability Body of Knowledge. Retrieved </w:t>
      </w:r>
      <w:r>
        <w:rPr>
          <w:rFonts w:ascii="Cambria" w:hAnsi="Cambria"/>
        </w:rPr>
        <w:t>April 29</w:t>
      </w:r>
      <w:r w:rsidRPr="00565ABB">
        <w:rPr>
          <w:rFonts w:ascii="Cambria" w:hAnsi="Cambria"/>
        </w:rPr>
        <w:t>, 20</w:t>
      </w:r>
      <w:r>
        <w:rPr>
          <w:rFonts w:ascii="Cambria" w:hAnsi="Cambria"/>
        </w:rPr>
        <w:t>20</w:t>
      </w:r>
      <w:r w:rsidRPr="00565ABB">
        <w:rPr>
          <w:rFonts w:ascii="Cambria" w:hAnsi="Cambria"/>
        </w:rPr>
        <w:t>, from</w:t>
      </w:r>
      <w:r>
        <w:rPr>
          <w:rFonts w:ascii="Cambria" w:hAnsi="Cambria"/>
        </w:rPr>
        <w:t xml:space="preserve"> </w:t>
      </w:r>
      <w:hyperlink r:id="rId9" w:history="1">
        <w:r w:rsidRPr="00565ABB">
          <w:rPr>
            <w:rStyle w:val="Hyperlink"/>
            <w:rFonts w:ascii="Cambria" w:hAnsi="Cambria"/>
          </w:rPr>
          <w:t>http://www.usabilitybok.org/focus-group</w:t>
        </w:r>
      </w:hyperlink>
    </w:p>
    <w:p w14:paraId="4D80CD29" w14:textId="554E93B1" w:rsidR="00565ABB" w:rsidRDefault="00565ABB" w:rsidP="00565ABB">
      <w:pPr>
        <w:pStyle w:val="ListParagraph"/>
        <w:numPr>
          <w:ilvl w:val="0"/>
          <w:numId w:val="5"/>
        </w:numPr>
        <w:rPr>
          <w:rFonts w:ascii="Cambria" w:hAnsi="Cambria"/>
        </w:rPr>
      </w:pPr>
      <w:r>
        <w:rPr>
          <w:rFonts w:ascii="Cambria" w:hAnsi="Cambria"/>
        </w:rPr>
        <w:t>Usability</w:t>
      </w:r>
      <w:r w:rsidRPr="00565ABB">
        <w:rPr>
          <w:rFonts w:ascii="Cambria" w:hAnsi="Cambria"/>
        </w:rPr>
        <w:t xml:space="preserve">.gov (2013). Focus Groups. Usability.gov. Retrieved </w:t>
      </w:r>
      <w:r>
        <w:rPr>
          <w:rFonts w:ascii="Cambria" w:hAnsi="Cambria"/>
        </w:rPr>
        <w:t>April 29</w:t>
      </w:r>
      <w:r w:rsidRPr="00565ABB">
        <w:rPr>
          <w:rFonts w:ascii="Cambria" w:hAnsi="Cambria"/>
        </w:rPr>
        <w:t>, 20</w:t>
      </w:r>
      <w:r>
        <w:rPr>
          <w:rFonts w:ascii="Cambria" w:hAnsi="Cambria"/>
        </w:rPr>
        <w:t>20</w:t>
      </w:r>
      <w:r w:rsidRPr="00565ABB">
        <w:rPr>
          <w:rFonts w:ascii="Cambria" w:hAnsi="Cambria"/>
        </w:rPr>
        <w:t>, from</w:t>
      </w:r>
      <w:r>
        <w:rPr>
          <w:rFonts w:ascii="Cambria" w:hAnsi="Cambria"/>
        </w:rPr>
        <w:t xml:space="preserve"> </w:t>
      </w:r>
      <w:hyperlink r:id="rId10" w:history="1">
        <w:r w:rsidRPr="00255F16">
          <w:rPr>
            <w:rStyle w:val="Hyperlink"/>
            <w:rFonts w:ascii="Cambria" w:hAnsi="Cambria"/>
          </w:rPr>
          <w:t>https://www.usability.gov/how-to-and-tools/methods/focus-groups.html</w:t>
        </w:r>
      </w:hyperlink>
    </w:p>
    <w:p w14:paraId="6C11A650" w14:textId="4B9BE0CB" w:rsidR="00565ABB" w:rsidRDefault="00565ABB" w:rsidP="00565ABB">
      <w:pPr>
        <w:rPr>
          <w:rFonts w:ascii="Cambria" w:hAnsi="Cambria"/>
        </w:rPr>
      </w:pPr>
    </w:p>
    <w:p w14:paraId="1C348A94" w14:textId="77777777" w:rsidR="00565ABB" w:rsidRPr="00565ABB" w:rsidRDefault="00565ABB">
      <w:pPr>
        <w:rPr>
          <w:rFonts w:ascii="Cambria" w:hAnsi="Cambria"/>
        </w:rPr>
      </w:pPr>
    </w:p>
    <w:p w14:paraId="781D112F" w14:textId="71991B9C"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4928B52E" w14:textId="32CF73B3" w:rsidR="00C64AB6" w:rsidRDefault="00565ABB" w:rsidP="00C64AB6">
      <w:pPr>
        <w:pStyle w:val="ListParagraph"/>
        <w:numPr>
          <w:ilvl w:val="0"/>
          <w:numId w:val="5"/>
        </w:numPr>
        <w:rPr>
          <w:rFonts w:ascii="Cambria" w:hAnsi="Cambria"/>
        </w:rPr>
      </w:pPr>
      <w:r>
        <w:rPr>
          <w:rFonts w:ascii="Cambria" w:hAnsi="Cambria"/>
        </w:rPr>
        <w:t>N/A</w:t>
      </w:r>
    </w:p>
    <w:p w14:paraId="5B9665EB" w14:textId="542C221D" w:rsidR="00277635" w:rsidRDefault="00277635" w:rsidP="00277635">
      <w:pPr>
        <w:rPr>
          <w:rFonts w:ascii="Cambria" w:hAnsi="Cambria"/>
        </w:rPr>
      </w:pPr>
    </w:p>
    <w:p w14:paraId="3C25A0FB" w14:textId="0A9D8CFC" w:rsidR="00277635" w:rsidRDefault="00277635" w:rsidP="00277635">
      <w:pPr>
        <w:rPr>
          <w:rFonts w:ascii="Cambria" w:hAnsi="Cambria"/>
        </w:rPr>
      </w:pPr>
    </w:p>
    <w:p w14:paraId="5936642E" w14:textId="16AE213D" w:rsidR="00277635" w:rsidRDefault="00277635" w:rsidP="00277635">
      <w:pPr>
        <w:rPr>
          <w:rFonts w:ascii="Cambria" w:hAnsi="Cambria"/>
        </w:rPr>
      </w:pPr>
    </w:p>
    <w:p w14:paraId="313DE38C" w14:textId="2E4F4927" w:rsidR="00277635" w:rsidRDefault="00277635" w:rsidP="00277635">
      <w:pPr>
        <w:rPr>
          <w:rFonts w:ascii="Cambria" w:hAnsi="Cambria"/>
        </w:rPr>
      </w:pPr>
    </w:p>
    <w:p w14:paraId="32B62819" w14:textId="112D1323" w:rsidR="00277635" w:rsidRDefault="00277635" w:rsidP="00277635">
      <w:pPr>
        <w:rPr>
          <w:rFonts w:ascii="Cambria" w:hAnsi="Cambria"/>
        </w:rPr>
      </w:pPr>
    </w:p>
    <w:p w14:paraId="0943E735" w14:textId="77777777" w:rsidR="00277635" w:rsidRPr="00277635" w:rsidRDefault="00277635" w:rsidP="00277635">
      <w:pPr>
        <w:rPr>
          <w:rFonts w:ascii="Cambria" w:hAnsi="Cambria"/>
        </w:rPr>
      </w:pPr>
    </w:p>
    <w:sectPr w:rsidR="00277635" w:rsidRPr="00277635" w:rsidSect="008F4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 Gajewski" w:date="2020-04-29T13:21:00Z" w:initials="DG">
    <w:p w14:paraId="787619CD" w14:textId="3B8AD456" w:rsidR="00315A2B" w:rsidRDefault="00315A2B">
      <w:pPr>
        <w:pStyle w:val="CommentText"/>
      </w:pPr>
      <w:r>
        <w:rPr>
          <w:rStyle w:val="CommentReference"/>
        </w:rPr>
        <w:annotationRef/>
      </w:r>
      <w:r w:rsidR="00277635">
        <w:rPr>
          <w:rStyle w:val="CommentReference"/>
        </w:rPr>
        <w:t>Should delete or change to a bullet focused on user needs.</w:t>
      </w:r>
    </w:p>
  </w:comment>
  <w:comment w:id="2" w:author="Stephen Cauffman" w:date="2020-08-21T11:54:00Z" w:initials="SC">
    <w:p w14:paraId="25204906" w14:textId="140A4133" w:rsidR="00534DDB" w:rsidRDefault="00534DDB">
      <w:pPr>
        <w:pStyle w:val="CommentText"/>
      </w:pPr>
      <w:r>
        <w:rPr>
          <w:rStyle w:val="CommentReference"/>
        </w:rPr>
        <w:annotationRef/>
      </w:r>
      <w:hyperlink r:id="rId1" w:history="1">
        <w:r>
          <w:rPr>
            <w:rStyle w:val="Hyperlink"/>
          </w:rPr>
          <w:t>http://usabilitybok.org/focus-group</w:t>
        </w:r>
      </w:hyperlink>
    </w:p>
  </w:comment>
  <w:comment w:id="3" w:author="Dan Gajewski" w:date="2020-09-21T18:50:00Z" w:initials="DG">
    <w:p w14:paraId="03E9A10B" w14:textId="44F9CD75" w:rsidR="00A53D8C" w:rsidRDefault="00A53D8C">
      <w:pPr>
        <w:pStyle w:val="CommentText"/>
      </w:pPr>
      <w:r>
        <w:rPr>
          <w:rStyle w:val="CommentReference"/>
        </w:rPr>
        <w:annotationRef/>
      </w:r>
      <w:r>
        <w:t xml:space="preserve">Need to check this – is it changed enough to be considered a </w:t>
      </w:r>
      <w:r>
        <w:t>paraphrase?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7619CD" w15:done="0"/>
  <w15:commentEx w15:paraId="25204906" w15:done="0"/>
  <w15:commentEx w15:paraId="03E9A10B" w15:paraIdParent="252049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A346F" w16cex:dateUtc="2020-08-21T15:54:00Z"/>
  <w16cex:commentExtensible w16cex:durableId="2313748B" w16cex:dateUtc="2020-09-21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7619CD" w16cid:durableId="2253FDBE"/>
  <w16cid:commentId w16cid:paraId="25204906" w16cid:durableId="22EA346F"/>
  <w16cid:commentId w16cid:paraId="03E9A10B" w16cid:durableId="231374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041275"/>
    <w:multiLevelType w:val="hybridMultilevel"/>
    <w:tmpl w:val="9BDE39DC"/>
    <w:lvl w:ilvl="0" w:tplc="0E6CA010">
      <w:start w:val="1"/>
      <w:numFmt w:val="bullet"/>
      <w:lvlText w:val=""/>
      <w:lvlJc w:val="left"/>
      <w:pPr>
        <w:ind w:left="720" w:hanging="360"/>
      </w:pPr>
      <w:rPr>
        <w:rFonts w:ascii="Symbol" w:hAnsi="Symbol" w:hint="default"/>
      </w:rPr>
    </w:lvl>
    <w:lvl w:ilvl="1" w:tplc="FF9E116A">
      <w:start w:val="1"/>
      <w:numFmt w:val="bullet"/>
      <w:lvlText w:val="o"/>
      <w:lvlJc w:val="left"/>
      <w:pPr>
        <w:ind w:left="1440" w:hanging="360"/>
      </w:pPr>
      <w:rPr>
        <w:rFonts w:ascii="Courier New" w:hAnsi="Courier New" w:hint="default"/>
      </w:rPr>
    </w:lvl>
    <w:lvl w:ilvl="2" w:tplc="801AD506">
      <w:start w:val="1"/>
      <w:numFmt w:val="bullet"/>
      <w:lvlText w:val=""/>
      <w:lvlJc w:val="left"/>
      <w:pPr>
        <w:ind w:left="2160" w:hanging="360"/>
      </w:pPr>
      <w:rPr>
        <w:rFonts w:ascii="Wingdings" w:hAnsi="Wingdings" w:hint="default"/>
      </w:rPr>
    </w:lvl>
    <w:lvl w:ilvl="3" w:tplc="E076AD3C">
      <w:start w:val="1"/>
      <w:numFmt w:val="bullet"/>
      <w:lvlText w:val=""/>
      <w:lvlJc w:val="left"/>
      <w:pPr>
        <w:ind w:left="2880" w:hanging="360"/>
      </w:pPr>
      <w:rPr>
        <w:rFonts w:ascii="Symbol" w:hAnsi="Symbol" w:hint="default"/>
      </w:rPr>
    </w:lvl>
    <w:lvl w:ilvl="4" w:tplc="5A222FC8">
      <w:start w:val="1"/>
      <w:numFmt w:val="bullet"/>
      <w:lvlText w:val="o"/>
      <w:lvlJc w:val="left"/>
      <w:pPr>
        <w:ind w:left="3600" w:hanging="360"/>
      </w:pPr>
      <w:rPr>
        <w:rFonts w:ascii="Courier New" w:hAnsi="Courier New" w:hint="default"/>
      </w:rPr>
    </w:lvl>
    <w:lvl w:ilvl="5" w:tplc="5D420C78">
      <w:start w:val="1"/>
      <w:numFmt w:val="bullet"/>
      <w:lvlText w:val=""/>
      <w:lvlJc w:val="left"/>
      <w:pPr>
        <w:ind w:left="4320" w:hanging="360"/>
      </w:pPr>
      <w:rPr>
        <w:rFonts w:ascii="Wingdings" w:hAnsi="Wingdings" w:hint="default"/>
      </w:rPr>
    </w:lvl>
    <w:lvl w:ilvl="6" w:tplc="D4E60332">
      <w:start w:val="1"/>
      <w:numFmt w:val="bullet"/>
      <w:lvlText w:val=""/>
      <w:lvlJc w:val="left"/>
      <w:pPr>
        <w:ind w:left="5040" w:hanging="360"/>
      </w:pPr>
      <w:rPr>
        <w:rFonts w:ascii="Symbol" w:hAnsi="Symbol" w:hint="default"/>
      </w:rPr>
    </w:lvl>
    <w:lvl w:ilvl="7" w:tplc="F60258BE">
      <w:start w:val="1"/>
      <w:numFmt w:val="bullet"/>
      <w:lvlText w:val="o"/>
      <w:lvlJc w:val="left"/>
      <w:pPr>
        <w:ind w:left="5760" w:hanging="360"/>
      </w:pPr>
      <w:rPr>
        <w:rFonts w:ascii="Courier New" w:hAnsi="Courier New" w:hint="default"/>
      </w:rPr>
    </w:lvl>
    <w:lvl w:ilvl="8" w:tplc="06A2B144">
      <w:start w:val="1"/>
      <w:numFmt w:val="bullet"/>
      <w:lvlText w:val=""/>
      <w:lvlJc w:val="left"/>
      <w:pPr>
        <w:ind w:left="6480" w:hanging="360"/>
      </w:pPr>
      <w:rPr>
        <w:rFonts w:ascii="Wingdings" w:hAnsi="Wingdings" w:hint="default"/>
      </w:rPr>
    </w:lvl>
  </w:abstractNum>
  <w:abstractNum w:abstractNumId="5"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D96998"/>
    <w:multiLevelType w:val="hybridMultilevel"/>
    <w:tmpl w:val="5B88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32CBB"/>
    <w:multiLevelType w:val="hybridMultilevel"/>
    <w:tmpl w:val="5B7AE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9"/>
  </w:num>
  <w:num w:numId="6">
    <w:abstractNumId w:val="0"/>
  </w:num>
  <w:num w:numId="7">
    <w:abstractNumId w:val="5"/>
  </w:num>
  <w:num w:numId="8">
    <w:abstractNumId w:val="2"/>
  </w:num>
  <w:num w:numId="9">
    <w:abstractNumId w:val="3"/>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ajewski">
    <w15:presenceInfo w15:providerId="Windows Live" w15:userId="9dbf99eaae9be377"/>
  </w15:person>
  <w15:person w15:author="Stephen Cauffman">
    <w15:presenceInfo w15:providerId="AD" w15:userId="S::sjcauffm@ncsu.edu::0510bb93-b941-4a49-938a-3b23d5e44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56B1D"/>
    <w:rsid w:val="000B0A6C"/>
    <w:rsid w:val="000C18A2"/>
    <w:rsid w:val="000D3D73"/>
    <w:rsid w:val="000E5534"/>
    <w:rsid w:val="000F702E"/>
    <w:rsid w:val="00100173"/>
    <w:rsid w:val="00106501"/>
    <w:rsid w:val="00130741"/>
    <w:rsid w:val="00151882"/>
    <w:rsid w:val="00153AF8"/>
    <w:rsid w:val="00163512"/>
    <w:rsid w:val="00165530"/>
    <w:rsid w:val="002007FA"/>
    <w:rsid w:val="00263F2F"/>
    <w:rsid w:val="00277635"/>
    <w:rsid w:val="002E14A2"/>
    <w:rsid w:val="00314615"/>
    <w:rsid w:val="00315A2B"/>
    <w:rsid w:val="00327BA2"/>
    <w:rsid w:val="00331DC2"/>
    <w:rsid w:val="00334963"/>
    <w:rsid w:val="003368D0"/>
    <w:rsid w:val="00361405"/>
    <w:rsid w:val="00373169"/>
    <w:rsid w:val="003906D6"/>
    <w:rsid w:val="003926EA"/>
    <w:rsid w:val="00395A02"/>
    <w:rsid w:val="003A4E1B"/>
    <w:rsid w:val="003B1B3E"/>
    <w:rsid w:val="003B31C2"/>
    <w:rsid w:val="00432932"/>
    <w:rsid w:val="00437BE9"/>
    <w:rsid w:val="00485D8B"/>
    <w:rsid w:val="00492A5D"/>
    <w:rsid w:val="00497FFE"/>
    <w:rsid w:val="004A3F66"/>
    <w:rsid w:val="004B36E6"/>
    <w:rsid w:val="004B7C6F"/>
    <w:rsid w:val="004C088B"/>
    <w:rsid w:val="004C7426"/>
    <w:rsid w:val="004F74AD"/>
    <w:rsid w:val="00532016"/>
    <w:rsid w:val="00534DDB"/>
    <w:rsid w:val="00565ABB"/>
    <w:rsid w:val="0056640C"/>
    <w:rsid w:val="0058151E"/>
    <w:rsid w:val="005D0621"/>
    <w:rsid w:val="005D23BE"/>
    <w:rsid w:val="00610404"/>
    <w:rsid w:val="0066001C"/>
    <w:rsid w:val="00677647"/>
    <w:rsid w:val="00694128"/>
    <w:rsid w:val="006955C9"/>
    <w:rsid w:val="006B3DBD"/>
    <w:rsid w:val="006D38D4"/>
    <w:rsid w:val="006D6483"/>
    <w:rsid w:val="00732AB6"/>
    <w:rsid w:val="007668D1"/>
    <w:rsid w:val="007934B7"/>
    <w:rsid w:val="007A2121"/>
    <w:rsid w:val="007D4173"/>
    <w:rsid w:val="00813D19"/>
    <w:rsid w:val="00817DC9"/>
    <w:rsid w:val="00853EE6"/>
    <w:rsid w:val="00877217"/>
    <w:rsid w:val="00890256"/>
    <w:rsid w:val="00892263"/>
    <w:rsid w:val="008A4C0A"/>
    <w:rsid w:val="008D1FA8"/>
    <w:rsid w:val="008D28A1"/>
    <w:rsid w:val="008F403B"/>
    <w:rsid w:val="00905B70"/>
    <w:rsid w:val="00927B76"/>
    <w:rsid w:val="00967EC1"/>
    <w:rsid w:val="00980567"/>
    <w:rsid w:val="0099059D"/>
    <w:rsid w:val="009A7D61"/>
    <w:rsid w:val="009B39B1"/>
    <w:rsid w:val="009E7625"/>
    <w:rsid w:val="00A0594C"/>
    <w:rsid w:val="00A42B3A"/>
    <w:rsid w:val="00A45A75"/>
    <w:rsid w:val="00A53D8C"/>
    <w:rsid w:val="00A5466C"/>
    <w:rsid w:val="00A6156A"/>
    <w:rsid w:val="00A74417"/>
    <w:rsid w:val="00A97365"/>
    <w:rsid w:val="00B22674"/>
    <w:rsid w:val="00B23B47"/>
    <w:rsid w:val="00B5634E"/>
    <w:rsid w:val="00B65436"/>
    <w:rsid w:val="00BA5E5F"/>
    <w:rsid w:val="00C25AF6"/>
    <w:rsid w:val="00C50B56"/>
    <w:rsid w:val="00C56723"/>
    <w:rsid w:val="00C64AB6"/>
    <w:rsid w:val="00CA191E"/>
    <w:rsid w:val="00CC1162"/>
    <w:rsid w:val="00CD0692"/>
    <w:rsid w:val="00CE7126"/>
    <w:rsid w:val="00D05C37"/>
    <w:rsid w:val="00D15437"/>
    <w:rsid w:val="00D45ECB"/>
    <w:rsid w:val="00D5123B"/>
    <w:rsid w:val="00D856BA"/>
    <w:rsid w:val="00DB772B"/>
    <w:rsid w:val="00DE10F4"/>
    <w:rsid w:val="00E50093"/>
    <w:rsid w:val="00E51D08"/>
    <w:rsid w:val="00E7039E"/>
    <w:rsid w:val="00E71C6B"/>
    <w:rsid w:val="00E836AA"/>
    <w:rsid w:val="00EB2D3A"/>
    <w:rsid w:val="00ED0A66"/>
    <w:rsid w:val="00ED21FC"/>
    <w:rsid w:val="00EE21DF"/>
    <w:rsid w:val="00EF1417"/>
    <w:rsid w:val="00F01F1D"/>
    <w:rsid w:val="00F10846"/>
    <w:rsid w:val="00F37753"/>
    <w:rsid w:val="00F406D0"/>
    <w:rsid w:val="00F417BB"/>
    <w:rsid w:val="00F442FE"/>
    <w:rsid w:val="00F6179F"/>
    <w:rsid w:val="00F873F4"/>
    <w:rsid w:val="00F933D2"/>
    <w:rsid w:val="00FB6EFE"/>
    <w:rsid w:val="00FC435E"/>
    <w:rsid w:val="00FD7E6B"/>
    <w:rsid w:val="00FF7F4B"/>
    <w:rsid w:val="0698492D"/>
    <w:rsid w:val="16834F86"/>
    <w:rsid w:val="34CF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 w:type="character" w:styleId="Hyperlink">
    <w:name w:val="Hyperlink"/>
    <w:basedOn w:val="DefaultParagraphFont"/>
    <w:uiPriority w:val="99"/>
    <w:unhideWhenUsed/>
    <w:rsid w:val="00565ABB"/>
    <w:rPr>
      <w:color w:val="0563C1" w:themeColor="hyperlink"/>
      <w:u w:val="single"/>
    </w:rPr>
  </w:style>
  <w:style w:type="character" w:styleId="FollowedHyperlink">
    <w:name w:val="FollowedHyperlink"/>
    <w:basedOn w:val="DefaultParagraphFont"/>
    <w:uiPriority w:val="99"/>
    <w:semiHidden/>
    <w:unhideWhenUsed/>
    <w:rsid w:val="00565ABB"/>
    <w:rPr>
      <w:color w:val="954F72" w:themeColor="followedHyperlink"/>
      <w:u w:val="single"/>
    </w:rPr>
  </w:style>
  <w:style w:type="character" w:styleId="UnresolvedMention">
    <w:name w:val="Unresolved Mention"/>
    <w:basedOn w:val="DefaultParagraphFont"/>
    <w:uiPriority w:val="99"/>
    <w:semiHidden/>
    <w:unhideWhenUsed/>
    <w:rsid w:val="00565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5</cp:revision>
  <dcterms:created xsi:type="dcterms:W3CDTF">2020-08-21T14:46:00Z</dcterms:created>
  <dcterms:modified xsi:type="dcterms:W3CDTF">2020-09-21T22:52:00Z</dcterms:modified>
</cp:coreProperties>
</file>