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C88BB" w14:textId="271313E3" w:rsidR="00F417BB" w:rsidRPr="00F417BB" w:rsidRDefault="00F417BB" w:rsidP="00F417BB">
      <w:pPr>
        <w:rPr>
          <w:rFonts w:ascii="Cambria" w:hAnsi="Cambria"/>
        </w:rPr>
      </w:pPr>
      <w:r w:rsidRPr="00F417BB">
        <w:rPr>
          <w:rFonts w:ascii="Cambria" w:hAnsi="Cambria"/>
          <w:b/>
          <w:bCs/>
        </w:rPr>
        <w:t>Page ID</w:t>
      </w:r>
      <w:r>
        <w:rPr>
          <w:rFonts w:ascii="Cambria" w:hAnsi="Cambria"/>
        </w:rPr>
        <w:t>:</w:t>
      </w:r>
      <w:r>
        <w:rPr>
          <w:rFonts w:ascii="Cambria" w:hAnsi="Cambria"/>
          <w:b/>
          <w:bCs/>
        </w:rPr>
        <w:t xml:space="preserve"> </w:t>
      </w:r>
      <w:proofErr w:type="gramStart"/>
      <w:r w:rsidR="00130741">
        <w:rPr>
          <w:rFonts w:ascii="Cambria" w:hAnsi="Cambria"/>
          <w:b/>
          <w:bCs/>
        </w:rPr>
        <w:t>#.#</w:t>
      </w:r>
      <w:proofErr w:type="gramEnd"/>
      <w:r w:rsidR="00130741">
        <w:rPr>
          <w:rFonts w:ascii="Cambria" w:hAnsi="Cambria"/>
          <w:b/>
          <w:bCs/>
        </w:rPr>
        <w:t xml:space="preserve"> </w:t>
      </w:r>
      <w:r w:rsidR="004454E3">
        <w:rPr>
          <w:rFonts w:ascii="Cambria" w:hAnsi="Cambria"/>
          <w:b/>
          <w:bCs/>
        </w:rPr>
        <w:t>UI Design Audit</w:t>
      </w:r>
    </w:p>
    <w:p w14:paraId="4A489CE0" w14:textId="08E6FE98" w:rsidR="006955C9" w:rsidRDefault="006D38D4" w:rsidP="00980567">
      <w:pPr>
        <w:pStyle w:val="Heading1"/>
      </w:pPr>
      <w:r>
        <w:t>Primary</w:t>
      </w:r>
      <w:r w:rsidR="00FD7E6B">
        <w:t xml:space="preserve"> Content</w:t>
      </w:r>
    </w:p>
    <w:p w14:paraId="47CF686C" w14:textId="697BAFD5" w:rsidR="00001846" w:rsidRDefault="00001846" w:rsidP="00001846">
      <w:pPr>
        <w:rPr>
          <w:rFonts w:ascii="Cambria" w:hAnsi="Cambria"/>
        </w:rPr>
      </w:pPr>
    </w:p>
    <w:p w14:paraId="49157118" w14:textId="1FFD20AD" w:rsidR="00001846" w:rsidRPr="00432932" w:rsidRDefault="00001846" w:rsidP="00130741">
      <w:pPr>
        <w:shd w:val="clear" w:color="auto" w:fill="1F3864" w:themeFill="accent1" w:themeFillShade="80"/>
        <w:rPr>
          <w:rFonts w:ascii="Cambria" w:hAnsi="Cambria"/>
          <w:b/>
          <w:bCs/>
          <w:color w:val="FFFFFF" w:themeColor="background1"/>
        </w:rPr>
      </w:pPr>
      <w:r w:rsidRPr="00432932">
        <w:rPr>
          <w:rFonts w:ascii="Cambria" w:hAnsi="Cambria"/>
          <w:b/>
          <w:bCs/>
          <w:color w:val="FFFFFF" w:themeColor="background1"/>
        </w:rPr>
        <w:t>Title</w:t>
      </w:r>
    </w:p>
    <w:p w14:paraId="72760651" w14:textId="3F44A796" w:rsidR="00D45ECB" w:rsidRPr="00130741" w:rsidRDefault="00001846" w:rsidP="00130741">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the </w:t>
      </w:r>
      <w:r w:rsidRPr="00130741">
        <w:rPr>
          <w:rFonts w:ascii="Cambria" w:hAnsi="Cambria"/>
          <w:b/>
          <w:bCs/>
          <w:color w:val="1F3864" w:themeColor="accent1" w:themeShade="80"/>
          <w:sz w:val="20"/>
          <w:szCs w:val="20"/>
        </w:rPr>
        <w:t>Title</w:t>
      </w:r>
      <w:r w:rsidRPr="00130741">
        <w:rPr>
          <w:rFonts w:ascii="Cambria" w:hAnsi="Cambria"/>
          <w:color w:val="1F3864" w:themeColor="accent1" w:themeShade="80"/>
          <w:sz w:val="20"/>
          <w:szCs w:val="20"/>
        </w:rPr>
        <w:t xml:space="preserve"> of the </w:t>
      </w:r>
      <w:r w:rsidRPr="00130741">
        <w:rPr>
          <w:rFonts w:ascii="Cambria" w:hAnsi="Cambria"/>
          <w:b/>
          <w:bCs/>
          <w:color w:val="1F3864" w:themeColor="accent1" w:themeShade="80"/>
          <w:sz w:val="20"/>
          <w:szCs w:val="20"/>
        </w:rPr>
        <w:t>Method</w:t>
      </w:r>
      <w:r w:rsidRPr="00130741">
        <w:rPr>
          <w:rFonts w:ascii="Cambria" w:hAnsi="Cambria"/>
          <w:color w:val="1F3864" w:themeColor="accent1" w:themeShade="80"/>
          <w:sz w:val="20"/>
          <w:szCs w:val="20"/>
        </w:rPr>
        <w:t xml:space="preserve"> here</w:t>
      </w:r>
      <w:r w:rsidR="00853EE6" w:rsidRPr="00130741">
        <w:rPr>
          <w:rFonts w:ascii="Cambria" w:hAnsi="Cambria"/>
          <w:color w:val="1F3864" w:themeColor="accent1" w:themeShade="80"/>
          <w:sz w:val="20"/>
          <w:szCs w:val="20"/>
        </w:rPr>
        <w:t xml:space="preserve"> (REQUIRED)</w:t>
      </w:r>
      <w:r w:rsidR="00F406D0" w:rsidRPr="00130741">
        <w:rPr>
          <w:rFonts w:ascii="Cambria" w:hAnsi="Cambria"/>
          <w:color w:val="1F3864" w:themeColor="accent1" w:themeShade="80"/>
          <w:sz w:val="20"/>
          <w:szCs w:val="20"/>
        </w:rPr>
        <w:t>.</w:t>
      </w:r>
      <w:r w:rsidR="00732AB6" w:rsidRPr="00130741">
        <w:rPr>
          <w:rFonts w:ascii="Cambria" w:hAnsi="Cambria"/>
          <w:color w:val="1F3864" w:themeColor="accent1" w:themeShade="80"/>
          <w:sz w:val="20"/>
          <w:szCs w:val="20"/>
        </w:rPr>
        <w:t xml:space="preserve"> </w:t>
      </w:r>
    </w:p>
    <w:p w14:paraId="0396D971" w14:textId="4D2075C4" w:rsidR="003926EA" w:rsidRDefault="003926EA" w:rsidP="00927B76">
      <w:pPr>
        <w:rPr>
          <w:rFonts w:ascii="Cambria" w:hAnsi="Cambria"/>
          <w:color w:val="000000" w:themeColor="text1"/>
        </w:rPr>
      </w:pPr>
    </w:p>
    <w:p w14:paraId="7152BAC0" w14:textId="53F979F7" w:rsidR="003926EA" w:rsidRPr="00F406D0" w:rsidRDefault="004454E3" w:rsidP="00927B76">
      <w:pPr>
        <w:rPr>
          <w:rFonts w:ascii="Cambria" w:hAnsi="Cambria"/>
          <w:b/>
          <w:bCs/>
          <w:color w:val="000000" w:themeColor="text1"/>
          <w:sz w:val="32"/>
          <w:szCs w:val="32"/>
        </w:rPr>
      </w:pPr>
      <w:r>
        <w:rPr>
          <w:rFonts w:ascii="Cambria" w:hAnsi="Cambria"/>
          <w:b/>
          <w:bCs/>
          <w:color w:val="000000" w:themeColor="text1"/>
          <w:sz w:val="32"/>
          <w:szCs w:val="32"/>
        </w:rPr>
        <w:t>UI Design Audit</w:t>
      </w:r>
    </w:p>
    <w:p w14:paraId="3C1DF308" w14:textId="77777777" w:rsidR="003926EA" w:rsidRDefault="003926EA">
      <w:pPr>
        <w:rPr>
          <w:rFonts w:ascii="Cambria" w:hAnsi="Cambria"/>
        </w:rPr>
      </w:pPr>
    </w:p>
    <w:p w14:paraId="00A1B460" w14:textId="110D90BB" w:rsidR="00001846" w:rsidRPr="00C25AF6" w:rsidRDefault="000C030E"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Description</w:t>
      </w:r>
      <w:r>
        <w:rPr>
          <w:rFonts w:ascii="Cambria" w:hAnsi="Cambria"/>
          <w:b/>
          <w:bCs/>
          <w:color w:val="FFFFFF" w:themeColor="background1"/>
        </w:rPr>
        <w:t xml:space="preserve"> -- i.e., What it is:</w:t>
      </w:r>
    </w:p>
    <w:p w14:paraId="084D6469" w14:textId="2D36A2FE" w:rsidR="00D45ECB" w:rsidRPr="00432932" w:rsidRDefault="0000184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Description</w:t>
      </w:r>
      <w:r w:rsidRPr="00432932">
        <w:rPr>
          <w:rFonts w:ascii="Cambria" w:hAnsi="Cambria"/>
          <w:color w:val="1F3864" w:themeColor="accent1" w:themeShade="80"/>
          <w:sz w:val="20"/>
          <w:szCs w:val="20"/>
        </w:rPr>
        <w:t xml:space="preserve"> here</w:t>
      </w:r>
      <w:r w:rsidR="00853EE6" w:rsidRPr="00432932">
        <w:rPr>
          <w:rFonts w:ascii="Cambria" w:hAnsi="Cambria"/>
          <w:color w:val="1F3864" w:themeColor="accent1" w:themeShade="80"/>
          <w:sz w:val="20"/>
          <w:szCs w:val="20"/>
        </w:rPr>
        <w:t xml:space="preserve"> (REQUIRED)</w:t>
      </w:r>
      <w:r w:rsidR="00D45ECB" w:rsidRPr="00432932">
        <w:rPr>
          <w:rFonts w:ascii="Cambria" w:hAnsi="Cambria"/>
          <w:color w:val="1F3864" w:themeColor="accent1" w:themeShade="80"/>
          <w:sz w:val="20"/>
          <w:szCs w:val="20"/>
        </w:rPr>
        <w:t>.</w:t>
      </w:r>
    </w:p>
    <w:p w14:paraId="40EDD08C" w14:textId="171EC398" w:rsidR="003926EA" w:rsidRDefault="003926EA" w:rsidP="00202DEB">
      <w:pPr>
        <w:rPr>
          <w:rFonts w:ascii="Cambria" w:hAnsi="Cambria"/>
        </w:rPr>
      </w:pPr>
    </w:p>
    <w:p w14:paraId="51AD9C1D" w14:textId="1C5E5C77" w:rsidR="6A07DFD2" w:rsidRDefault="004D22BE" w:rsidP="00202DEB">
      <w:pPr>
        <w:rPr>
          <w:rFonts w:ascii="Cambria" w:eastAsia="Cambria" w:hAnsi="Cambria" w:cs="Cambria"/>
        </w:rPr>
      </w:pPr>
      <w:r>
        <w:rPr>
          <w:rFonts w:ascii="Cambria" w:eastAsia="Cambria" w:hAnsi="Cambria" w:cs="Cambria"/>
        </w:rPr>
        <w:t>A</w:t>
      </w:r>
      <w:r w:rsidR="6A07DFD2" w:rsidRPr="6A07DFD2">
        <w:rPr>
          <w:rFonts w:ascii="Cambria" w:eastAsia="Cambria" w:hAnsi="Cambria" w:cs="Cambria"/>
        </w:rPr>
        <w:t>ssesses a user interface</w:t>
      </w:r>
      <w:r w:rsidR="00202DEB">
        <w:rPr>
          <w:rFonts w:ascii="Cambria" w:eastAsia="Cambria" w:hAnsi="Cambria" w:cs="Cambria"/>
        </w:rPr>
        <w:t xml:space="preserve"> (UI)</w:t>
      </w:r>
      <w:r w:rsidR="6A07DFD2" w:rsidRPr="6A07DFD2">
        <w:rPr>
          <w:rFonts w:ascii="Cambria" w:eastAsia="Cambria" w:hAnsi="Cambria" w:cs="Cambria"/>
        </w:rPr>
        <w:t xml:space="preserve"> for compliance to style guides or design guidelines (such as the iOS Human Interface Standards for mobile devices). The audit report provides a list of instances where the </w:t>
      </w:r>
      <w:r w:rsidR="00202DEB">
        <w:rPr>
          <w:rFonts w:ascii="Cambria" w:eastAsia="Cambria" w:hAnsi="Cambria" w:cs="Cambria"/>
        </w:rPr>
        <w:t>UI</w:t>
      </w:r>
      <w:r w:rsidR="6A07DFD2" w:rsidRPr="6A07DFD2">
        <w:rPr>
          <w:rFonts w:ascii="Cambria" w:eastAsia="Cambria" w:hAnsi="Cambria" w:cs="Cambria"/>
        </w:rPr>
        <w:t xml:space="preserve"> design violates the guidelines.</w:t>
      </w:r>
    </w:p>
    <w:p w14:paraId="5AA8BD44" w14:textId="77777777" w:rsidR="00202DEB" w:rsidRDefault="00202DEB" w:rsidP="00202DEB">
      <w:pPr>
        <w:rPr>
          <w:rFonts w:ascii="Cambria" w:eastAsia="Cambria" w:hAnsi="Cambria" w:cs="Cambria"/>
        </w:rPr>
      </w:pPr>
    </w:p>
    <w:p w14:paraId="10583186" w14:textId="4BBDA124" w:rsidR="004D22BE" w:rsidRDefault="4749018D" w:rsidP="00202DEB">
      <w:pPr>
        <w:rPr>
          <w:rFonts w:ascii="Cambria" w:eastAsia="Cambria" w:hAnsi="Cambria" w:cs="Cambria"/>
        </w:rPr>
      </w:pPr>
      <w:r w:rsidRPr="4749018D">
        <w:rPr>
          <w:rFonts w:ascii="Cambria" w:eastAsia="Cambria" w:hAnsi="Cambria" w:cs="Cambria"/>
        </w:rPr>
        <w:t>Operating system developers, device makers, and application development environment providers often create guidelines for UIs to ensure consistency across their platform and provide the best user experience. Improved consistency allows new users to apply what they know from other applications to the new application.</w:t>
      </w:r>
    </w:p>
    <w:p w14:paraId="25299457" w14:textId="77777777" w:rsidR="00202DEB" w:rsidRDefault="00202DEB" w:rsidP="00202DEB">
      <w:pPr>
        <w:rPr>
          <w:rFonts w:ascii="Cambria" w:eastAsia="Cambria" w:hAnsi="Cambria" w:cs="Cambria"/>
        </w:rPr>
      </w:pPr>
    </w:p>
    <w:p w14:paraId="665F0B6A" w14:textId="51A4F56D" w:rsidR="6A07DFD2" w:rsidRDefault="4749018D" w:rsidP="00202DEB">
      <w:pPr>
        <w:rPr>
          <w:rFonts w:ascii="Cambria" w:eastAsia="Cambria" w:hAnsi="Cambria" w:cs="Cambria"/>
        </w:rPr>
      </w:pPr>
      <w:r w:rsidRPr="4749018D">
        <w:rPr>
          <w:rFonts w:ascii="Cambria" w:eastAsia="Cambria" w:hAnsi="Cambria" w:cs="Cambria"/>
        </w:rPr>
        <w:t>The government may also develop guidelines to ensure a standard functionality or usability across many products within a domain. Ensuring that these standards are met can significantly reduce the time and effort required to learn to use an application and is expected to reduce errors.</w:t>
      </w:r>
    </w:p>
    <w:p w14:paraId="2C6EEFF8" w14:textId="653E8A38" w:rsidR="6A07DFD2" w:rsidRDefault="6A07DFD2" w:rsidP="00202DEB">
      <w:pPr>
        <w:rPr>
          <w:rFonts w:ascii="Cambria" w:eastAsia="Cambria" w:hAnsi="Cambria" w:cs="Cambria"/>
          <w:color w:val="010C29"/>
        </w:rPr>
      </w:pPr>
    </w:p>
    <w:p w14:paraId="65219D9F" w14:textId="6E0F49E6" w:rsidR="003906D6" w:rsidRDefault="003906D6" w:rsidP="00202DEB">
      <w:pPr>
        <w:rPr>
          <w:rFonts w:ascii="Cambria" w:hAnsi="Cambria"/>
        </w:rPr>
      </w:pPr>
    </w:p>
    <w:p w14:paraId="310A086B" w14:textId="77777777" w:rsidR="000C030E" w:rsidRPr="00C25AF6" w:rsidRDefault="000C030E" w:rsidP="000C030E">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Recommended Uses</w:t>
      </w:r>
      <w:r>
        <w:rPr>
          <w:rFonts w:ascii="Cambria" w:hAnsi="Cambria"/>
          <w:b/>
          <w:bCs/>
          <w:color w:val="FFFFFF" w:themeColor="background1"/>
        </w:rPr>
        <w:t xml:space="preserve"> </w:t>
      </w:r>
    </w:p>
    <w:p w14:paraId="68F1C2FE" w14:textId="77777777" w:rsidR="000C030E" w:rsidRPr="00432932" w:rsidRDefault="000C030E" w:rsidP="000C030E">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Recommended Use</w:t>
      </w:r>
      <w:r w:rsidRPr="00432932">
        <w:rPr>
          <w:rFonts w:ascii="Cambria" w:hAnsi="Cambria"/>
          <w:color w:val="1F3864" w:themeColor="accent1" w:themeShade="80"/>
          <w:sz w:val="20"/>
          <w:szCs w:val="20"/>
        </w:rPr>
        <w:t xml:space="preserve"> here. If there are no details, insert N/A or TBD.</w:t>
      </w:r>
    </w:p>
    <w:p w14:paraId="1DD2671D" w14:textId="77777777" w:rsidR="000C030E" w:rsidRDefault="000C030E" w:rsidP="000C030E">
      <w:pPr>
        <w:rPr>
          <w:rFonts w:ascii="Cambria" w:hAnsi="Cambria"/>
        </w:rPr>
      </w:pPr>
    </w:p>
    <w:p w14:paraId="2BCA7909" w14:textId="77777777" w:rsidR="000C030E" w:rsidRDefault="000C030E" w:rsidP="000C030E">
      <w:pPr>
        <w:numPr>
          <w:ilvl w:val="0"/>
          <w:numId w:val="9"/>
        </w:numPr>
        <w:spacing w:after="120" w:line="259" w:lineRule="auto"/>
        <w:ind w:left="360"/>
        <w:rPr>
          <w:rFonts w:eastAsiaTheme="minorEastAsia"/>
        </w:rPr>
      </w:pPr>
      <w:r w:rsidRPr="4749018D">
        <w:rPr>
          <w:rFonts w:ascii="Cambria" w:eastAsiaTheme="minorEastAsia" w:hAnsi="Cambria"/>
          <w:lang w:eastAsia="ja-JP"/>
        </w:rPr>
        <w:t xml:space="preserve">To determine whether the current design </w:t>
      </w:r>
      <w:proofErr w:type="gramStart"/>
      <w:r w:rsidRPr="4749018D">
        <w:rPr>
          <w:rFonts w:ascii="Cambria" w:eastAsiaTheme="minorEastAsia" w:hAnsi="Cambria"/>
          <w:lang w:eastAsia="ja-JP"/>
        </w:rPr>
        <w:t>is in compliance with</w:t>
      </w:r>
      <w:proofErr w:type="gramEnd"/>
      <w:r w:rsidRPr="4749018D">
        <w:rPr>
          <w:rFonts w:ascii="Cambria" w:eastAsiaTheme="minorEastAsia" w:hAnsi="Cambria"/>
          <w:lang w:eastAsia="ja-JP"/>
        </w:rPr>
        <w:t xml:space="preserve"> established style guidelines.</w:t>
      </w:r>
    </w:p>
    <w:p w14:paraId="11921C46" w14:textId="77777777" w:rsidR="000C030E" w:rsidRPr="00F10846" w:rsidRDefault="000C030E" w:rsidP="000C030E">
      <w:pPr>
        <w:rPr>
          <w:rFonts w:ascii="Cambria" w:hAnsi="Cambria"/>
        </w:rPr>
      </w:pPr>
    </w:p>
    <w:p w14:paraId="2D536047" w14:textId="77777777" w:rsidR="000C030E" w:rsidRDefault="000C030E" w:rsidP="000C030E">
      <w:pPr>
        <w:rPr>
          <w:rFonts w:ascii="Cambria" w:hAnsi="Cambria"/>
        </w:rPr>
      </w:pPr>
    </w:p>
    <w:p w14:paraId="72A15C21" w14:textId="77777777" w:rsidR="000C030E" w:rsidRPr="00D45ECB" w:rsidRDefault="000C030E" w:rsidP="000C030E">
      <w:pPr>
        <w:shd w:val="clear" w:color="auto" w:fill="1F3864" w:themeFill="accent1" w:themeFillShade="80"/>
        <w:rPr>
          <w:rFonts w:ascii="Cambria" w:hAnsi="Cambria"/>
          <w:color w:val="FFFFFF" w:themeColor="background1"/>
        </w:rPr>
      </w:pPr>
      <w:r w:rsidRPr="00D45ECB">
        <w:rPr>
          <w:rFonts w:ascii="Cambria" w:hAnsi="Cambria"/>
          <w:b/>
          <w:bCs/>
          <w:color w:val="FFFFFF" w:themeColor="background1"/>
        </w:rPr>
        <w:t>Limitations</w:t>
      </w:r>
    </w:p>
    <w:p w14:paraId="3358641C" w14:textId="77777777" w:rsidR="000C030E" w:rsidRPr="00432932" w:rsidRDefault="000C030E" w:rsidP="000C030E">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Limitations</w:t>
      </w:r>
      <w:r w:rsidRPr="00432932">
        <w:rPr>
          <w:rFonts w:ascii="Cambria" w:hAnsi="Cambria"/>
          <w:color w:val="1F3864" w:themeColor="accent1" w:themeShade="80"/>
          <w:sz w:val="20"/>
          <w:szCs w:val="20"/>
        </w:rPr>
        <w:t xml:space="preserve"> here. If there are no details, insert N/A or TBD.</w:t>
      </w:r>
    </w:p>
    <w:p w14:paraId="61056567" w14:textId="77777777" w:rsidR="000C030E" w:rsidRDefault="000C030E" w:rsidP="000C030E">
      <w:pPr>
        <w:rPr>
          <w:rFonts w:ascii="Cambria" w:hAnsi="Cambria"/>
        </w:rPr>
      </w:pPr>
    </w:p>
    <w:p w14:paraId="27101B74" w14:textId="77777777" w:rsidR="000C030E" w:rsidRPr="00202DEB" w:rsidRDefault="000C030E" w:rsidP="000C030E">
      <w:pPr>
        <w:numPr>
          <w:ilvl w:val="0"/>
          <w:numId w:val="5"/>
        </w:numPr>
        <w:rPr>
          <w:lang w:eastAsia="ja-JP"/>
        </w:rPr>
      </w:pPr>
      <w:r w:rsidRPr="4749018D">
        <w:rPr>
          <w:rFonts w:ascii="Cambria" w:eastAsiaTheme="minorEastAsia" w:hAnsi="Cambria"/>
          <w:lang w:eastAsia="ja-JP"/>
        </w:rPr>
        <w:t xml:space="preserve">Guideline documents can be large, complex, and/or needlessly constraining. </w:t>
      </w:r>
      <w:r w:rsidRPr="4749018D">
        <w:rPr>
          <w:rFonts w:ascii="Cambria" w:eastAsia="Cambria" w:hAnsi="Cambria" w:cs="Cambria"/>
        </w:rPr>
        <w:t>As a result, if an evaluator is not immersed in the system or guidelines, it may take a significant amount of time to perform an audit.</w:t>
      </w:r>
    </w:p>
    <w:p w14:paraId="2FF9EE5C" w14:textId="77777777" w:rsidR="000C030E" w:rsidRDefault="000C030E" w:rsidP="000C030E">
      <w:pPr>
        <w:contextualSpacing/>
        <w:rPr>
          <w:rFonts w:ascii="Cambria" w:eastAsiaTheme="minorEastAsia" w:hAnsi="Cambria"/>
          <w:lang w:eastAsia="ja-JP"/>
        </w:rPr>
      </w:pPr>
    </w:p>
    <w:p w14:paraId="223A0243" w14:textId="77777777" w:rsidR="000C030E" w:rsidRDefault="000C030E" w:rsidP="000C030E">
      <w:pPr>
        <w:contextualSpacing/>
        <w:rPr>
          <w:rFonts w:ascii="Cambria" w:eastAsiaTheme="minorEastAsia" w:hAnsi="Cambria"/>
          <w:lang w:eastAsia="ja-JP"/>
        </w:rPr>
      </w:pPr>
    </w:p>
    <w:p w14:paraId="59084D3C" w14:textId="41027313"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Outcomes</w:t>
      </w:r>
      <w:r w:rsidR="00EF1417">
        <w:rPr>
          <w:rFonts w:ascii="Cambria" w:hAnsi="Cambria"/>
          <w:b/>
          <w:bCs/>
          <w:color w:val="FFFFFF" w:themeColor="background1"/>
        </w:rPr>
        <w:t xml:space="preserve"> </w:t>
      </w:r>
    </w:p>
    <w:p w14:paraId="2E87E817" w14:textId="47DDFA76" w:rsidR="003906D6"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Outcomes</w:t>
      </w:r>
      <w:r w:rsidRPr="00432932">
        <w:rPr>
          <w:rFonts w:ascii="Cambria" w:hAnsi="Cambria"/>
          <w:color w:val="1F3864" w:themeColor="accent1" w:themeShade="80"/>
          <w:sz w:val="20"/>
          <w:szCs w:val="20"/>
        </w:rPr>
        <w:t xml:space="preserve"> here. If there are no details, insert N/A or TBD.</w:t>
      </w:r>
    </w:p>
    <w:p w14:paraId="2F5ECCA1" w14:textId="77777777" w:rsidR="007B7D5F" w:rsidRPr="007B7D5F" w:rsidRDefault="007B7D5F" w:rsidP="007B7D5F">
      <w:pPr>
        <w:rPr>
          <w:rFonts w:ascii="Cambria" w:hAnsi="Cambria"/>
        </w:rPr>
      </w:pPr>
    </w:p>
    <w:p w14:paraId="6FCE49A1" w14:textId="77777777" w:rsidR="007B7D5F" w:rsidRDefault="007B7D5F" w:rsidP="00202DEB">
      <w:pPr>
        <w:pStyle w:val="ListParagraph"/>
        <w:numPr>
          <w:ilvl w:val="0"/>
          <w:numId w:val="5"/>
        </w:numPr>
        <w:spacing w:after="120"/>
        <w:contextualSpacing w:val="0"/>
        <w:rPr>
          <w:rFonts w:ascii="Cambria" w:hAnsi="Cambria"/>
        </w:rPr>
      </w:pPr>
      <w:r>
        <w:rPr>
          <w:rFonts w:ascii="Cambria" w:hAnsi="Cambria"/>
        </w:rPr>
        <w:t>A c</w:t>
      </w:r>
      <w:r w:rsidR="39E26CB1" w:rsidRPr="00E83FEB">
        <w:rPr>
          <w:rFonts w:ascii="Cambria" w:hAnsi="Cambria"/>
        </w:rPr>
        <w:t xml:space="preserve">ompleted checklist and </w:t>
      </w:r>
      <w:r>
        <w:rPr>
          <w:rFonts w:ascii="Cambria" w:hAnsi="Cambria"/>
        </w:rPr>
        <w:t xml:space="preserve">results reported as </w:t>
      </w:r>
      <w:r w:rsidR="39E26CB1" w:rsidRPr="00E83FEB">
        <w:rPr>
          <w:rFonts w:ascii="Cambria" w:hAnsi="Cambria"/>
        </w:rPr>
        <w:t>pass</w:t>
      </w:r>
      <w:r>
        <w:rPr>
          <w:rFonts w:ascii="Cambria" w:hAnsi="Cambria"/>
        </w:rPr>
        <w:t xml:space="preserve"> or fail</w:t>
      </w:r>
      <w:r w:rsidR="39E26CB1" w:rsidRPr="007B7D5F">
        <w:rPr>
          <w:rFonts w:ascii="Cambria" w:hAnsi="Cambria"/>
        </w:rPr>
        <w:t>.</w:t>
      </w:r>
    </w:p>
    <w:p w14:paraId="7628EF2F" w14:textId="6872F91A" w:rsidR="6A07DFD2" w:rsidRDefault="007B7D5F" w:rsidP="00202DEB">
      <w:pPr>
        <w:pStyle w:val="ListParagraph"/>
        <w:numPr>
          <w:ilvl w:val="0"/>
          <w:numId w:val="5"/>
        </w:numPr>
        <w:spacing w:after="120"/>
        <w:contextualSpacing w:val="0"/>
        <w:rPr>
          <w:rFonts w:ascii="Cambria" w:hAnsi="Cambria"/>
        </w:rPr>
      </w:pPr>
      <w:r w:rsidRPr="007B7D5F">
        <w:rPr>
          <w:rFonts w:ascii="Cambria" w:hAnsi="Cambria"/>
        </w:rPr>
        <w:t>A list of issues with impact ratings indicating severity of anticipated user frustration</w:t>
      </w:r>
      <w:r>
        <w:rPr>
          <w:rFonts w:ascii="Cambria" w:hAnsi="Cambria"/>
        </w:rPr>
        <w:t xml:space="preserve"> and d</w:t>
      </w:r>
      <w:r w:rsidRPr="007B7D5F">
        <w:rPr>
          <w:rFonts w:ascii="Cambria" w:hAnsi="Cambria"/>
        </w:rPr>
        <w:t>issatisfaction</w:t>
      </w:r>
      <w:r w:rsidR="39E26CB1" w:rsidRPr="007B7D5F">
        <w:rPr>
          <w:rFonts w:ascii="Cambria" w:hAnsi="Cambria"/>
        </w:rPr>
        <w:t xml:space="preserve">. </w:t>
      </w:r>
    </w:p>
    <w:p w14:paraId="1DCB5661" w14:textId="7DB964FA" w:rsidR="007B7D5F" w:rsidRPr="007B7D5F" w:rsidRDefault="007B7D5F" w:rsidP="6A07DFD2">
      <w:pPr>
        <w:pStyle w:val="ListParagraph"/>
        <w:numPr>
          <w:ilvl w:val="0"/>
          <w:numId w:val="5"/>
        </w:numPr>
        <w:rPr>
          <w:rFonts w:ascii="Cambria" w:hAnsi="Cambria"/>
        </w:rPr>
      </w:pPr>
      <w:r>
        <w:rPr>
          <w:rFonts w:ascii="Cambria" w:hAnsi="Cambria"/>
        </w:rPr>
        <w:t xml:space="preserve">Issues may also be prioritized as critical or non-critical with respect to anticipated impact on the users’ experience, the organization’s </w:t>
      </w:r>
      <w:r w:rsidR="00202DEB">
        <w:rPr>
          <w:rFonts w:ascii="Cambria" w:hAnsi="Cambria"/>
        </w:rPr>
        <w:t xml:space="preserve">credibility and </w:t>
      </w:r>
      <w:r>
        <w:rPr>
          <w:rFonts w:ascii="Cambria" w:hAnsi="Cambria"/>
        </w:rPr>
        <w:t>reputation</w:t>
      </w:r>
      <w:r w:rsidR="00202DEB">
        <w:rPr>
          <w:rFonts w:ascii="Cambria" w:hAnsi="Cambria"/>
        </w:rPr>
        <w:t>, and the potential for harm to human life.</w:t>
      </w:r>
    </w:p>
    <w:p w14:paraId="062BCA9B" w14:textId="472C8F05" w:rsidR="003906D6" w:rsidRDefault="003906D6">
      <w:pPr>
        <w:rPr>
          <w:rFonts w:ascii="Cambria" w:hAnsi="Cambria"/>
        </w:rPr>
      </w:pPr>
    </w:p>
    <w:p w14:paraId="0DEBE913" w14:textId="4355FD80" w:rsidR="003906D6" w:rsidRPr="00E83FEB" w:rsidRDefault="003906D6">
      <w:pPr>
        <w:rPr>
          <w:rFonts w:ascii="Cambria" w:hAnsi="Cambria"/>
        </w:rPr>
      </w:pPr>
    </w:p>
    <w:p w14:paraId="1F2598AB" w14:textId="2F36D035"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Required Skills and Expertise</w:t>
      </w:r>
      <w:r w:rsidR="00EF1417">
        <w:rPr>
          <w:rFonts w:ascii="Cambria" w:hAnsi="Cambria"/>
          <w:b/>
          <w:bCs/>
          <w:color w:val="FFFFFF" w:themeColor="background1"/>
        </w:rPr>
        <w:t xml:space="preserve"> </w:t>
      </w:r>
    </w:p>
    <w:p w14:paraId="4A491D72" w14:textId="46257323" w:rsidR="00E836AA"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Required Skills</w:t>
      </w:r>
      <w:r w:rsidRPr="00432932">
        <w:rPr>
          <w:rFonts w:ascii="Cambria" w:hAnsi="Cambria"/>
          <w:color w:val="1F3864" w:themeColor="accent1" w:themeShade="80"/>
          <w:sz w:val="20"/>
          <w:szCs w:val="20"/>
        </w:rPr>
        <w:t xml:space="preserve"> </w:t>
      </w:r>
      <w:r w:rsidRPr="00432932">
        <w:rPr>
          <w:rFonts w:ascii="Cambria" w:hAnsi="Cambria"/>
          <w:b/>
          <w:bCs/>
          <w:color w:val="1F3864" w:themeColor="accent1" w:themeShade="80"/>
          <w:sz w:val="20"/>
          <w:szCs w:val="20"/>
        </w:rPr>
        <w:t xml:space="preserve">and Expertise </w:t>
      </w:r>
      <w:r w:rsidRPr="00432932">
        <w:rPr>
          <w:rFonts w:ascii="Cambria" w:hAnsi="Cambria"/>
          <w:color w:val="1F3864" w:themeColor="accent1" w:themeShade="80"/>
          <w:sz w:val="20"/>
          <w:szCs w:val="20"/>
        </w:rPr>
        <w:t>here. If there are no details, insert N/A or TBD.</w:t>
      </w:r>
    </w:p>
    <w:p w14:paraId="48FE1D25" w14:textId="77777777" w:rsidR="003906D6" w:rsidRDefault="003906D6" w:rsidP="003906D6">
      <w:pPr>
        <w:rPr>
          <w:rFonts w:ascii="Cambria" w:hAnsi="Cambria"/>
          <w:b/>
          <w:bCs/>
        </w:rPr>
      </w:pPr>
    </w:p>
    <w:p w14:paraId="65487619" w14:textId="7E47A84B" w:rsidR="39E26CB1" w:rsidRDefault="4749018D" w:rsidP="004E4904">
      <w:pPr>
        <w:pStyle w:val="ListParagraph"/>
        <w:numPr>
          <w:ilvl w:val="0"/>
          <w:numId w:val="5"/>
        </w:numPr>
        <w:spacing w:line="259" w:lineRule="auto"/>
        <w:rPr>
          <w:rFonts w:eastAsiaTheme="minorEastAsia"/>
        </w:rPr>
      </w:pPr>
      <w:r w:rsidRPr="4749018D">
        <w:rPr>
          <w:rFonts w:ascii="Cambria" w:hAnsi="Cambria"/>
        </w:rPr>
        <w:t>The evaluator needs knowledge of and familiarity with the applicable guidelines.</w:t>
      </w:r>
    </w:p>
    <w:p w14:paraId="5799262F" w14:textId="0F40C94E" w:rsidR="00C25AF6" w:rsidRDefault="00C25AF6" w:rsidP="00001846">
      <w:pPr>
        <w:rPr>
          <w:rFonts w:ascii="Cambria" w:hAnsi="Cambria"/>
        </w:rPr>
      </w:pPr>
    </w:p>
    <w:p w14:paraId="7605EE73" w14:textId="77777777" w:rsidR="000C030E" w:rsidRDefault="000C030E" w:rsidP="000C030E">
      <w:pPr>
        <w:rPr>
          <w:rFonts w:ascii="Cambria" w:hAnsi="Cambria"/>
        </w:rPr>
      </w:pPr>
    </w:p>
    <w:p w14:paraId="5C999D13" w14:textId="77777777" w:rsidR="000C030E" w:rsidRPr="00D45ECB" w:rsidRDefault="000C030E" w:rsidP="000C030E">
      <w:pPr>
        <w:shd w:val="clear" w:color="auto" w:fill="1F3864" w:themeFill="accent1" w:themeFillShade="80"/>
        <w:rPr>
          <w:rFonts w:ascii="Cambria" w:hAnsi="Cambria"/>
          <w:b/>
          <w:bCs/>
          <w:color w:val="FFFFFF" w:themeColor="background1"/>
        </w:rPr>
      </w:pPr>
      <w:bookmarkStart w:id="0" w:name="_Hlk39764076"/>
      <w:r>
        <w:rPr>
          <w:rFonts w:ascii="Cambria" w:hAnsi="Cambria"/>
          <w:b/>
          <w:bCs/>
          <w:color w:val="FFFFFF" w:themeColor="background1"/>
        </w:rPr>
        <w:t>How to Proceed</w:t>
      </w:r>
    </w:p>
    <w:p w14:paraId="0C2BBFF1" w14:textId="77777777" w:rsidR="000C030E" w:rsidRPr="00432932" w:rsidRDefault="000C030E" w:rsidP="000C030E">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If there are no details, insert TBD.</w:t>
      </w:r>
    </w:p>
    <w:p w14:paraId="056F3275" w14:textId="77777777" w:rsidR="000C030E" w:rsidRDefault="000C030E" w:rsidP="000C030E">
      <w:pPr>
        <w:rPr>
          <w:rFonts w:ascii="Cambria" w:hAnsi="Cambria"/>
          <w:highlight w:val="yellow"/>
        </w:rPr>
      </w:pPr>
    </w:p>
    <w:p w14:paraId="15EF64EF" w14:textId="54781D1F" w:rsidR="000C030E" w:rsidRDefault="000C030E" w:rsidP="000C030E">
      <w:pPr>
        <w:pStyle w:val="ListParagraph"/>
        <w:numPr>
          <w:ilvl w:val="0"/>
          <w:numId w:val="5"/>
        </w:numPr>
        <w:spacing w:after="120"/>
        <w:contextualSpacing w:val="0"/>
        <w:rPr>
          <w:rFonts w:ascii="Cambria" w:hAnsi="Cambria"/>
        </w:rPr>
      </w:pPr>
      <w:r w:rsidRPr="3708C0C0">
        <w:rPr>
          <w:rFonts w:ascii="Cambria" w:hAnsi="Cambria"/>
          <w:b/>
          <w:bCs/>
        </w:rPr>
        <w:t>How-To Guide.</w:t>
      </w:r>
      <w:r w:rsidRPr="3708C0C0">
        <w:rPr>
          <w:rFonts w:ascii="Cambria" w:hAnsi="Cambria"/>
        </w:rPr>
        <w:t xml:space="preserve"> </w:t>
      </w:r>
      <w:r>
        <w:rPr>
          <w:rFonts w:ascii="Cambria" w:eastAsiaTheme="minorEastAsia" w:hAnsi="Cambria"/>
          <w:lang w:eastAsia="ja-JP"/>
        </w:rPr>
        <w:t>Review step-by-step instructions on how to conduct a</w:t>
      </w:r>
      <w:r>
        <w:rPr>
          <w:rFonts w:ascii="Cambria" w:eastAsiaTheme="minorEastAsia" w:hAnsi="Cambria"/>
          <w:lang w:eastAsia="ja-JP"/>
        </w:rPr>
        <w:t xml:space="preserve"> UI Design Audit </w:t>
      </w:r>
      <w:r>
        <w:rPr>
          <w:rFonts w:ascii="Cambria" w:eastAsiaTheme="minorEastAsia" w:hAnsi="Cambria"/>
          <w:lang w:eastAsia="ja-JP"/>
        </w:rPr>
        <w:t>and access tools and instruments to support your evaluation.</w:t>
      </w:r>
    </w:p>
    <w:p w14:paraId="1BFFE1AB" w14:textId="77777777" w:rsidR="000C030E" w:rsidRDefault="000C030E" w:rsidP="000C030E">
      <w:pPr>
        <w:pStyle w:val="ListParagraph"/>
        <w:numPr>
          <w:ilvl w:val="0"/>
          <w:numId w:val="5"/>
        </w:numPr>
        <w:contextualSpacing w:val="0"/>
        <w:rPr>
          <w:rFonts w:ascii="Cambria" w:hAnsi="Cambria"/>
        </w:rPr>
      </w:pPr>
      <w:r w:rsidRPr="3708C0C0">
        <w:rPr>
          <w:rFonts w:ascii="Cambria" w:hAnsi="Cambria"/>
          <w:b/>
          <w:bCs/>
        </w:rPr>
        <w:t>Schedule a Consult</w:t>
      </w:r>
      <w:r>
        <w:rPr>
          <w:rFonts w:ascii="Cambria" w:hAnsi="Cambria"/>
          <w:b/>
          <w:bCs/>
        </w:rPr>
        <w:t>.</w:t>
      </w:r>
      <w:r w:rsidRPr="009D435D">
        <w:rPr>
          <w:rFonts w:ascii="Cambria" w:eastAsiaTheme="minorEastAsia" w:hAnsi="Cambria"/>
          <w:lang w:eastAsia="ja-JP"/>
        </w:rPr>
        <w:t xml:space="preserve"> </w:t>
      </w:r>
      <w:r>
        <w:rPr>
          <w:rFonts w:ascii="Cambria" w:eastAsiaTheme="minorEastAsia" w:hAnsi="Cambria"/>
          <w:lang w:eastAsia="ja-JP"/>
        </w:rPr>
        <w:t>Connect</w:t>
      </w:r>
      <w:r>
        <w:rPr>
          <w:rFonts w:ascii="Cambria" w:hAnsi="Cambria"/>
        </w:rPr>
        <w:t xml:space="preserve"> with a usability specialist for support on your project.</w:t>
      </w:r>
    </w:p>
    <w:p w14:paraId="4281237B" w14:textId="77777777" w:rsidR="000C030E" w:rsidRDefault="000C030E" w:rsidP="000C030E">
      <w:pPr>
        <w:rPr>
          <w:rFonts w:ascii="Cambria" w:hAnsi="Cambria"/>
        </w:rPr>
      </w:pPr>
    </w:p>
    <w:p w14:paraId="6F3AEEA9" w14:textId="77777777" w:rsidR="000C030E" w:rsidRDefault="000C030E" w:rsidP="000C030E">
      <w:pPr>
        <w:rPr>
          <w:rFonts w:ascii="Cambria" w:hAnsi="Cambria"/>
        </w:rPr>
      </w:pPr>
    </w:p>
    <w:p w14:paraId="42E2C673" w14:textId="77777777" w:rsidR="000C030E" w:rsidRDefault="000C030E" w:rsidP="000C030E">
      <w:pPr>
        <w:rPr>
          <w:rFonts w:ascii="Cambria" w:hAnsi="Cambria"/>
        </w:rPr>
      </w:pPr>
      <w:r>
        <w:rPr>
          <w:rFonts w:ascii="Cambria" w:hAnsi="Cambria"/>
        </w:rPr>
        <w:t>[</w:t>
      </w:r>
      <w:r w:rsidRPr="00EC5A9A">
        <w:rPr>
          <w:rFonts w:ascii="Cambria" w:hAnsi="Cambria"/>
          <w:color w:val="00B050"/>
        </w:rPr>
        <w:t>BEGIN: How to Do It</w:t>
      </w:r>
      <w:r>
        <w:rPr>
          <w:rFonts w:ascii="Cambria" w:hAnsi="Cambria"/>
        </w:rPr>
        <w:t>]</w:t>
      </w:r>
    </w:p>
    <w:p w14:paraId="10E409C4" w14:textId="77777777" w:rsidR="000C030E" w:rsidRDefault="000C030E" w:rsidP="000C030E">
      <w:pPr>
        <w:rPr>
          <w:rFonts w:ascii="Cambria" w:hAnsi="Cambria"/>
        </w:rPr>
      </w:pPr>
    </w:p>
    <w:p w14:paraId="17574B78" w14:textId="77777777" w:rsidR="000C030E" w:rsidRPr="00C25AF6" w:rsidRDefault="000C030E" w:rsidP="000C030E">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 xml:space="preserve">Introduction </w:t>
      </w:r>
    </w:p>
    <w:p w14:paraId="0AF6F4F7" w14:textId="77777777" w:rsidR="000C030E" w:rsidRPr="00432932" w:rsidRDefault="000C030E" w:rsidP="000C030E">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Introduction</w:t>
      </w:r>
      <w:r w:rsidRPr="00432932">
        <w:rPr>
          <w:rFonts w:ascii="Cambria" w:hAnsi="Cambria"/>
          <w:color w:val="1F3864" w:themeColor="accent1" w:themeShade="80"/>
          <w:sz w:val="20"/>
          <w:szCs w:val="20"/>
        </w:rPr>
        <w:t xml:space="preserve"> here (REQUIRED).</w:t>
      </w:r>
    </w:p>
    <w:p w14:paraId="3F206E50" w14:textId="77777777" w:rsidR="000C030E" w:rsidRPr="00A95DD2" w:rsidRDefault="000C030E" w:rsidP="000C030E">
      <w:pPr>
        <w:rPr>
          <w:rFonts w:ascii="Cambria" w:hAnsi="Cambria"/>
          <w:lang w:eastAsia="ja-JP"/>
        </w:rPr>
      </w:pPr>
    </w:p>
    <w:p w14:paraId="5A34D0F2" w14:textId="7A32DE4B" w:rsidR="000C030E" w:rsidRDefault="000C030E" w:rsidP="000C030E">
      <w:pPr>
        <w:rPr>
          <w:rFonts w:ascii="Cambria" w:eastAsiaTheme="minorEastAsia" w:hAnsi="Cambria"/>
          <w:lang w:eastAsia="ja-JP"/>
        </w:rPr>
      </w:pPr>
      <w:r>
        <w:rPr>
          <w:rFonts w:ascii="Cambria" w:eastAsiaTheme="minorEastAsia" w:hAnsi="Cambria"/>
          <w:lang w:eastAsia="ja-JP"/>
        </w:rPr>
        <w:t>N/A</w:t>
      </w:r>
    </w:p>
    <w:p w14:paraId="3740C49B" w14:textId="77777777" w:rsidR="000C030E" w:rsidRDefault="000C030E" w:rsidP="000C030E">
      <w:pPr>
        <w:rPr>
          <w:rFonts w:ascii="Cambria" w:hAnsi="Cambria"/>
          <w:lang w:eastAsia="ja-JP"/>
        </w:rPr>
      </w:pPr>
    </w:p>
    <w:p w14:paraId="4AC34F57" w14:textId="77777777" w:rsidR="000C030E" w:rsidRPr="00A95DD2" w:rsidRDefault="000C030E" w:rsidP="000C030E">
      <w:pPr>
        <w:rPr>
          <w:rFonts w:ascii="Cambria" w:hAnsi="Cambria"/>
        </w:rPr>
      </w:pPr>
      <w:r w:rsidRPr="5EA4DAEC">
        <w:rPr>
          <w:rFonts w:ascii="Cambria" w:hAnsi="Cambria"/>
          <w:lang w:eastAsia="ja-JP"/>
        </w:rPr>
        <w:t xml:space="preserve"> </w:t>
      </w:r>
    </w:p>
    <w:p w14:paraId="41C79F10" w14:textId="77777777" w:rsidR="000C030E" w:rsidRPr="00C25AF6" w:rsidRDefault="000C030E" w:rsidP="000C030E">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Procedure</w:t>
      </w:r>
    </w:p>
    <w:p w14:paraId="222DF637" w14:textId="77777777" w:rsidR="000C030E" w:rsidRPr="00432932" w:rsidRDefault="000C030E" w:rsidP="000C030E">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Steps</w:t>
      </w:r>
      <w:r w:rsidRPr="00432932">
        <w:rPr>
          <w:rFonts w:ascii="Cambria" w:hAnsi="Cambria"/>
          <w:color w:val="1F3864" w:themeColor="accent1" w:themeShade="80"/>
          <w:sz w:val="20"/>
          <w:szCs w:val="20"/>
        </w:rPr>
        <w:t xml:space="preserve"> here. </w:t>
      </w:r>
      <w:r>
        <w:rPr>
          <w:rFonts w:ascii="Cambria" w:hAnsi="Cambria"/>
          <w:color w:val="1F3864" w:themeColor="accent1" w:themeShade="80"/>
          <w:sz w:val="20"/>
          <w:szCs w:val="20"/>
        </w:rPr>
        <w:t>(Required)</w:t>
      </w:r>
      <w:r w:rsidRPr="00432932">
        <w:rPr>
          <w:rFonts w:ascii="Cambria" w:hAnsi="Cambria"/>
          <w:color w:val="1F3864" w:themeColor="accent1" w:themeShade="80"/>
          <w:sz w:val="20"/>
          <w:szCs w:val="20"/>
        </w:rPr>
        <w:t>.</w:t>
      </w:r>
    </w:p>
    <w:p w14:paraId="584B67CF" w14:textId="77777777" w:rsidR="000C030E" w:rsidRPr="00746A83" w:rsidRDefault="000C030E" w:rsidP="000C030E">
      <w:pPr>
        <w:rPr>
          <w:rFonts w:ascii="Cambria" w:hAnsi="Cambria"/>
        </w:rPr>
      </w:pPr>
    </w:p>
    <w:p w14:paraId="5FDA4325" w14:textId="79DC8386" w:rsidR="000C030E" w:rsidRDefault="000C030E" w:rsidP="000C030E">
      <w:pPr>
        <w:rPr>
          <w:rFonts w:ascii="Cambria" w:eastAsiaTheme="minorEastAsia" w:hAnsi="Cambria"/>
          <w:lang w:eastAsia="ja-JP"/>
        </w:rPr>
      </w:pPr>
      <w:r>
        <w:rPr>
          <w:rFonts w:ascii="Cambria" w:eastAsiaTheme="minorEastAsia" w:hAnsi="Cambria"/>
          <w:lang w:eastAsia="ja-JP"/>
        </w:rPr>
        <w:t>N/A</w:t>
      </w:r>
    </w:p>
    <w:p w14:paraId="1BAE94CE" w14:textId="77777777" w:rsidR="000C030E" w:rsidRDefault="000C030E" w:rsidP="000C030E">
      <w:pPr>
        <w:rPr>
          <w:rFonts w:ascii="Cambria" w:hAnsi="Cambria"/>
          <w:lang w:eastAsia="ja-JP"/>
        </w:rPr>
      </w:pPr>
    </w:p>
    <w:p w14:paraId="534EBF34" w14:textId="77777777" w:rsidR="000C030E" w:rsidRPr="00746A83" w:rsidRDefault="000C030E" w:rsidP="000C030E">
      <w:pPr>
        <w:rPr>
          <w:rFonts w:ascii="Cambria" w:hAnsi="Cambria"/>
        </w:rPr>
      </w:pPr>
    </w:p>
    <w:p w14:paraId="0F0A02CA" w14:textId="77777777" w:rsidR="000C030E" w:rsidRPr="00C25AF6" w:rsidRDefault="000C030E" w:rsidP="000C030E">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Tools</w:t>
      </w:r>
    </w:p>
    <w:p w14:paraId="0E19AB25" w14:textId="77777777" w:rsidR="000C030E" w:rsidRPr="00432932" w:rsidRDefault="000C030E" w:rsidP="000C030E">
      <w:pPr>
        <w:shd w:val="clear" w:color="auto" w:fill="D9E2F3" w:themeFill="accent1" w:themeFillTint="33"/>
        <w:rPr>
          <w:rFonts w:ascii="Cambria" w:hAnsi="Cambria"/>
          <w:color w:val="1F3864" w:themeColor="accent1" w:themeShade="80"/>
          <w:sz w:val="20"/>
          <w:szCs w:val="20"/>
        </w:rPr>
      </w:pPr>
      <w:r>
        <w:rPr>
          <w:rFonts w:ascii="Cambria" w:hAnsi="Cambria"/>
          <w:color w:val="1F3864" w:themeColor="accent1" w:themeShade="80"/>
          <w:sz w:val="20"/>
          <w:szCs w:val="20"/>
        </w:rPr>
        <w:t>If</w:t>
      </w:r>
      <w:r w:rsidRPr="00432932">
        <w:rPr>
          <w:rFonts w:ascii="Cambria" w:hAnsi="Cambria"/>
          <w:color w:val="1F3864" w:themeColor="accent1" w:themeShade="80"/>
          <w:sz w:val="20"/>
          <w:szCs w:val="20"/>
        </w:rPr>
        <w:t xml:space="preserve"> there are no details, insert N/A or TBD.</w:t>
      </w:r>
    </w:p>
    <w:p w14:paraId="09C760EB" w14:textId="77777777" w:rsidR="000C030E" w:rsidRDefault="000C030E" w:rsidP="000C030E">
      <w:pPr>
        <w:rPr>
          <w:rFonts w:ascii="Cambria" w:hAnsi="Cambria"/>
        </w:rPr>
      </w:pPr>
    </w:p>
    <w:p w14:paraId="18095504" w14:textId="281FC2C3" w:rsidR="000C030E" w:rsidRPr="009D435D" w:rsidRDefault="000C030E" w:rsidP="000C030E">
      <w:pPr>
        <w:numPr>
          <w:ilvl w:val="0"/>
          <w:numId w:val="9"/>
        </w:numPr>
        <w:ind w:left="360"/>
        <w:rPr>
          <w:rFonts w:ascii="Cambria" w:hAnsi="Cambria"/>
        </w:rPr>
      </w:pPr>
      <w:r>
        <w:rPr>
          <w:rFonts w:ascii="Cambria" w:eastAsiaTheme="minorEastAsia" w:hAnsi="Cambria"/>
          <w:lang w:eastAsia="ja-JP"/>
        </w:rPr>
        <w:t>N/A</w:t>
      </w:r>
    </w:p>
    <w:p w14:paraId="390F314D" w14:textId="77777777" w:rsidR="000C030E" w:rsidRDefault="000C030E" w:rsidP="000C030E">
      <w:pPr>
        <w:rPr>
          <w:rFonts w:ascii="Cambria" w:hAnsi="Cambria"/>
        </w:rPr>
      </w:pPr>
    </w:p>
    <w:p w14:paraId="16E32F51" w14:textId="77777777" w:rsidR="000C030E" w:rsidRDefault="000C030E" w:rsidP="000C030E">
      <w:pPr>
        <w:rPr>
          <w:rFonts w:ascii="Cambria" w:hAnsi="Cambria"/>
        </w:rPr>
      </w:pPr>
    </w:p>
    <w:p w14:paraId="249AEFD3" w14:textId="77777777" w:rsidR="000C030E" w:rsidRDefault="000C030E" w:rsidP="000C030E">
      <w:pPr>
        <w:rPr>
          <w:rFonts w:ascii="Cambria" w:hAnsi="Cambria"/>
        </w:rPr>
      </w:pPr>
      <w:r>
        <w:rPr>
          <w:rFonts w:ascii="Cambria" w:hAnsi="Cambria"/>
        </w:rPr>
        <w:t>[</w:t>
      </w:r>
      <w:r w:rsidRPr="008A3B72">
        <w:rPr>
          <w:rFonts w:ascii="Cambria" w:hAnsi="Cambria"/>
          <w:color w:val="FF0000"/>
        </w:rPr>
        <w:t>END: How to Do It</w:t>
      </w:r>
      <w:r>
        <w:rPr>
          <w:rFonts w:ascii="Cambria" w:hAnsi="Cambria"/>
        </w:rPr>
        <w:t>]</w:t>
      </w:r>
    </w:p>
    <w:p w14:paraId="66EF2A5F" w14:textId="77777777" w:rsidR="000C030E" w:rsidRPr="00EC5A9A" w:rsidRDefault="000C030E" w:rsidP="000C030E">
      <w:pPr>
        <w:rPr>
          <w:rFonts w:ascii="Cambria" w:hAnsi="Cambria"/>
          <w:b/>
          <w:bCs/>
          <w:lang w:eastAsia="ja-JP"/>
        </w:rPr>
      </w:pPr>
    </w:p>
    <w:bookmarkEnd w:id="0"/>
    <w:p w14:paraId="416E46BD" w14:textId="77777777" w:rsidR="00B33974" w:rsidRDefault="00B33974" w:rsidP="00001846">
      <w:pPr>
        <w:rPr>
          <w:rFonts w:ascii="Cambria" w:hAnsi="Cambria"/>
        </w:rPr>
      </w:pPr>
    </w:p>
    <w:p w14:paraId="64B1B0D1" w14:textId="77777777" w:rsidR="00B33974" w:rsidRPr="00D45ECB" w:rsidRDefault="00B33974" w:rsidP="00B33974">
      <w:pPr>
        <w:shd w:val="clear" w:color="auto" w:fill="1F3864" w:themeFill="accent1" w:themeFillShade="80"/>
        <w:rPr>
          <w:rFonts w:ascii="Cambria" w:hAnsi="Cambria"/>
          <w:b/>
          <w:bCs/>
          <w:color w:val="FFFFFF" w:themeColor="background1"/>
        </w:rPr>
      </w:pPr>
      <w:bookmarkStart w:id="1" w:name="_Hlk39764096"/>
      <w:r>
        <w:rPr>
          <w:rFonts w:ascii="Cambria" w:hAnsi="Cambria"/>
          <w:b/>
          <w:bCs/>
          <w:color w:val="FFFFFF" w:themeColor="background1"/>
        </w:rPr>
        <w:t>Author</w:t>
      </w:r>
    </w:p>
    <w:p w14:paraId="0FD91C38" w14:textId="77777777" w:rsidR="00B33974" w:rsidRPr="00432932" w:rsidRDefault="00B33974" w:rsidP="00B33974">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171C3F1A" w14:textId="77777777" w:rsidR="00B33974" w:rsidRDefault="00B33974" w:rsidP="00B33974">
      <w:pPr>
        <w:rPr>
          <w:rFonts w:ascii="Cambria" w:hAnsi="Cambria"/>
        </w:rPr>
      </w:pPr>
    </w:p>
    <w:p w14:paraId="31AD891C" w14:textId="77777777" w:rsidR="00B33974" w:rsidRPr="00C25AF6" w:rsidRDefault="00B33974" w:rsidP="00B33974">
      <w:pPr>
        <w:pStyle w:val="ListParagraph"/>
        <w:numPr>
          <w:ilvl w:val="0"/>
          <w:numId w:val="5"/>
        </w:numPr>
        <w:rPr>
          <w:rFonts w:ascii="Cambria" w:hAnsi="Cambria"/>
        </w:rPr>
      </w:pPr>
      <w:r>
        <w:rPr>
          <w:rFonts w:ascii="Cambria" w:hAnsi="Cambria"/>
        </w:rPr>
        <w:t>Human Factors Engineering (HFE), Office of Health Informatics, Veterans Health Administration</w:t>
      </w:r>
    </w:p>
    <w:p w14:paraId="6971C7A5" w14:textId="77777777" w:rsidR="00B33974" w:rsidRDefault="00B33974" w:rsidP="00B33974">
      <w:pPr>
        <w:rPr>
          <w:rFonts w:ascii="Cambria" w:hAnsi="Cambria"/>
        </w:rPr>
      </w:pPr>
    </w:p>
    <w:p w14:paraId="4D04E1ED" w14:textId="77777777" w:rsidR="00B33974" w:rsidRDefault="00B33974" w:rsidP="00B33974">
      <w:pPr>
        <w:rPr>
          <w:rFonts w:ascii="Cambria" w:hAnsi="Cambria"/>
        </w:rPr>
      </w:pPr>
    </w:p>
    <w:bookmarkEnd w:id="1"/>
    <w:p w14:paraId="409E26EA" w14:textId="1E7FE790" w:rsidR="00FD7E6B" w:rsidRPr="00D45ECB" w:rsidRDefault="00C64AB6" w:rsidP="0043293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Sources</w:t>
      </w:r>
    </w:p>
    <w:p w14:paraId="0F0C590B" w14:textId="4E446F12" w:rsidR="00C25AF6" w:rsidRPr="00432932" w:rsidRDefault="006D6483"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w:t>
      </w:r>
      <w:r w:rsidR="00C25AF6" w:rsidRPr="00432932">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00C25AF6" w:rsidRPr="00432932">
        <w:rPr>
          <w:rFonts w:ascii="Cambria" w:hAnsi="Cambria"/>
          <w:color w:val="1F3864" w:themeColor="accent1" w:themeShade="80"/>
          <w:sz w:val="20"/>
          <w:szCs w:val="20"/>
        </w:rPr>
        <w:t>insert N/A or TBD.</w:t>
      </w:r>
    </w:p>
    <w:p w14:paraId="695082D4" w14:textId="77777777" w:rsidR="00C25AF6" w:rsidRDefault="00C25AF6" w:rsidP="00C25AF6">
      <w:pPr>
        <w:rPr>
          <w:rFonts w:ascii="Cambria" w:hAnsi="Cambria"/>
        </w:rPr>
      </w:pPr>
    </w:p>
    <w:p w14:paraId="3D9BD8D3" w14:textId="4FC19FFC" w:rsidR="6A07DFD2" w:rsidRDefault="39E26CB1" w:rsidP="39E26CB1">
      <w:pPr>
        <w:pStyle w:val="ListParagraph"/>
        <w:numPr>
          <w:ilvl w:val="0"/>
          <w:numId w:val="5"/>
        </w:numPr>
        <w:spacing w:line="259" w:lineRule="auto"/>
        <w:rPr>
          <w:rFonts w:eastAsiaTheme="minorEastAsia"/>
        </w:rPr>
      </w:pPr>
      <w:r w:rsidRPr="39E26CB1">
        <w:rPr>
          <w:rFonts w:ascii="Cambria" w:hAnsi="Cambria"/>
        </w:rPr>
        <w:t>N/A</w:t>
      </w:r>
    </w:p>
    <w:p w14:paraId="0AC57691" w14:textId="4F10EA59" w:rsidR="009E7625" w:rsidRDefault="009E7625">
      <w:pPr>
        <w:rPr>
          <w:rFonts w:ascii="Cambria" w:hAnsi="Cambria"/>
        </w:rPr>
      </w:pPr>
    </w:p>
    <w:p w14:paraId="56FB3B50" w14:textId="77777777" w:rsidR="00B33974" w:rsidRDefault="00B33974">
      <w:pPr>
        <w:rPr>
          <w:rFonts w:ascii="Cambria" w:hAnsi="Cambria"/>
        </w:rPr>
      </w:pPr>
    </w:p>
    <w:p w14:paraId="781D112F" w14:textId="71991B9C" w:rsidR="00C64AB6" w:rsidRPr="00D45ECB" w:rsidRDefault="00C64AB6" w:rsidP="00C64AB6">
      <w:pPr>
        <w:shd w:val="clear" w:color="auto" w:fill="1F3864" w:themeFill="accent1" w:themeFillShade="80"/>
        <w:rPr>
          <w:rFonts w:ascii="Cambria" w:hAnsi="Cambria"/>
          <w:b/>
          <w:bCs/>
          <w:color w:val="FFFFFF" w:themeColor="background1"/>
        </w:rPr>
      </w:pPr>
      <w:r w:rsidRPr="00D45ECB">
        <w:rPr>
          <w:rFonts w:ascii="Cambria" w:hAnsi="Cambria"/>
          <w:b/>
          <w:bCs/>
          <w:color w:val="FFFFFF" w:themeColor="background1"/>
        </w:rPr>
        <w:t>References</w:t>
      </w:r>
      <w:r w:rsidR="00040FD1">
        <w:rPr>
          <w:rFonts w:ascii="Cambria" w:hAnsi="Cambria"/>
          <w:b/>
          <w:bCs/>
          <w:color w:val="FFFFFF" w:themeColor="background1"/>
        </w:rPr>
        <w:t xml:space="preserve"> </w:t>
      </w:r>
    </w:p>
    <w:p w14:paraId="0E292001" w14:textId="77777777" w:rsidR="00C64AB6" w:rsidRPr="00432932" w:rsidRDefault="00C64AB6" w:rsidP="00C64AB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5ABD7771" w14:textId="77777777" w:rsidR="00C64AB6" w:rsidRDefault="00C64AB6" w:rsidP="00C64AB6">
      <w:pPr>
        <w:rPr>
          <w:rFonts w:ascii="Cambria" w:hAnsi="Cambria"/>
        </w:rPr>
      </w:pPr>
    </w:p>
    <w:p w14:paraId="3A0290C3" w14:textId="7F53D0BA" w:rsidR="6A07DFD2" w:rsidRDefault="39E26CB1" w:rsidP="39E26CB1">
      <w:pPr>
        <w:pStyle w:val="ListParagraph"/>
        <w:numPr>
          <w:ilvl w:val="0"/>
          <w:numId w:val="5"/>
        </w:numPr>
        <w:spacing w:line="259" w:lineRule="auto"/>
        <w:rPr>
          <w:rFonts w:eastAsiaTheme="minorEastAsia"/>
        </w:rPr>
      </w:pPr>
      <w:r w:rsidRPr="39E26CB1">
        <w:rPr>
          <w:rFonts w:ascii="Cambria" w:hAnsi="Cambria"/>
        </w:rPr>
        <w:t>N/A</w:t>
      </w:r>
    </w:p>
    <w:sectPr w:rsidR="6A07DFD2" w:rsidSect="008F4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3C47"/>
    <w:multiLevelType w:val="hybridMultilevel"/>
    <w:tmpl w:val="4578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48F"/>
    <w:multiLevelType w:val="hybridMultilevel"/>
    <w:tmpl w:val="1496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031D"/>
    <w:multiLevelType w:val="hybridMultilevel"/>
    <w:tmpl w:val="2DA45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224BBD"/>
    <w:multiLevelType w:val="hybridMultilevel"/>
    <w:tmpl w:val="8828F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1AA0C74"/>
    <w:multiLevelType w:val="hybridMultilevel"/>
    <w:tmpl w:val="2DE61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DA86AF4"/>
    <w:multiLevelType w:val="hybridMultilevel"/>
    <w:tmpl w:val="D0D053A8"/>
    <w:lvl w:ilvl="0" w:tplc="CB2CD910">
      <w:start w:val="1"/>
      <w:numFmt w:val="bullet"/>
      <w:lvlText w:val=""/>
      <w:lvlJc w:val="left"/>
      <w:pPr>
        <w:ind w:left="720" w:hanging="360"/>
      </w:pPr>
      <w:rPr>
        <w:rFonts w:ascii="Symbol" w:hAnsi="Symbol" w:hint="default"/>
      </w:rPr>
    </w:lvl>
    <w:lvl w:ilvl="1" w:tplc="ED02FD02">
      <w:start w:val="1"/>
      <w:numFmt w:val="bullet"/>
      <w:lvlText w:val="o"/>
      <w:lvlJc w:val="left"/>
      <w:pPr>
        <w:ind w:left="1440" w:hanging="360"/>
      </w:pPr>
      <w:rPr>
        <w:rFonts w:ascii="Courier New" w:hAnsi="Courier New" w:hint="default"/>
      </w:rPr>
    </w:lvl>
    <w:lvl w:ilvl="2" w:tplc="BF9A25B4">
      <w:start w:val="1"/>
      <w:numFmt w:val="bullet"/>
      <w:lvlText w:val=""/>
      <w:lvlJc w:val="left"/>
      <w:pPr>
        <w:ind w:left="2160" w:hanging="360"/>
      </w:pPr>
      <w:rPr>
        <w:rFonts w:ascii="Wingdings" w:hAnsi="Wingdings" w:hint="default"/>
      </w:rPr>
    </w:lvl>
    <w:lvl w:ilvl="3" w:tplc="F120DD88">
      <w:start w:val="1"/>
      <w:numFmt w:val="bullet"/>
      <w:lvlText w:val=""/>
      <w:lvlJc w:val="left"/>
      <w:pPr>
        <w:ind w:left="2880" w:hanging="360"/>
      </w:pPr>
      <w:rPr>
        <w:rFonts w:ascii="Symbol" w:hAnsi="Symbol" w:hint="default"/>
      </w:rPr>
    </w:lvl>
    <w:lvl w:ilvl="4" w:tplc="2AB85DB6">
      <w:start w:val="1"/>
      <w:numFmt w:val="bullet"/>
      <w:lvlText w:val="o"/>
      <w:lvlJc w:val="left"/>
      <w:pPr>
        <w:ind w:left="3600" w:hanging="360"/>
      </w:pPr>
      <w:rPr>
        <w:rFonts w:ascii="Courier New" w:hAnsi="Courier New" w:hint="default"/>
      </w:rPr>
    </w:lvl>
    <w:lvl w:ilvl="5" w:tplc="A6C6A118">
      <w:start w:val="1"/>
      <w:numFmt w:val="bullet"/>
      <w:lvlText w:val=""/>
      <w:lvlJc w:val="left"/>
      <w:pPr>
        <w:ind w:left="4320" w:hanging="360"/>
      </w:pPr>
      <w:rPr>
        <w:rFonts w:ascii="Wingdings" w:hAnsi="Wingdings" w:hint="default"/>
      </w:rPr>
    </w:lvl>
    <w:lvl w:ilvl="6" w:tplc="BA5AB990">
      <w:start w:val="1"/>
      <w:numFmt w:val="bullet"/>
      <w:lvlText w:val=""/>
      <w:lvlJc w:val="left"/>
      <w:pPr>
        <w:ind w:left="5040" w:hanging="360"/>
      </w:pPr>
      <w:rPr>
        <w:rFonts w:ascii="Symbol" w:hAnsi="Symbol" w:hint="default"/>
      </w:rPr>
    </w:lvl>
    <w:lvl w:ilvl="7" w:tplc="5DBA0632">
      <w:start w:val="1"/>
      <w:numFmt w:val="bullet"/>
      <w:lvlText w:val="o"/>
      <w:lvlJc w:val="left"/>
      <w:pPr>
        <w:ind w:left="5760" w:hanging="360"/>
      </w:pPr>
      <w:rPr>
        <w:rFonts w:ascii="Courier New" w:hAnsi="Courier New" w:hint="default"/>
      </w:rPr>
    </w:lvl>
    <w:lvl w:ilvl="8" w:tplc="260625FC">
      <w:start w:val="1"/>
      <w:numFmt w:val="bullet"/>
      <w:lvlText w:val=""/>
      <w:lvlJc w:val="left"/>
      <w:pPr>
        <w:ind w:left="6480" w:hanging="360"/>
      </w:pPr>
      <w:rPr>
        <w:rFonts w:ascii="Wingdings" w:hAnsi="Wingdings" w:hint="default"/>
      </w:rPr>
    </w:lvl>
  </w:abstractNum>
  <w:abstractNum w:abstractNumId="6" w15:restartNumberingAfterBreak="0">
    <w:nsid w:val="5D752D05"/>
    <w:multiLevelType w:val="hybridMultilevel"/>
    <w:tmpl w:val="C43A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405B69"/>
    <w:multiLevelType w:val="hybridMultilevel"/>
    <w:tmpl w:val="06B6C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C32CBB"/>
    <w:multiLevelType w:val="hybridMultilevel"/>
    <w:tmpl w:val="9CD04E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1"/>
  </w:num>
  <w:num w:numId="4">
    <w:abstractNumId w:val="7"/>
  </w:num>
  <w:num w:numId="5">
    <w:abstractNumId w:val="8"/>
  </w:num>
  <w:num w:numId="6">
    <w:abstractNumId w:val="0"/>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C9"/>
    <w:rsid w:val="00001846"/>
    <w:rsid w:val="000051CF"/>
    <w:rsid w:val="00040FD1"/>
    <w:rsid w:val="00056B1D"/>
    <w:rsid w:val="000B0A6C"/>
    <w:rsid w:val="000C030E"/>
    <w:rsid w:val="000C18A2"/>
    <w:rsid w:val="000D3D73"/>
    <w:rsid w:val="000E5534"/>
    <w:rsid w:val="000F702E"/>
    <w:rsid w:val="00106501"/>
    <w:rsid w:val="00116C9F"/>
    <w:rsid w:val="00130741"/>
    <w:rsid w:val="001310E1"/>
    <w:rsid w:val="00151882"/>
    <w:rsid w:val="00153AF8"/>
    <w:rsid w:val="00163512"/>
    <w:rsid w:val="00165530"/>
    <w:rsid w:val="00202DEB"/>
    <w:rsid w:val="00263F2F"/>
    <w:rsid w:val="002A0EFB"/>
    <w:rsid w:val="002E14A2"/>
    <w:rsid w:val="00327BA2"/>
    <w:rsid w:val="00331DC2"/>
    <w:rsid w:val="00334963"/>
    <w:rsid w:val="003368D0"/>
    <w:rsid w:val="00373169"/>
    <w:rsid w:val="003906D6"/>
    <w:rsid w:val="003926EA"/>
    <w:rsid w:val="00395A02"/>
    <w:rsid w:val="003B31C2"/>
    <w:rsid w:val="00432932"/>
    <w:rsid w:val="00437BE9"/>
    <w:rsid w:val="004454E3"/>
    <w:rsid w:val="00485D8B"/>
    <w:rsid w:val="00492A5D"/>
    <w:rsid w:val="00497FFE"/>
    <w:rsid w:val="004A3F66"/>
    <w:rsid w:val="004B36E6"/>
    <w:rsid w:val="004B7C6F"/>
    <w:rsid w:val="004C088B"/>
    <w:rsid w:val="004D22BE"/>
    <w:rsid w:val="004E4904"/>
    <w:rsid w:val="004F74AD"/>
    <w:rsid w:val="00532016"/>
    <w:rsid w:val="0056640C"/>
    <w:rsid w:val="0058151E"/>
    <w:rsid w:val="005D23BE"/>
    <w:rsid w:val="00610404"/>
    <w:rsid w:val="006310F5"/>
    <w:rsid w:val="0066001C"/>
    <w:rsid w:val="00677647"/>
    <w:rsid w:val="00694128"/>
    <w:rsid w:val="006955C9"/>
    <w:rsid w:val="006D38D4"/>
    <w:rsid w:val="006D6483"/>
    <w:rsid w:val="00732AB6"/>
    <w:rsid w:val="007934B7"/>
    <w:rsid w:val="007B7D5F"/>
    <w:rsid w:val="007D4173"/>
    <w:rsid w:val="00813D19"/>
    <w:rsid w:val="00817DC9"/>
    <w:rsid w:val="00853EE6"/>
    <w:rsid w:val="00877217"/>
    <w:rsid w:val="00890256"/>
    <w:rsid w:val="00892263"/>
    <w:rsid w:val="008A4C0A"/>
    <w:rsid w:val="008D1FA8"/>
    <w:rsid w:val="008F403B"/>
    <w:rsid w:val="00905B70"/>
    <w:rsid w:val="00927B76"/>
    <w:rsid w:val="00980567"/>
    <w:rsid w:val="0099059D"/>
    <w:rsid w:val="009A7D61"/>
    <w:rsid w:val="009B39B1"/>
    <w:rsid w:val="009E7625"/>
    <w:rsid w:val="00A0594C"/>
    <w:rsid w:val="00A42B3A"/>
    <w:rsid w:val="00A50406"/>
    <w:rsid w:val="00A6156A"/>
    <w:rsid w:val="00A97365"/>
    <w:rsid w:val="00B22674"/>
    <w:rsid w:val="00B23B47"/>
    <w:rsid w:val="00B33974"/>
    <w:rsid w:val="00B51E38"/>
    <w:rsid w:val="00B5634E"/>
    <w:rsid w:val="00B65436"/>
    <w:rsid w:val="00BA5E5F"/>
    <w:rsid w:val="00C25AF6"/>
    <w:rsid w:val="00C50B56"/>
    <w:rsid w:val="00C56723"/>
    <w:rsid w:val="00C64AB6"/>
    <w:rsid w:val="00CA191E"/>
    <w:rsid w:val="00CC1162"/>
    <w:rsid w:val="00CD0692"/>
    <w:rsid w:val="00CE7126"/>
    <w:rsid w:val="00D05C37"/>
    <w:rsid w:val="00D45ECB"/>
    <w:rsid w:val="00D5123B"/>
    <w:rsid w:val="00D856BA"/>
    <w:rsid w:val="00DD0A08"/>
    <w:rsid w:val="00DE10F4"/>
    <w:rsid w:val="00E50093"/>
    <w:rsid w:val="00E51D08"/>
    <w:rsid w:val="00E7039E"/>
    <w:rsid w:val="00E7438D"/>
    <w:rsid w:val="00E836AA"/>
    <w:rsid w:val="00E83FEB"/>
    <w:rsid w:val="00ED0A66"/>
    <w:rsid w:val="00ED21FC"/>
    <w:rsid w:val="00EE21DF"/>
    <w:rsid w:val="00EF1417"/>
    <w:rsid w:val="00F01F1D"/>
    <w:rsid w:val="00F10846"/>
    <w:rsid w:val="00F15276"/>
    <w:rsid w:val="00F37753"/>
    <w:rsid w:val="00F406D0"/>
    <w:rsid w:val="00F417BB"/>
    <w:rsid w:val="00F442FE"/>
    <w:rsid w:val="00F6179F"/>
    <w:rsid w:val="00F873F4"/>
    <w:rsid w:val="00FC435E"/>
    <w:rsid w:val="00FD7E6B"/>
    <w:rsid w:val="00FF7F4B"/>
    <w:rsid w:val="39E26CB1"/>
    <w:rsid w:val="4749018D"/>
    <w:rsid w:val="558AF7CA"/>
    <w:rsid w:val="6A07DFD2"/>
    <w:rsid w:val="6C6EB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1A7E"/>
  <w15:chartTrackingRefBased/>
  <w15:docId w15:val="{4A59AB11-3F78-4D46-AACD-E2E19346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567"/>
    <w:pPr>
      <w:keepNext/>
      <w:keepLines/>
      <w:spacing w:before="24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9E76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0567"/>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9E7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B56"/>
    <w:pPr>
      <w:ind w:left="720"/>
      <w:contextualSpacing/>
    </w:pPr>
  </w:style>
  <w:style w:type="paragraph" w:styleId="BalloonText">
    <w:name w:val="Balloon Text"/>
    <w:basedOn w:val="Normal"/>
    <w:link w:val="BalloonTextChar"/>
    <w:uiPriority w:val="99"/>
    <w:semiHidden/>
    <w:unhideWhenUsed/>
    <w:rsid w:val="00F417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17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0741"/>
    <w:rPr>
      <w:sz w:val="16"/>
      <w:szCs w:val="16"/>
    </w:rPr>
  </w:style>
  <w:style w:type="paragraph" w:styleId="CommentText">
    <w:name w:val="annotation text"/>
    <w:basedOn w:val="Normal"/>
    <w:link w:val="CommentTextChar"/>
    <w:uiPriority w:val="99"/>
    <w:semiHidden/>
    <w:unhideWhenUsed/>
    <w:rsid w:val="00130741"/>
    <w:pPr>
      <w:spacing w:after="160"/>
    </w:pPr>
    <w:rPr>
      <w:sz w:val="20"/>
      <w:szCs w:val="20"/>
    </w:rPr>
  </w:style>
  <w:style w:type="character" w:customStyle="1" w:styleId="CommentTextChar">
    <w:name w:val="Comment Text Char"/>
    <w:basedOn w:val="DefaultParagraphFont"/>
    <w:link w:val="CommentText"/>
    <w:uiPriority w:val="99"/>
    <w:semiHidden/>
    <w:rsid w:val="00130741"/>
    <w:rPr>
      <w:sz w:val="20"/>
      <w:szCs w:val="20"/>
    </w:rPr>
  </w:style>
  <w:style w:type="paragraph" w:styleId="CommentSubject">
    <w:name w:val="annotation subject"/>
    <w:basedOn w:val="CommentText"/>
    <w:next w:val="CommentText"/>
    <w:link w:val="CommentSubjectChar"/>
    <w:uiPriority w:val="99"/>
    <w:semiHidden/>
    <w:unhideWhenUsed/>
    <w:rsid w:val="00BA5E5F"/>
    <w:pPr>
      <w:spacing w:after="0"/>
    </w:pPr>
    <w:rPr>
      <w:b/>
      <w:bCs/>
    </w:rPr>
  </w:style>
  <w:style w:type="character" w:customStyle="1" w:styleId="CommentSubjectChar">
    <w:name w:val="Comment Subject Char"/>
    <w:basedOn w:val="CommentTextChar"/>
    <w:link w:val="CommentSubject"/>
    <w:uiPriority w:val="99"/>
    <w:semiHidden/>
    <w:rsid w:val="00BA5E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Wald</dc:creator>
  <cp:keywords/>
  <dc:description/>
  <cp:lastModifiedBy>Dan Gajewski</cp:lastModifiedBy>
  <cp:revision>4</cp:revision>
  <dcterms:created xsi:type="dcterms:W3CDTF">2020-09-13T14:51:00Z</dcterms:created>
  <dcterms:modified xsi:type="dcterms:W3CDTF">2020-09-13T14:55:00Z</dcterms:modified>
</cp:coreProperties>
</file>