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75B2DF4A"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7D7D37">
        <w:rPr>
          <w:rFonts w:ascii="Cambria" w:hAnsi="Cambria"/>
          <w:b/>
          <w:bCs/>
        </w:rPr>
        <w:t>Diary Study</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16DCDC07" w:rsidR="003926EA" w:rsidRPr="00F406D0" w:rsidRDefault="007D7D37" w:rsidP="00927B76">
      <w:pPr>
        <w:rPr>
          <w:rFonts w:ascii="Cambria" w:hAnsi="Cambria"/>
          <w:b/>
          <w:bCs/>
          <w:color w:val="000000" w:themeColor="text1"/>
          <w:sz w:val="32"/>
          <w:szCs w:val="32"/>
        </w:rPr>
      </w:pPr>
      <w:r>
        <w:rPr>
          <w:rFonts w:ascii="Cambria" w:hAnsi="Cambria"/>
          <w:b/>
          <w:bCs/>
          <w:color w:val="000000" w:themeColor="text1"/>
          <w:sz w:val="32"/>
          <w:szCs w:val="32"/>
        </w:rPr>
        <w:t>Diary Study</w:t>
      </w:r>
    </w:p>
    <w:p w14:paraId="3C1DF308" w14:textId="77777777" w:rsidR="003926EA" w:rsidRDefault="003926EA">
      <w:pPr>
        <w:rPr>
          <w:rFonts w:ascii="Cambria" w:hAnsi="Cambria"/>
        </w:rPr>
      </w:pPr>
    </w:p>
    <w:p w14:paraId="00A1B460" w14:textId="6F18A040" w:rsidR="00001846" w:rsidRPr="00C25AF6" w:rsidRDefault="0000184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sidR="00ED21FC">
        <w:rPr>
          <w:rFonts w:ascii="Cambria" w:hAnsi="Cambria"/>
          <w:b/>
          <w:bCs/>
          <w:color w:val="FFFFFF" w:themeColor="background1"/>
        </w:rPr>
        <w:t xml:space="preserve"> </w:t>
      </w:r>
      <w:r w:rsidR="007A4200">
        <w:rPr>
          <w:rFonts w:ascii="Cambria" w:hAnsi="Cambria"/>
          <w:b/>
          <w:bCs/>
          <w:color w:val="FFFFFF" w:themeColor="background1"/>
        </w:rPr>
        <w:t>--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5F3393" w:rsidRDefault="003926EA">
      <w:pPr>
        <w:rPr>
          <w:rFonts w:ascii="Cambria" w:hAnsi="Cambria"/>
        </w:rPr>
      </w:pPr>
    </w:p>
    <w:p w14:paraId="67D7A350" w14:textId="77777777" w:rsidR="00551CFE" w:rsidRPr="005F3393" w:rsidRDefault="00551CFE" w:rsidP="00551CFE">
      <w:pPr>
        <w:rPr>
          <w:rFonts w:ascii="Cambria" w:eastAsia="Times New Roman" w:hAnsi="Cambria" w:cs="Calibri"/>
        </w:rPr>
      </w:pPr>
      <w:r w:rsidRPr="772DA4B9">
        <w:rPr>
          <w:rFonts w:ascii="Cambria" w:hAnsi="Cambria" w:cs="Calibri"/>
        </w:rPr>
        <w:t xml:space="preserve">A method used to collect qualitative data from users in their own words over a given </w:t>
      </w:r>
      <w:proofErr w:type="gramStart"/>
      <w:r w:rsidRPr="772DA4B9">
        <w:rPr>
          <w:rFonts w:ascii="Cambria" w:hAnsi="Cambria" w:cs="Calibri"/>
        </w:rPr>
        <w:t>time period</w:t>
      </w:r>
      <w:proofErr w:type="gramEnd"/>
      <w:r w:rsidRPr="772DA4B9">
        <w:rPr>
          <w:rFonts w:ascii="Cambria" w:hAnsi="Cambria" w:cs="Calibri"/>
        </w:rPr>
        <w:t xml:space="preserve">. </w:t>
      </w:r>
    </w:p>
    <w:p w14:paraId="56A11937" w14:textId="77777777" w:rsidR="00551CFE" w:rsidRPr="005F3393" w:rsidRDefault="00551CFE" w:rsidP="00551CFE">
      <w:pPr>
        <w:rPr>
          <w:rFonts w:ascii="Cambria" w:eastAsia="Times New Roman" w:hAnsi="Cambria" w:cs="Calibri"/>
        </w:rPr>
      </w:pPr>
    </w:p>
    <w:p w14:paraId="7D51350F" w14:textId="77777777" w:rsidR="00551CFE" w:rsidRPr="005F3393" w:rsidRDefault="00551CFE" w:rsidP="00551CFE">
      <w:pPr>
        <w:rPr>
          <w:rFonts w:ascii="Cambria" w:eastAsia="Times New Roman" w:hAnsi="Cambria" w:cs="Calibri"/>
        </w:rPr>
      </w:pPr>
      <w:r w:rsidRPr="772DA4B9">
        <w:rPr>
          <w:rFonts w:ascii="Cambria" w:eastAsia="Times New Roman" w:hAnsi="Cambria" w:cs="Calibri"/>
        </w:rPr>
        <w:t xml:space="preserve">Participants are provided a diary or journal to record their perceptions, thoughts, and attitudes about activities of interest. The activities could include those that happen in work, home, and/or leisure environments. </w:t>
      </w:r>
      <w:commentRangeStart w:id="0"/>
      <w:r w:rsidRPr="772DA4B9">
        <w:rPr>
          <w:rFonts w:ascii="Cambria" w:eastAsia="Times New Roman" w:hAnsi="Cambria" w:cs="Calibri"/>
        </w:rPr>
        <w:t>Participants may draft entries freeform or they may also be provided with predefined questions that are answ</w:t>
      </w:r>
      <w:commentRangeEnd w:id="0"/>
      <w:r>
        <w:rPr>
          <w:rStyle w:val="CommentReference"/>
        </w:rPr>
        <w:commentReference w:id="0"/>
      </w:r>
      <w:r w:rsidRPr="772DA4B9">
        <w:rPr>
          <w:rFonts w:ascii="Cambria" w:eastAsia="Times New Roman" w:hAnsi="Cambria" w:cs="Calibri"/>
        </w:rPr>
        <w:t xml:space="preserve">ered repeatedly over time. </w:t>
      </w:r>
    </w:p>
    <w:p w14:paraId="2F6D77BD" w14:textId="77777777" w:rsidR="00551CFE" w:rsidRPr="005F3393" w:rsidRDefault="00551CFE" w:rsidP="00551CFE">
      <w:pPr>
        <w:rPr>
          <w:rFonts w:ascii="Cambria" w:eastAsia="Times New Roman" w:hAnsi="Cambria" w:cs="Calibri"/>
        </w:rPr>
      </w:pPr>
    </w:p>
    <w:p w14:paraId="159747BC" w14:textId="77777777" w:rsidR="00551CFE" w:rsidRPr="005F3393" w:rsidRDefault="00551CFE" w:rsidP="00551CFE">
      <w:pPr>
        <w:rPr>
          <w:rFonts w:ascii="Cambria" w:eastAsia="Times New Roman" w:hAnsi="Cambria" w:cs="Calibri"/>
        </w:rPr>
      </w:pPr>
      <w:r w:rsidRPr="50626AA9">
        <w:rPr>
          <w:rFonts w:ascii="Cambria" w:eastAsia="Times New Roman" w:hAnsi="Cambria" w:cs="Calibri"/>
        </w:rPr>
        <w:t xml:space="preserve">Diary studies are longitudinal and, depending on the scope of the project, last anywhere from several days to a month or longer. </w:t>
      </w:r>
    </w:p>
    <w:p w14:paraId="67A7A201" w14:textId="77777777" w:rsidR="00551CFE" w:rsidRPr="005F3393" w:rsidRDefault="00551CFE" w:rsidP="00551CFE">
      <w:pPr>
        <w:rPr>
          <w:rFonts w:ascii="Cambria" w:hAnsi="Cambria" w:cs="Calibri"/>
        </w:rPr>
      </w:pPr>
    </w:p>
    <w:p w14:paraId="24FEEEBC" w14:textId="77777777" w:rsidR="00551CFE" w:rsidRPr="005F3393" w:rsidRDefault="00551CFE" w:rsidP="00551CFE">
      <w:pPr>
        <w:rPr>
          <w:rFonts w:ascii="Cambria" w:eastAsia="Times New Roman" w:hAnsi="Cambria" w:cs="Calibri"/>
        </w:rPr>
      </w:pPr>
      <w:r w:rsidRPr="772DA4B9">
        <w:rPr>
          <w:rFonts w:ascii="Cambria" w:eastAsia="Times New Roman" w:hAnsi="Cambria" w:cs="Calibri"/>
        </w:rPr>
        <w:t xml:space="preserve">Diary entries are traditionally provided by writing in either a paper or electronic diary or journal. Alternatives to text-based entries include photographs with descriptions, or entries recorded in some digital medium (audio or video). </w:t>
      </w:r>
    </w:p>
    <w:p w14:paraId="63196B20" w14:textId="77777777" w:rsidR="00551CFE" w:rsidRPr="005F3393" w:rsidRDefault="00551CFE" w:rsidP="00551CFE">
      <w:pPr>
        <w:rPr>
          <w:rFonts w:ascii="Cambria" w:eastAsia="Times New Roman" w:hAnsi="Cambria" w:cs="Calibri"/>
        </w:rPr>
      </w:pPr>
    </w:p>
    <w:p w14:paraId="612F99BE" w14:textId="77777777" w:rsidR="00551CFE" w:rsidRPr="005F3393" w:rsidRDefault="00551CFE" w:rsidP="00551CFE">
      <w:pPr>
        <w:rPr>
          <w:rFonts w:ascii="Cambria" w:eastAsia="Times New Roman" w:hAnsi="Cambria" w:cs="Calibri"/>
        </w:rPr>
      </w:pPr>
      <w:commentRangeStart w:id="1"/>
      <w:r w:rsidRPr="50626AA9">
        <w:rPr>
          <w:rFonts w:ascii="Cambria" w:eastAsia="Times New Roman" w:hAnsi="Cambria" w:cs="Calibri"/>
        </w:rPr>
        <w:t xml:space="preserve">At the conclusion of the study, a post-study interview with each participant is usually conducted as an opportunity to get clarification and probe for additional insights during discussion of diary entries. </w:t>
      </w:r>
      <w:commentRangeEnd w:id="1"/>
      <w:r>
        <w:rPr>
          <w:rStyle w:val="CommentReference"/>
        </w:rPr>
        <w:commentReference w:id="1"/>
      </w:r>
    </w:p>
    <w:p w14:paraId="7A29F62C" w14:textId="77777777" w:rsidR="00551CFE" w:rsidRPr="005F3393" w:rsidRDefault="00551CFE" w:rsidP="00551CFE">
      <w:pPr>
        <w:rPr>
          <w:rFonts w:ascii="Cambria" w:eastAsia="Times New Roman" w:hAnsi="Cambria" w:cs="Calibri"/>
        </w:rPr>
      </w:pPr>
    </w:p>
    <w:p w14:paraId="36D5E242" w14:textId="77777777" w:rsidR="00551CFE" w:rsidRPr="005F3393" w:rsidRDefault="00551CFE" w:rsidP="00551CFE">
      <w:pPr>
        <w:rPr>
          <w:rFonts w:ascii="Cambria" w:hAnsi="Cambria" w:cs="Calibri"/>
        </w:rPr>
      </w:pPr>
      <w:commentRangeStart w:id="2"/>
      <w:r w:rsidRPr="005F3393">
        <w:rPr>
          <w:rFonts w:ascii="Cambria" w:eastAsia="Times New Roman" w:hAnsi="Cambria" w:cs="Calibri"/>
        </w:rPr>
        <w:t xml:space="preserve">Diary studies are almost entirely qualitative endeavors that are aimed at understanding the circumstances and environment in </w:t>
      </w:r>
      <w:commentRangeEnd w:id="2"/>
      <w:r>
        <w:rPr>
          <w:rStyle w:val="CommentReference"/>
        </w:rPr>
        <w:commentReference w:id="2"/>
      </w:r>
      <w:r w:rsidRPr="005F3393">
        <w:rPr>
          <w:rFonts w:ascii="Cambria" w:eastAsia="Times New Roman" w:hAnsi="Cambria" w:cs="Calibri"/>
        </w:rPr>
        <w:t>which users and customers are engaged.</w:t>
      </w:r>
      <w:r w:rsidRPr="005F3393">
        <w:rPr>
          <w:rFonts w:ascii="Cambria" w:hAnsi="Cambria" w:cs="Calibri"/>
        </w:rPr>
        <w:t xml:space="preserve"> </w:t>
      </w:r>
      <w:r w:rsidRPr="005F3393">
        <w:rPr>
          <w:rFonts w:ascii="Cambria" w:eastAsia="Times New Roman" w:hAnsi="Cambria" w:cs="Calibri"/>
        </w:rPr>
        <w:t>They afford the collection of insights derived from scenarios that can be difficult to create in laboratory settings.</w:t>
      </w:r>
    </w:p>
    <w:p w14:paraId="41FDF2F8" w14:textId="2662E349" w:rsidR="005F3393" w:rsidRDefault="005F3393" w:rsidP="007D7D37">
      <w:pPr>
        <w:rPr>
          <w:rFonts w:ascii="Cambria" w:eastAsia="Times New Roman" w:hAnsi="Cambria" w:cs="Calibri"/>
        </w:rPr>
      </w:pPr>
    </w:p>
    <w:p w14:paraId="12F36254" w14:textId="77777777" w:rsidR="007D7D37" w:rsidRPr="007D7D37" w:rsidRDefault="007D7D37" w:rsidP="007D7D37">
      <w:pPr>
        <w:rPr>
          <w:rFonts w:ascii="Cambria" w:hAnsi="Cambria"/>
        </w:rPr>
      </w:pPr>
    </w:p>
    <w:p w14:paraId="4D00CD18" w14:textId="12438C5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sidR="00ED21FC">
        <w:rPr>
          <w:rFonts w:ascii="Cambria" w:hAnsi="Cambria"/>
          <w:b/>
          <w:bCs/>
          <w:color w:val="FFFFFF" w:themeColor="background1"/>
        </w:rPr>
        <w:t xml:space="preserve"> </w:t>
      </w:r>
    </w:p>
    <w:p w14:paraId="32C8DD19" w14:textId="3AEBC86E"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58A7EB7E" w14:textId="3D0234EA" w:rsidR="00232051" w:rsidRPr="00937040" w:rsidRDefault="00232051" w:rsidP="007D7D37">
      <w:pPr>
        <w:rPr>
          <w:rFonts w:ascii="Cambria" w:hAnsi="Cambria"/>
        </w:rPr>
      </w:pPr>
    </w:p>
    <w:p w14:paraId="07B1678A" w14:textId="6C585CF7" w:rsidR="00232051" w:rsidRPr="00937040" w:rsidRDefault="772DA4B9" w:rsidP="50626AA9">
      <w:pPr>
        <w:numPr>
          <w:ilvl w:val="0"/>
          <w:numId w:val="11"/>
        </w:numPr>
        <w:spacing w:after="120"/>
        <w:ind w:left="360"/>
        <w:rPr>
          <w:rFonts w:ascii="Cambria" w:hAnsi="Cambria"/>
          <w:b/>
          <w:bCs/>
          <w:lang w:eastAsia="ja-JP"/>
        </w:rPr>
      </w:pPr>
      <w:r w:rsidRPr="772DA4B9">
        <w:rPr>
          <w:rFonts w:ascii="Cambria" w:hAnsi="Cambria"/>
          <w:lang w:eastAsia="ja-JP"/>
        </w:rPr>
        <w:t xml:space="preserve">To provide a valuable source of data for use scenarios, task analysis, requirements elicitation, customer journey maps, and feedback on technology use and implementation. </w:t>
      </w:r>
    </w:p>
    <w:p w14:paraId="3201C838" w14:textId="77777777" w:rsidR="00551CFE" w:rsidRPr="00937040" w:rsidRDefault="00551CFE" w:rsidP="00551CFE">
      <w:pPr>
        <w:numPr>
          <w:ilvl w:val="0"/>
          <w:numId w:val="10"/>
        </w:numPr>
        <w:ind w:left="360"/>
        <w:rPr>
          <w:rFonts w:eastAsiaTheme="minorEastAsia"/>
          <w:lang w:eastAsia="ja-JP"/>
        </w:rPr>
      </w:pPr>
      <w:r w:rsidRPr="772DA4B9">
        <w:rPr>
          <w:rFonts w:ascii="Cambria" w:eastAsia="Times New Roman" w:hAnsi="Cambria" w:cs="Calibri"/>
        </w:rPr>
        <w:lastRenderedPageBreak/>
        <w:t xml:space="preserve">To gain </w:t>
      </w:r>
      <w:commentRangeStart w:id="3"/>
      <w:r w:rsidRPr="772DA4B9">
        <w:rPr>
          <w:rFonts w:ascii="Cambria" w:eastAsia="Times New Roman" w:hAnsi="Cambria" w:cs="Calibri"/>
        </w:rPr>
        <w:t xml:space="preserve">an unrestricted view of what is most important to the users, especially when studying long-term </w:t>
      </w:r>
      <w:commentRangeEnd w:id="3"/>
      <w:r>
        <w:rPr>
          <w:rStyle w:val="CommentReference"/>
        </w:rPr>
        <w:commentReference w:id="3"/>
      </w:r>
      <w:r w:rsidRPr="772DA4B9">
        <w:rPr>
          <w:rFonts w:ascii="Cambria" w:eastAsia="Times New Roman" w:hAnsi="Cambria" w:cs="Calibri"/>
        </w:rPr>
        <w:t xml:space="preserve">product adoption. </w:t>
      </w:r>
    </w:p>
    <w:p w14:paraId="2A761643" w14:textId="290C5514" w:rsidR="003906D6" w:rsidRPr="00937040" w:rsidRDefault="003906D6" w:rsidP="007D7D37">
      <w:pPr>
        <w:rPr>
          <w:rFonts w:ascii="Cambria" w:hAnsi="Cambria"/>
        </w:rPr>
      </w:pPr>
    </w:p>
    <w:p w14:paraId="472104B5" w14:textId="77777777" w:rsidR="003906D6" w:rsidRPr="00937040" w:rsidRDefault="003906D6" w:rsidP="007D7D37">
      <w:pPr>
        <w:rPr>
          <w:rFonts w:ascii="Cambria" w:hAnsi="Cambria"/>
        </w:rPr>
      </w:pPr>
    </w:p>
    <w:p w14:paraId="23D1A308" w14:textId="447E87B2" w:rsidR="006955C9" w:rsidRPr="00D45ECB" w:rsidRDefault="00001846" w:rsidP="0043293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1E150EF8" w14:textId="02750140"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Pr="007D7D37" w:rsidRDefault="00C25AF6" w:rsidP="007D7D37">
      <w:pPr>
        <w:rPr>
          <w:rFonts w:ascii="Cambria" w:hAnsi="Cambria"/>
        </w:rPr>
      </w:pPr>
    </w:p>
    <w:p w14:paraId="46E20462" w14:textId="77777777" w:rsidR="00551CFE" w:rsidRPr="007D7D37" w:rsidRDefault="00551CFE" w:rsidP="00551CFE">
      <w:pPr>
        <w:numPr>
          <w:ilvl w:val="0"/>
          <w:numId w:val="12"/>
        </w:numPr>
        <w:spacing w:after="120"/>
        <w:ind w:left="360"/>
        <w:rPr>
          <w:rFonts w:ascii="Cambria" w:eastAsia="Times New Roman" w:hAnsi="Cambria" w:cs="Calibri"/>
          <w:color w:val="010C29"/>
        </w:rPr>
      </w:pPr>
      <w:commentRangeStart w:id="4"/>
      <w:r w:rsidRPr="772DA4B9">
        <w:rPr>
          <w:rFonts w:ascii="Cambria" w:eastAsia="Times New Roman" w:hAnsi="Cambria" w:cs="Calibri"/>
          <w:color w:val="010C29"/>
        </w:rPr>
        <w:t>Diary studies are unlikely to provide the rich or detailed understanding that can be realized from observational studies.</w:t>
      </w:r>
      <w:commentRangeEnd w:id="4"/>
      <w:r>
        <w:rPr>
          <w:rStyle w:val="CommentReference"/>
        </w:rPr>
        <w:commentReference w:id="4"/>
      </w:r>
    </w:p>
    <w:p w14:paraId="67CEF532" w14:textId="77777777" w:rsidR="00551CFE" w:rsidRPr="007D7D37" w:rsidRDefault="00551CFE" w:rsidP="00551CFE">
      <w:pPr>
        <w:numPr>
          <w:ilvl w:val="0"/>
          <w:numId w:val="12"/>
        </w:numPr>
        <w:spacing w:after="120"/>
        <w:ind w:left="360"/>
        <w:rPr>
          <w:rFonts w:ascii="Cambria" w:eastAsia="Times New Roman" w:hAnsi="Cambria" w:cs="Calibri"/>
          <w:color w:val="010C29"/>
        </w:rPr>
      </w:pPr>
      <w:r w:rsidRPr="007D7D37">
        <w:rPr>
          <w:rFonts w:ascii="Cambria" w:eastAsia="Times New Roman" w:hAnsi="Cambria" w:cs="Calibri"/>
          <w:color w:val="010C29"/>
        </w:rPr>
        <w:t>Burden of the study involvement tends to be on the participants, which can make recruiting and full completion difficult.</w:t>
      </w:r>
    </w:p>
    <w:p w14:paraId="09A177F4" w14:textId="77777777" w:rsidR="00551CFE" w:rsidRPr="007D7D37" w:rsidRDefault="00551CFE" w:rsidP="00551CFE">
      <w:pPr>
        <w:numPr>
          <w:ilvl w:val="0"/>
          <w:numId w:val="12"/>
        </w:numPr>
        <w:spacing w:after="120"/>
        <w:ind w:left="360"/>
        <w:rPr>
          <w:rFonts w:ascii="Cambria" w:eastAsia="Times New Roman" w:hAnsi="Cambria" w:cs="Calibri"/>
          <w:color w:val="010C29"/>
        </w:rPr>
      </w:pPr>
      <w:r w:rsidRPr="007D7D37">
        <w:rPr>
          <w:rFonts w:ascii="Cambria" w:eastAsia="Times New Roman" w:hAnsi="Cambria" w:cs="Calibri"/>
          <w:color w:val="010C29"/>
        </w:rPr>
        <w:t>Other than frequencies of recorded data, quantitative data and analyses can be quite limited, if not negligible, due to the qualitative nature of the data.</w:t>
      </w:r>
    </w:p>
    <w:p w14:paraId="128377A0" w14:textId="77777777" w:rsidR="00551CFE" w:rsidRPr="007D7D37" w:rsidRDefault="00551CFE" w:rsidP="00551CFE">
      <w:pPr>
        <w:numPr>
          <w:ilvl w:val="0"/>
          <w:numId w:val="12"/>
        </w:numPr>
        <w:spacing w:after="120"/>
        <w:ind w:left="360"/>
        <w:rPr>
          <w:rFonts w:ascii="Cambria" w:eastAsia="Times New Roman" w:hAnsi="Cambria" w:cs="Calibri"/>
          <w:color w:val="010C29"/>
        </w:rPr>
      </w:pPr>
      <w:r w:rsidRPr="772DA4B9">
        <w:rPr>
          <w:rFonts w:ascii="Cambria" w:eastAsia="Times New Roman" w:hAnsi="Cambria" w:cs="Calibri"/>
          <w:color w:val="010C29"/>
        </w:rPr>
        <w:t>Self-reported data may not be equivalent across participants (e.g., one person’s definition of a slow system may be different than others).</w:t>
      </w:r>
    </w:p>
    <w:p w14:paraId="58910080" w14:textId="77777777" w:rsidR="00551CFE" w:rsidRPr="007D7D37" w:rsidRDefault="00551CFE" w:rsidP="00551CFE">
      <w:pPr>
        <w:numPr>
          <w:ilvl w:val="0"/>
          <w:numId w:val="12"/>
        </w:numPr>
        <w:spacing w:after="120"/>
        <w:ind w:left="360"/>
        <w:rPr>
          <w:rFonts w:ascii="Cambria" w:eastAsia="Times New Roman" w:hAnsi="Cambria" w:cs="Calibri"/>
          <w:color w:val="010C29"/>
        </w:rPr>
      </w:pPr>
      <w:r w:rsidRPr="007D7D37">
        <w:rPr>
          <w:rFonts w:ascii="Cambria" w:eastAsia="Times New Roman" w:hAnsi="Cambria" w:cs="Calibri"/>
          <w:color w:val="010C29"/>
        </w:rPr>
        <w:t xml:space="preserve">Analysis of data may end up being conducted without enough participant clarification. </w:t>
      </w:r>
    </w:p>
    <w:p w14:paraId="4DCD245D" w14:textId="77777777" w:rsidR="00551CFE" w:rsidRPr="007D7D37" w:rsidRDefault="00551CFE" w:rsidP="00551CFE">
      <w:pPr>
        <w:numPr>
          <w:ilvl w:val="0"/>
          <w:numId w:val="12"/>
        </w:numPr>
        <w:ind w:left="360"/>
        <w:rPr>
          <w:rFonts w:ascii="Cambria" w:eastAsia="Times New Roman" w:hAnsi="Cambria" w:cs="Calibri"/>
          <w:color w:val="010C29"/>
        </w:rPr>
      </w:pPr>
      <w:commentRangeStart w:id="5"/>
      <w:r w:rsidRPr="007D7D37">
        <w:rPr>
          <w:rFonts w:ascii="Cambria" w:eastAsia="Times New Roman" w:hAnsi="Cambria" w:cs="Calibri"/>
          <w:color w:val="010C29"/>
        </w:rPr>
        <w:t xml:space="preserve">Participants must remember to make entries at desired times, when they may not have the </w:t>
      </w:r>
      <w:r>
        <w:rPr>
          <w:rFonts w:ascii="Cambria" w:eastAsia="Times New Roman" w:hAnsi="Cambria" w:cs="Calibri"/>
          <w:color w:val="010C29"/>
        </w:rPr>
        <w:t>ability</w:t>
      </w:r>
      <w:r w:rsidRPr="007D7D37">
        <w:rPr>
          <w:rFonts w:ascii="Cambria" w:eastAsia="Times New Roman" w:hAnsi="Cambria" w:cs="Calibri"/>
          <w:color w:val="010C29"/>
        </w:rPr>
        <w:t xml:space="preserve"> to do so. </w:t>
      </w:r>
      <w:commentRangeEnd w:id="5"/>
      <w:r>
        <w:rPr>
          <w:rStyle w:val="CommentReference"/>
        </w:rPr>
        <w:commentReference w:id="5"/>
      </w:r>
    </w:p>
    <w:p w14:paraId="6B24F48E" w14:textId="03C6E3C6" w:rsidR="00C64AB6" w:rsidRPr="007D7D37" w:rsidRDefault="00C64AB6" w:rsidP="007D7D37">
      <w:pPr>
        <w:contextualSpacing/>
        <w:rPr>
          <w:rFonts w:ascii="Cambria" w:eastAsiaTheme="minorEastAsia" w:hAnsi="Cambria"/>
          <w:lang w:eastAsia="ja-JP"/>
        </w:rPr>
      </w:pPr>
    </w:p>
    <w:p w14:paraId="001CE3E6" w14:textId="017E15AB" w:rsidR="00C64AB6" w:rsidRDefault="00C64AB6" w:rsidP="007D7D37">
      <w:pPr>
        <w:contextualSpacing/>
        <w:rPr>
          <w:rFonts w:ascii="Cambria" w:eastAsiaTheme="minorEastAsia" w:hAnsi="Cambria"/>
          <w:lang w:eastAsia="ja-JP"/>
        </w:rPr>
      </w:pPr>
    </w:p>
    <w:p w14:paraId="7DAA2F1D" w14:textId="77777777" w:rsidR="007A4200" w:rsidRPr="00C25AF6" w:rsidRDefault="007A4200" w:rsidP="007A4200">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Pr>
          <w:rFonts w:ascii="Cambria" w:hAnsi="Cambria"/>
          <w:b/>
          <w:bCs/>
          <w:color w:val="FFFFFF" w:themeColor="background1"/>
        </w:rPr>
        <w:t xml:space="preserve"> </w:t>
      </w:r>
    </w:p>
    <w:p w14:paraId="04DE5603" w14:textId="77777777" w:rsidR="007A4200" w:rsidRPr="00432932" w:rsidRDefault="007A4200" w:rsidP="007A420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609668E9" w14:textId="77777777" w:rsidR="007A4200" w:rsidRPr="007D7D37" w:rsidRDefault="007A4200" w:rsidP="007A4200">
      <w:pPr>
        <w:rPr>
          <w:rFonts w:ascii="Cambria" w:hAnsi="Cambria"/>
        </w:rPr>
      </w:pPr>
    </w:p>
    <w:p w14:paraId="054398DA" w14:textId="77777777" w:rsidR="007A4200" w:rsidRPr="007D7D37" w:rsidRDefault="007A4200" w:rsidP="007A4200">
      <w:pPr>
        <w:numPr>
          <w:ilvl w:val="0"/>
          <w:numId w:val="11"/>
        </w:numPr>
        <w:spacing w:after="120"/>
        <w:ind w:left="360"/>
        <w:rPr>
          <w:rFonts w:ascii="Cambria" w:hAnsi="Cambria"/>
          <w:b/>
          <w:lang w:eastAsia="ja-JP"/>
        </w:rPr>
      </w:pPr>
      <w:r w:rsidRPr="007D7D37">
        <w:rPr>
          <w:rFonts w:ascii="Cambria" w:hAnsi="Cambria"/>
          <w:lang w:eastAsia="ja-JP"/>
        </w:rPr>
        <w:t xml:space="preserve">A comprehensive report, along with relevant artifacts (e.g., diary entries, photographs, </w:t>
      </w:r>
      <w:proofErr w:type="gramStart"/>
      <w:r w:rsidRPr="007D7D37">
        <w:rPr>
          <w:rFonts w:ascii="Cambria" w:hAnsi="Cambria"/>
          <w:lang w:eastAsia="ja-JP"/>
        </w:rPr>
        <w:t>audio</w:t>
      </w:r>
      <w:proofErr w:type="gramEnd"/>
      <w:r w:rsidRPr="007D7D37">
        <w:rPr>
          <w:rFonts w:ascii="Cambria" w:hAnsi="Cambria"/>
          <w:lang w:eastAsia="ja-JP"/>
        </w:rPr>
        <w:t xml:space="preserve"> or video recordings)</w:t>
      </w:r>
      <w:r>
        <w:rPr>
          <w:rFonts w:ascii="Cambria" w:hAnsi="Cambria"/>
          <w:lang w:eastAsia="ja-JP"/>
        </w:rPr>
        <w:t>.</w:t>
      </w:r>
    </w:p>
    <w:p w14:paraId="0D4B8D62" w14:textId="77777777" w:rsidR="007A4200" w:rsidRPr="007D7D37" w:rsidRDefault="007A4200" w:rsidP="007A4200">
      <w:pPr>
        <w:numPr>
          <w:ilvl w:val="0"/>
          <w:numId w:val="11"/>
        </w:numPr>
        <w:spacing w:after="120"/>
        <w:ind w:left="360"/>
        <w:rPr>
          <w:rFonts w:ascii="Cambria" w:hAnsi="Cambria"/>
          <w:b/>
          <w:lang w:eastAsia="ja-JP"/>
        </w:rPr>
      </w:pPr>
      <w:r w:rsidRPr="007D7D37">
        <w:rPr>
          <w:rFonts w:ascii="Cambria" w:hAnsi="Cambria"/>
          <w:lang w:eastAsia="ja-JP"/>
        </w:rPr>
        <w:t>Depending on the methods used, the report may also include more quantitative data</w:t>
      </w:r>
      <w:r>
        <w:rPr>
          <w:rFonts w:ascii="Cambria" w:hAnsi="Cambria"/>
          <w:lang w:eastAsia="ja-JP"/>
        </w:rPr>
        <w:t xml:space="preserve">, such as the </w:t>
      </w:r>
      <w:r w:rsidRPr="007D7D37">
        <w:rPr>
          <w:rFonts w:ascii="Cambria" w:hAnsi="Cambria"/>
          <w:lang w:eastAsia="ja-JP"/>
        </w:rPr>
        <w:t xml:space="preserve">frequencies of recorded data. </w:t>
      </w:r>
    </w:p>
    <w:p w14:paraId="267BA632" w14:textId="77777777" w:rsidR="007A4200" w:rsidRPr="007D7D37" w:rsidRDefault="007A4200" w:rsidP="007A4200">
      <w:pPr>
        <w:numPr>
          <w:ilvl w:val="0"/>
          <w:numId w:val="11"/>
        </w:numPr>
        <w:ind w:left="360"/>
        <w:rPr>
          <w:rFonts w:ascii="Cambria" w:hAnsi="Cambria"/>
          <w:b/>
          <w:lang w:eastAsia="ja-JP"/>
        </w:rPr>
      </w:pPr>
      <w:r>
        <w:rPr>
          <w:rFonts w:ascii="Cambria" w:hAnsi="Cambria"/>
          <w:lang w:eastAsia="ja-JP"/>
        </w:rPr>
        <w:t xml:space="preserve">A report that has the potential to summarize </w:t>
      </w:r>
      <w:r w:rsidRPr="007D7D37">
        <w:rPr>
          <w:rFonts w:ascii="Cambria" w:hAnsi="Cambria"/>
          <w:lang w:eastAsia="ja-JP"/>
        </w:rPr>
        <w:t xml:space="preserve">how </w:t>
      </w:r>
      <w:r>
        <w:rPr>
          <w:rFonts w:ascii="Cambria" w:hAnsi="Cambria"/>
          <w:lang w:eastAsia="ja-JP"/>
        </w:rPr>
        <w:t xml:space="preserve">findings </w:t>
      </w:r>
      <w:r w:rsidRPr="007D7D37">
        <w:rPr>
          <w:rFonts w:ascii="Cambria" w:hAnsi="Cambria"/>
          <w:lang w:eastAsia="ja-JP"/>
        </w:rPr>
        <w:t>evolve and change over time, thus leading to a rich understanding of the end-to-end user experience from the customer perspective.</w:t>
      </w:r>
    </w:p>
    <w:p w14:paraId="5D11F7AB" w14:textId="15573DF5" w:rsidR="007A4200" w:rsidRDefault="007A4200" w:rsidP="007D7D37">
      <w:pPr>
        <w:contextualSpacing/>
        <w:rPr>
          <w:rFonts w:ascii="Cambria" w:eastAsiaTheme="minorEastAsia" w:hAnsi="Cambria"/>
          <w:lang w:eastAsia="ja-JP"/>
        </w:rPr>
      </w:pPr>
    </w:p>
    <w:p w14:paraId="4EF08EFC" w14:textId="77777777" w:rsidR="007A4200" w:rsidRPr="007D7D37" w:rsidRDefault="007A4200" w:rsidP="007D7D37">
      <w:pPr>
        <w:contextualSpacing/>
        <w:rPr>
          <w:rFonts w:ascii="Cambria" w:eastAsiaTheme="minorEastAsia" w:hAnsi="Cambria"/>
          <w:lang w:eastAsia="ja-JP"/>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7D7D37">
      <w:pPr>
        <w:rPr>
          <w:rFonts w:ascii="Cambria" w:hAnsi="Cambria"/>
          <w:b/>
          <w:bCs/>
        </w:rPr>
      </w:pPr>
    </w:p>
    <w:p w14:paraId="7CD7ECCA" w14:textId="77777777" w:rsidR="00937040" w:rsidRDefault="00937040" w:rsidP="00937040">
      <w:pPr>
        <w:pStyle w:val="ListParagraph"/>
        <w:numPr>
          <w:ilvl w:val="0"/>
          <w:numId w:val="9"/>
        </w:numPr>
        <w:ind w:left="360"/>
        <w:contextualSpacing w:val="0"/>
        <w:rPr>
          <w:rFonts w:ascii="Cambria" w:hAnsi="Cambria"/>
        </w:rPr>
      </w:pPr>
      <w:r>
        <w:rPr>
          <w:rFonts w:ascii="Cambria" w:hAnsi="Cambria"/>
        </w:rPr>
        <w:t>Method can be leveraged with minimal training and practice.</w:t>
      </w:r>
    </w:p>
    <w:p w14:paraId="5799262F" w14:textId="0F40C94E" w:rsidR="00C25AF6" w:rsidRDefault="00C25AF6" w:rsidP="007D7D37">
      <w:pPr>
        <w:rPr>
          <w:rFonts w:ascii="Cambria" w:hAnsi="Cambria"/>
        </w:rPr>
      </w:pPr>
    </w:p>
    <w:p w14:paraId="5D3479EB" w14:textId="77777777" w:rsidR="00877217" w:rsidRDefault="00877217" w:rsidP="007D7D37">
      <w:pPr>
        <w:rPr>
          <w:rFonts w:ascii="Cambria" w:hAnsi="Cambria"/>
        </w:rPr>
      </w:pPr>
    </w:p>
    <w:p w14:paraId="1DBD9058" w14:textId="77777777" w:rsidR="007A4200" w:rsidRPr="00D45ECB" w:rsidRDefault="007A4200" w:rsidP="007A4200">
      <w:pPr>
        <w:shd w:val="clear" w:color="auto" w:fill="1F3864" w:themeFill="accent1" w:themeFillShade="80"/>
        <w:rPr>
          <w:rFonts w:ascii="Cambria" w:hAnsi="Cambria"/>
          <w:b/>
          <w:bCs/>
          <w:color w:val="FFFFFF" w:themeColor="background1"/>
        </w:rPr>
      </w:pPr>
      <w:bookmarkStart w:id="6" w:name="_Hlk39764076"/>
      <w:r>
        <w:rPr>
          <w:rFonts w:ascii="Cambria" w:hAnsi="Cambria"/>
          <w:b/>
          <w:bCs/>
          <w:color w:val="FFFFFF" w:themeColor="background1"/>
        </w:rPr>
        <w:t>How to Proceed</w:t>
      </w:r>
    </w:p>
    <w:p w14:paraId="0C574BA6" w14:textId="77777777" w:rsidR="007A4200" w:rsidRPr="00432932" w:rsidRDefault="007A4200" w:rsidP="007A420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0BFDE451" w14:textId="77777777" w:rsidR="007A4200" w:rsidRDefault="007A4200" w:rsidP="007A4200">
      <w:pPr>
        <w:rPr>
          <w:rFonts w:ascii="Cambria" w:hAnsi="Cambria"/>
          <w:highlight w:val="yellow"/>
        </w:rPr>
      </w:pPr>
    </w:p>
    <w:p w14:paraId="262CB611" w14:textId="59E46548" w:rsidR="007A4200" w:rsidRDefault="007A4200" w:rsidP="007A4200">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 xml:space="preserve">Review step-by-step instructions on how to conduct a </w:t>
      </w:r>
      <w:r w:rsidR="00551CFE">
        <w:rPr>
          <w:rFonts w:ascii="Cambria" w:eastAsiaTheme="minorEastAsia" w:hAnsi="Cambria"/>
          <w:lang w:eastAsia="ja-JP"/>
        </w:rPr>
        <w:t>diary study</w:t>
      </w:r>
      <w:r>
        <w:rPr>
          <w:rFonts w:ascii="Cambria" w:eastAsiaTheme="minorEastAsia" w:hAnsi="Cambria"/>
          <w:lang w:eastAsia="ja-JP"/>
        </w:rPr>
        <w:t xml:space="preserve"> </w:t>
      </w:r>
      <w:commentRangeStart w:id="7"/>
      <w:r w:rsidRPr="00551CFE">
        <w:rPr>
          <w:rFonts w:ascii="Cambria" w:eastAsiaTheme="minorEastAsia" w:hAnsi="Cambria"/>
          <w:strike/>
          <w:lang w:eastAsia="ja-JP"/>
        </w:rPr>
        <w:t>and access tools and instruments to support your evaluation</w:t>
      </w:r>
      <w:commentRangeEnd w:id="7"/>
      <w:r w:rsidR="00551CFE">
        <w:rPr>
          <w:rStyle w:val="CommentReference"/>
        </w:rPr>
        <w:commentReference w:id="7"/>
      </w:r>
      <w:r>
        <w:rPr>
          <w:rFonts w:ascii="Cambria" w:eastAsiaTheme="minorEastAsia" w:hAnsi="Cambria"/>
          <w:lang w:eastAsia="ja-JP"/>
        </w:rPr>
        <w:t>.</w:t>
      </w:r>
    </w:p>
    <w:p w14:paraId="1C517E53" w14:textId="77777777" w:rsidR="007A4200" w:rsidRDefault="007A4200" w:rsidP="007A4200">
      <w:pPr>
        <w:pStyle w:val="ListParagraph"/>
        <w:numPr>
          <w:ilvl w:val="0"/>
          <w:numId w:val="4"/>
        </w:numPr>
        <w:contextualSpacing w:val="0"/>
        <w:rPr>
          <w:rFonts w:ascii="Cambria" w:hAnsi="Cambria"/>
        </w:rPr>
      </w:pPr>
      <w:r w:rsidRPr="3708C0C0">
        <w:rPr>
          <w:rFonts w:ascii="Cambria" w:hAnsi="Cambria"/>
          <w:b/>
          <w:bCs/>
        </w:rPr>
        <w:lastRenderedPageBreak/>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7D67E8F3" w14:textId="77777777" w:rsidR="007A4200" w:rsidRDefault="007A4200" w:rsidP="007A4200">
      <w:pPr>
        <w:rPr>
          <w:rFonts w:ascii="Cambria" w:hAnsi="Cambria"/>
        </w:rPr>
      </w:pPr>
    </w:p>
    <w:p w14:paraId="1660B854" w14:textId="77777777" w:rsidR="007A4200" w:rsidRDefault="007A4200" w:rsidP="007A4200">
      <w:pPr>
        <w:rPr>
          <w:rFonts w:ascii="Cambria" w:hAnsi="Cambria"/>
        </w:rPr>
      </w:pPr>
    </w:p>
    <w:p w14:paraId="178C2059" w14:textId="77777777" w:rsidR="007A4200" w:rsidRDefault="007A4200" w:rsidP="007A4200">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75C1A1CA" w14:textId="77777777" w:rsidR="007A4200" w:rsidRDefault="007A4200" w:rsidP="007A4200">
      <w:pPr>
        <w:rPr>
          <w:rFonts w:ascii="Cambria" w:hAnsi="Cambria"/>
        </w:rPr>
      </w:pPr>
    </w:p>
    <w:p w14:paraId="2068A9B6" w14:textId="77777777" w:rsidR="007A4200" w:rsidRPr="00C25AF6" w:rsidRDefault="007A4200" w:rsidP="007A420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6A43712C" w14:textId="77777777" w:rsidR="007A4200" w:rsidRPr="00432932" w:rsidRDefault="007A4200" w:rsidP="007A420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38599ED2" w14:textId="77777777" w:rsidR="007A4200" w:rsidRPr="00A95DD2" w:rsidRDefault="007A4200" w:rsidP="007A4200">
      <w:pPr>
        <w:rPr>
          <w:rFonts w:ascii="Cambria" w:hAnsi="Cambria"/>
          <w:lang w:eastAsia="ja-JP"/>
        </w:rPr>
      </w:pPr>
    </w:p>
    <w:p w14:paraId="612E9F1A" w14:textId="6305EE50" w:rsidR="007A4200" w:rsidRDefault="00E83C11" w:rsidP="007A4200">
      <w:pPr>
        <w:rPr>
          <w:rFonts w:ascii="Cambria" w:eastAsiaTheme="minorEastAsia" w:hAnsi="Cambria"/>
          <w:lang w:eastAsia="ja-JP"/>
        </w:rPr>
      </w:pPr>
      <w:r>
        <w:rPr>
          <w:rFonts w:ascii="Cambria" w:eastAsiaTheme="minorEastAsia" w:hAnsi="Cambria"/>
          <w:lang w:eastAsia="ja-JP"/>
        </w:rPr>
        <w:t xml:space="preserve">A diary study requires users to engage in some activity regularly for a period. It is a good way to look at how users might engage with a product or tool in a natural, everyday context. This method allows you to understand how the users experience changes over time. </w:t>
      </w:r>
    </w:p>
    <w:p w14:paraId="549A86DB" w14:textId="77777777" w:rsidR="007A4200" w:rsidRDefault="007A4200" w:rsidP="007A4200">
      <w:pPr>
        <w:rPr>
          <w:rFonts w:ascii="Cambria" w:hAnsi="Cambria"/>
          <w:lang w:eastAsia="ja-JP"/>
        </w:rPr>
      </w:pPr>
    </w:p>
    <w:p w14:paraId="4734544D" w14:textId="77777777" w:rsidR="007A4200" w:rsidRPr="00A95DD2" w:rsidRDefault="007A4200" w:rsidP="007A4200">
      <w:pPr>
        <w:rPr>
          <w:rFonts w:ascii="Cambria" w:hAnsi="Cambria"/>
        </w:rPr>
      </w:pPr>
      <w:r w:rsidRPr="5EA4DAEC">
        <w:rPr>
          <w:rFonts w:ascii="Cambria" w:hAnsi="Cambria"/>
          <w:lang w:eastAsia="ja-JP"/>
        </w:rPr>
        <w:t xml:space="preserve"> </w:t>
      </w:r>
    </w:p>
    <w:p w14:paraId="3D92F885" w14:textId="77777777" w:rsidR="007A4200" w:rsidRPr="00C25AF6" w:rsidRDefault="007A4200" w:rsidP="007A420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4A54EB65" w14:textId="77777777" w:rsidR="007A4200" w:rsidRPr="00432932" w:rsidRDefault="007A4200" w:rsidP="007A420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36D75CCE" w14:textId="77777777" w:rsidR="007A4200" w:rsidRPr="00746A83" w:rsidRDefault="007A4200" w:rsidP="007A4200">
      <w:pPr>
        <w:rPr>
          <w:rFonts w:ascii="Cambria" w:hAnsi="Cambria"/>
        </w:rPr>
      </w:pPr>
    </w:p>
    <w:p w14:paraId="11BD672F" w14:textId="77777777" w:rsidR="00551CFE" w:rsidRDefault="00551CFE" w:rsidP="00551CFE">
      <w:pPr>
        <w:rPr>
          <w:rFonts w:ascii="Cambria" w:eastAsiaTheme="minorEastAsia" w:hAnsi="Cambria"/>
          <w:lang w:eastAsia="ja-JP"/>
        </w:rPr>
      </w:pPr>
      <w:r>
        <w:rPr>
          <w:rFonts w:ascii="Cambria" w:eastAsiaTheme="minorEastAsia" w:hAnsi="Cambria"/>
          <w:lang w:eastAsia="ja-JP"/>
        </w:rPr>
        <w:t xml:space="preserve">A diary study is conducted over a period </w:t>
      </w:r>
      <w:commentRangeStart w:id="8"/>
      <w:r>
        <w:rPr>
          <w:rFonts w:ascii="Cambria" w:eastAsiaTheme="minorEastAsia" w:hAnsi="Cambria"/>
          <w:lang w:eastAsia="ja-JP"/>
        </w:rPr>
        <w:t xml:space="preserve">time and requires users to record their experience performing a certain task or using some tool or system each day. </w:t>
      </w:r>
      <w:commentRangeEnd w:id="8"/>
      <w:r>
        <w:rPr>
          <w:rStyle w:val="CommentReference"/>
        </w:rPr>
        <w:commentReference w:id="8"/>
      </w:r>
      <w:proofErr w:type="gramStart"/>
      <w:r>
        <w:rPr>
          <w:rFonts w:ascii="Cambria" w:eastAsiaTheme="minorEastAsia" w:hAnsi="Cambria"/>
          <w:lang w:eastAsia="ja-JP"/>
        </w:rPr>
        <w:t>In order to</w:t>
      </w:r>
      <w:proofErr w:type="gramEnd"/>
      <w:r>
        <w:rPr>
          <w:rFonts w:ascii="Cambria" w:eastAsiaTheme="minorEastAsia" w:hAnsi="Cambria"/>
          <w:lang w:eastAsia="ja-JP"/>
        </w:rPr>
        <w:t xml:space="preserve"> conduct this, you need to …</w:t>
      </w:r>
    </w:p>
    <w:p w14:paraId="2A2C3AA3"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D</w:t>
      </w:r>
      <w:r w:rsidRPr="00E83C11">
        <w:rPr>
          <w:rFonts w:ascii="Cambria" w:eastAsiaTheme="minorEastAsia" w:hAnsi="Cambria"/>
          <w:lang w:eastAsia="ja-JP"/>
        </w:rPr>
        <w:t xml:space="preserve">etermine what task or tasks you want the participant to engage in. </w:t>
      </w:r>
    </w:p>
    <w:p w14:paraId="7DD23A68"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 xml:space="preserve">Determine who the users are going to be. This can be done using a screener if needed. </w:t>
      </w:r>
    </w:p>
    <w:p w14:paraId="051794A8"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 xml:space="preserve">Work with stakeholders or developers to determine what questions should be answered each time the participant records their experiences. </w:t>
      </w:r>
    </w:p>
    <w:p w14:paraId="74AEA1A8" w14:textId="77777777" w:rsidR="00551CFE" w:rsidRPr="00E83C11" w:rsidRDefault="00551CFE" w:rsidP="00551CFE">
      <w:pPr>
        <w:pStyle w:val="ListParagraph"/>
        <w:numPr>
          <w:ilvl w:val="0"/>
          <w:numId w:val="13"/>
        </w:numPr>
        <w:rPr>
          <w:rFonts w:ascii="Cambria" w:hAnsi="Cambria"/>
          <w:lang w:eastAsia="ja-JP"/>
        </w:rPr>
      </w:pPr>
      <w:r w:rsidRPr="00E83C11">
        <w:rPr>
          <w:rFonts w:ascii="Cambria" w:eastAsiaTheme="minorEastAsia" w:hAnsi="Cambria"/>
          <w:lang w:eastAsia="ja-JP"/>
        </w:rPr>
        <w:t xml:space="preserve">You also need to provide them with a structured method for recording their experiences and any other questions you would like answered. </w:t>
      </w:r>
    </w:p>
    <w:p w14:paraId="6A7CA5CF"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Provide participants with the prototype of the tool or system being studied</w:t>
      </w:r>
    </w:p>
    <w:p w14:paraId="4AF1F919"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Explain to the participants the instructions for the study (i.e. what tasks should they complete with the prototype, how to fill in their responses each day)</w:t>
      </w:r>
    </w:p>
    <w:p w14:paraId="3FEE1A6F" w14:textId="77777777" w:rsidR="00551CFE" w:rsidRPr="00E83C11" w:rsidRDefault="00551CFE" w:rsidP="00551CFE">
      <w:pPr>
        <w:pStyle w:val="ListParagraph"/>
        <w:numPr>
          <w:ilvl w:val="0"/>
          <w:numId w:val="13"/>
        </w:numPr>
        <w:rPr>
          <w:rFonts w:ascii="Cambria" w:hAnsi="Cambria"/>
          <w:lang w:eastAsia="ja-JP"/>
        </w:rPr>
      </w:pPr>
      <w:commentRangeStart w:id="9"/>
      <w:r>
        <w:rPr>
          <w:rFonts w:ascii="Cambria" w:eastAsiaTheme="minorEastAsia" w:hAnsi="Cambria"/>
          <w:lang w:eastAsia="ja-JP"/>
        </w:rPr>
        <w:t xml:space="preserve">Provide incentives to participants for filling out diary entries for each day of the study period to avoid attrition (participants dropping out of the study). </w:t>
      </w:r>
      <w:commentRangeEnd w:id="9"/>
      <w:r>
        <w:rPr>
          <w:rStyle w:val="CommentReference"/>
        </w:rPr>
        <w:commentReference w:id="9"/>
      </w:r>
    </w:p>
    <w:p w14:paraId="2C78F2CF"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Once data has been collected, research team must code and analyze the data to extract insights about user experience with the prototype.</w:t>
      </w:r>
    </w:p>
    <w:p w14:paraId="3707CAEA" w14:textId="77777777" w:rsidR="00551CFE" w:rsidRPr="00E83C11" w:rsidRDefault="00551CFE" w:rsidP="00551CFE">
      <w:pPr>
        <w:pStyle w:val="ListParagraph"/>
        <w:numPr>
          <w:ilvl w:val="0"/>
          <w:numId w:val="13"/>
        </w:numPr>
        <w:rPr>
          <w:rFonts w:ascii="Cambria" w:hAnsi="Cambria"/>
          <w:lang w:eastAsia="ja-JP"/>
        </w:rPr>
      </w:pPr>
      <w:r>
        <w:rPr>
          <w:rFonts w:ascii="Cambria" w:eastAsiaTheme="minorEastAsia" w:hAnsi="Cambria"/>
          <w:lang w:eastAsia="ja-JP"/>
        </w:rPr>
        <w:t xml:space="preserve">Summarize findings in report to stakeholders. </w:t>
      </w:r>
    </w:p>
    <w:p w14:paraId="28A3DACC" w14:textId="77777777" w:rsidR="007A4200" w:rsidRPr="00746A83" w:rsidRDefault="007A4200" w:rsidP="007A4200">
      <w:pPr>
        <w:rPr>
          <w:rFonts w:ascii="Cambria" w:hAnsi="Cambria"/>
        </w:rPr>
      </w:pPr>
    </w:p>
    <w:p w14:paraId="310D98DB" w14:textId="77777777" w:rsidR="007A4200" w:rsidRPr="00C25AF6" w:rsidRDefault="007A4200" w:rsidP="007A420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71ADCDBE" w14:textId="77777777" w:rsidR="007A4200" w:rsidRPr="00432932" w:rsidRDefault="007A4200" w:rsidP="007A4200">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33BAD71A" w14:textId="77777777" w:rsidR="007A4200" w:rsidRDefault="007A4200" w:rsidP="007A4200">
      <w:pPr>
        <w:rPr>
          <w:rFonts w:ascii="Cambria" w:hAnsi="Cambria"/>
        </w:rPr>
      </w:pPr>
    </w:p>
    <w:p w14:paraId="6428B1DD" w14:textId="4E268E28" w:rsidR="007A4200" w:rsidRPr="009D435D" w:rsidRDefault="00551CFE" w:rsidP="007A4200">
      <w:pPr>
        <w:numPr>
          <w:ilvl w:val="0"/>
          <w:numId w:val="8"/>
        </w:numPr>
        <w:ind w:left="360"/>
        <w:rPr>
          <w:rFonts w:ascii="Cambria" w:hAnsi="Cambria"/>
        </w:rPr>
      </w:pPr>
      <w:r>
        <w:rPr>
          <w:rFonts w:ascii="Cambria" w:eastAsiaTheme="minorEastAsia" w:hAnsi="Cambria"/>
          <w:lang w:eastAsia="ja-JP"/>
        </w:rPr>
        <w:t>N/A</w:t>
      </w:r>
    </w:p>
    <w:p w14:paraId="083C473A" w14:textId="77777777" w:rsidR="007A4200" w:rsidRDefault="007A4200" w:rsidP="007A4200">
      <w:pPr>
        <w:rPr>
          <w:rFonts w:ascii="Cambria" w:hAnsi="Cambria"/>
        </w:rPr>
      </w:pPr>
    </w:p>
    <w:p w14:paraId="0B852AAE" w14:textId="77777777" w:rsidR="007A4200" w:rsidRDefault="007A4200" w:rsidP="007A4200">
      <w:pPr>
        <w:rPr>
          <w:rFonts w:ascii="Cambria" w:hAnsi="Cambria"/>
        </w:rPr>
      </w:pPr>
    </w:p>
    <w:p w14:paraId="0EC307F1" w14:textId="77777777" w:rsidR="007A4200" w:rsidRDefault="007A4200" w:rsidP="007A4200">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305DE6F9" w14:textId="77777777" w:rsidR="00444A2A" w:rsidRDefault="00444A2A" w:rsidP="00444A2A">
      <w:pPr>
        <w:rPr>
          <w:rFonts w:ascii="Cambria" w:hAnsi="Cambria"/>
        </w:rPr>
      </w:pPr>
    </w:p>
    <w:p w14:paraId="1D72A617" w14:textId="77777777" w:rsidR="00444A2A" w:rsidRPr="004D3057" w:rsidRDefault="00444A2A" w:rsidP="00444A2A">
      <w:pPr>
        <w:rPr>
          <w:rFonts w:ascii="Cambria" w:hAnsi="Cambria"/>
        </w:rPr>
      </w:pPr>
    </w:p>
    <w:p w14:paraId="62A7FA4E" w14:textId="77777777" w:rsidR="00444A2A" w:rsidRPr="00D45ECB" w:rsidRDefault="00444A2A" w:rsidP="00444A2A">
      <w:pPr>
        <w:shd w:val="clear" w:color="auto" w:fill="1F3864" w:themeFill="accent1" w:themeFillShade="80"/>
        <w:rPr>
          <w:rFonts w:ascii="Cambria" w:hAnsi="Cambria"/>
          <w:b/>
          <w:bCs/>
          <w:color w:val="FFFFFF" w:themeColor="background1"/>
        </w:rPr>
      </w:pPr>
      <w:bookmarkStart w:id="10" w:name="_Hlk39764096"/>
      <w:bookmarkEnd w:id="6"/>
      <w:r>
        <w:rPr>
          <w:rFonts w:ascii="Cambria" w:hAnsi="Cambria"/>
          <w:b/>
          <w:bCs/>
          <w:color w:val="FFFFFF" w:themeColor="background1"/>
        </w:rPr>
        <w:t>Author</w:t>
      </w:r>
    </w:p>
    <w:p w14:paraId="613A5C06" w14:textId="77777777" w:rsidR="00444A2A" w:rsidRPr="00432932" w:rsidRDefault="00444A2A" w:rsidP="00444A2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16E93C48" w14:textId="77777777" w:rsidR="00444A2A" w:rsidRDefault="00444A2A" w:rsidP="00444A2A">
      <w:pPr>
        <w:rPr>
          <w:rFonts w:ascii="Cambria" w:hAnsi="Cambria"/>
        </w:rPr>
      </w:pPr>
    </w:p>
    <w:p w14:paraId="0CBA516E" w14:textId="77777777" w:rsidR="00444A2A" w:rsidRPr="00C25AF6" w:rsidRDefault="00444A2A" w:rsidP="00444A2A">
      <w:pPr>
        <w:pStyle w:val="ListParagraph"/>
        <w:numPr>
          <w:ilvl w:val="0"/>
          <w:numId w:val="4"/>
        </w:numPr>
        <w:rPr>
          <w:rFonts w:ascii="Cambria" w:hAnsi="Cambria"/>
        </w:rPr>
      </w:pPr>
      <w:r>
        <w:rPr>
          <w:rFonts w:ascii="Cambria" w:hAnsi="Cambria"/>
        </w:rPr>
        <w:t>Human Factors Engineering (HFE), Office of Health Informatics, Veterans Health Administration</w:t>
      </w:r>
    </w:p>
    <w:p w14:paraId="62D29012" w14:textId="77777777" w:rsidR="00444A2A" w:rsidRDefault="00444A2A" w:rsidP="00444A2A">
      <w:pPr>
        <w:rPr>
          <w:rFonts w:ascii="Cambria" w:hAnsi="Cambria"/>
        </w:rPr>
      </w:pPr>
    </w:p>
    <w:p w14:paraId="42EDFBB3" w14:textId="77777777" w:rsidR="00444A2A" w:rsidRDefault="00444A2A" w:rsidP="00444A2A">
      <w:pPr>
        <w:rPr>
          <w:rFonts w:ascii="Cambria" w:hAnsi="Cambria"/>
        </w:rPr>
      </w:pPr>
    </w:p>
    <w:bookmarkEnd w:id="10"/>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58FF03CA" w:rsidR="00C25AF6" w:rsidRPr="00C25AF6" w:rsidRDefault="00937040" w:rsidP="005D23BE">
      <w:pPr>
        <w:pStyle w:val="ListParagraph"/>
        <w:numPr>
          <w:ilvl w:val="0"/>
          <w:numId w:val="4"/>
        </w:numPr>
        <w:rPr>
          <w:rFonts w:ascii="Cambria" w:hAnsi="Cambria"/>
        </w:rPr>
      </w:pPr>
      <w:r>
        <w:rPr>
          <w:rFonts w:ascii="Cambria" w:hAnsi="Cambria"/>
        </w:rPr>
        <w:t>N/A</w:t>
      </w:r>
    </w:p>
    <w:p w14:paraId="0AC57691" w14:textId="75309172" w:rsidR="009E7625" w:rsidRDefault="009E7625">
      <w:pPr>
        <w:rPr>
          <w:rFonts w:ascii="Cambria" w:hAnsi="Cambria"/>
        </w:rPr>
      </w:pPr>
    </w:p>
    <w:p w14:paraId="6348B0B5" w14:textId="77777777" w:rsidR="00444A2A" w:rsidRDefault="00444A2A">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2A1A5201" w:rsidR="00C64AB6" w:rsidRPr="00C25AF6" w:rsidRDefault="00937040" w:rsidP="00C64AB6">
      <w:pPr>
        <w:pStyle w:val="ListParagraph"/>
        <w:numPr>
          <w:ilvl w:val="0"/>
          <w:numId w:val="4"/>
        </w:numPr>
        <w:rPr>
          <w:rFonts w:ascii="Cambria" w:hAnsi="Cambria"/>
        </w:rPr>
      </w:pPr>
      <w:r>
        <w:rPr>
          <w:rFonts w:ascii="Cambria" w:hAnsi="Cambria"/>
        </w:rPr>
        <w:t>N/A</w:t>
      </w:r>
    </w:p>
    <w:sectPr w:rsidR="00C64AB6" w:rsidRPr="00C25AF6"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 w:date="2020-09-21T06:41:00Z" w:initials="">
    <w:p w14:paraId="4655C396" w14:textId="77777777" w:rsidR="00551CFE" w:rsidRDefault="00551CFE" w:rsidP="00551CFE">
      <w:pPr>
        <w:pStyle w:val="CommentText"/>
      </w:pPr>
      <w:r>
        <w:rPr>
          <w:rStyle w:val="CommentReference"/>
        </w:rPr>
        <w:annotationRef/>
      </w:r>
      <w:r>
        <w:t xml:space="preserve">Not sure what is being stated here, it almost feels like </w:t>
      </w:r>
      <w:proofErr w:type="gramStart"/>
      <w:r>
        <w:t>it’s</w:t>
      </w:r>
      <w:proofErr w:type="gramEnd"/>
      <w:r>
        <w:t xml:space="preserve"> suggested that a participant can be involved by just allowing them to write whatever they want? In my experience for this method to be successful they do need explicit activities/questions. Just providing a blank sheet of paper will likely not yield good results.</w:t>
      </w:r>
    </w:p>
  </w:comment>
  <w:comment w:id="1" w:author="" w:date="2020-09-21T06:44:00Z" w:initials="">
    <w:p w14:paraId="633D2184" w14:textId="77777777" w:rsidR="00551CFE" w:rsidRDefault="00551CFE" w:rsidP="00551CFE">
      <w:pPr>
        <w:pStyle w:val="CommentText"/>
      </w:pPr>
      <w:r>
        <w:rPr>
          <w:rStyle w:val="CommentReference"/>
        </w:rPr>
        <w:annotationRef/>
      </w:r>
      <w:r>
        <w:t xml:space="preserve">I would say can be conducted. </w:t>
      </w:r>
      <w:proofErr w:type="gramStart"/>
      <w:r>
        <w:t>It’s</w:t>
      </w:r>
      <w:proofErr w:type="gramEnd"/>
      <w:r>
        <w:t xml:space="preserve"> not always, usually warranted to need this. During data collection the moderator and participant can exchange in messages that achieve the same thing without the need for the interview.</w:t>
      </w:r>
    </w:p>
  </w:comment>
  <w:comment w:id="2" w:author="" w:date="2020-09-21T06:45:00Z" w:initials="">
    <w:p w14:paraId="3B3B9E7E" w14:textId="77777777" w:rsidR="00551CFE" w:rsidRDefault="00551CFE" w:rsidP="00551CFE">
      <w:pPr>
        <w:pStyle w:val="CommentText"/>
      </w:pPr>
      <w:r>
        <w:rPr>
          <w:rStyle w:val="CommentReference"/>
        </w:rPr>
        <w:annotationRef/>
      </w:r>
      <w:r>
        <w:t xml:space="preserve">Generally qualitative in nature, but can also have quantitative elements, i.e. capturing the satisfaction rating for 50 participants each day. </w:t>
      </w:r>
    </w:p>
  </w:comment>
  <w:comment w:id="3" w:author="" w:date="2020-09-21T06:49:00Z" w:initials="">
    <w:p w14:paraId="096AEB5B" w14:textId="77777777" w:rsidR="00551CFE" w:rsidRDefault="00551CFE" w:rsidP="00551CFE">
      <w:pPr>
        <w:pStyle w:val="CommentText"/>
      </w:pPr>
      <w:r>
        <w:rPr>
          <w:rStyle w:val="CommentReference"/>
        </w:rPr>
        <w:annotationRef/>
      </w:r>
      <w:r>
        <w:t>Also:</w:t>
      </w:r>
    </w:p>
    <w:p w14:paraId="65D3C1D2" w14:textId="77777777" w:rsidR="00551CFE" w:rsidRDefault="00551CFE" w:rsidP="00551CFE">
      <w:pPr>
        <w:pStyle w:val="CommentText"/>
      </w:pPr>
    </w:p>
    <w:p w14:paraId="07BF853C" w14:textId="77777777" w:rsidR="00551CFE" w:rsidRDefault="00551CFE" w:rsidP="00551CFE">
      <w:pPr>
        <w:pStyle w:val="CommentText"/>
      </w:pPr>
      <w:r>
        <w:t>-deeper insight into recent moments, timeframe encourages reflection and thoughtful responses (not top of mind typical of interviews)</w:t>
      </w:r>
    </w:p>
    <w:p w14:paraId="59671082" w14:textId="77777777" w:rsidR="00551CFE" w:rsidRDefault="00551CFE" w:rsidP="00551CFE">
      <w:pPr>
        <w:pStyle w:val="CommentText"/>
      </w:pPr>
      <w:r>
        <w:t xml:space="preserve">-offers extended rapport and the opportunity for follow up questions as they arise </w:t>
      </w:r>
    </w:p>
    <w:p w14:paraId="61F13087" w14:textId="77777777" w:rsidR="00551CFE" w:rsidRDefault="00551CFE" w:rsidP="00551CFE">
      <w:pPr>
        <w:pStyle w:val="CommentText"/>
      </w:pPr>
      <w:r>
        <w:t>-digital group discussions can be facilitated amongst specific targets without travel</w:t>
      </w:r>
    </w:p>
    <w:p w14:paraId="7CDF9B0F" w14:textId="77777777" w:rsidR="00551CFE" w:rsidRDefault="00551CFE" w:rsidP="00551CFE">
      <w:pPr>
        <w:pStyle w:val="CommentText"/>
      </w:pPr>
    </w:p>
  </w:comment>
  <w:comment w:id="4" w:author="" w:date="2020-09-21T06:54:00Z" w:initials="">
    <w:p w14:paraId="51F8D2E9" w14:textId="77777777" w:rsidR="00551CFE" w:rsidRDefault="00551CFE" w:rsidP="00551CFE">
      <w:pPr>
        <w:pStyle w:val="CommentText"/>
      </w:pPr>
      <w:r>
        <w:rPr>
          <w:rStyle w:val="CommentReference"/>
        </w:rPr>
        <w:annotationRef/>
      </w:r>
      <w:proofErr w:type="gramStart"/>
      <w:r>
        <w:t>I’m</w:t>
      </w:r>
      <w:proofErr w:type="gramEnd"/>
      <w:r>
        <w:t xml:space="preserve"> not sure I’d word it this way. The rich set of data that you get is from someone’s perspective, but it does tend to be very rich, in fact often more thorough </w:t>
      </w:r>
      <w:proofErr w:type="gramStart"/>
      <w:r>
        <w:t>an</w:t>
      </w:r>
      <w:proofErr w:type="gramEnd"/>
      <w:r>
        <w:t xml:space="preserve"> detailed than face to face interviews. The element that is missing is the observed, the items that the participant doesn’t consider </w:t>
      </w:r>
      <w:proofErr w:type="gramStart"/>
      <w:r>
        <w:t>to report</w:t>
      </w:r>
      <w:proofErr w:type="gramEnd"/>
      <w:r>
        <w:t xml:space="preserve"> as valuable, but as a trained researcher we would report as key.</w:t>
      </w:r>
    </w:p>
  </w:comment>
  <w:comment w:id="5" w:author="" w:date="2020-09-21T06:53:00Z" w:initials="">
    <w:p w14:paraId="51C0074A" w14:textId="77777777" w:rsidR="00551CFE" w:rsidRDefault="00551CFE" w:rsidP="00551CFE">
      <w:pPr>
        <w:pStyle w:val="CommentText"/>
      </w:pPr>
      <w:r>
        <w:rPr>
          <w:rStyle w:val="CommentReference"/>
        </w:rPr>
        <w:annotationRef/>
      </w:r>
      <w:r>
        <w:t xml:space="preserve">This depends on the study design and is generally opposite of what </w:t>
      </w:r>
      <w:proofErr w:type="gramStart"/>
      <w:r>
        <w:t>I’ve</w:t>
      </w:r>
      <w:proofErr w:type="gramEnd"/>
      <w:r>
        <w:t xml:space="preserve"> found in the field, it allows users to contribute at times when it is most convenient to their schedule.</w:t>
      </w:r>
    </w:p>
  </w:comment>
  <w:comment w:id="7" w:author="Dan Gajewski" w:date="2020-09-21T18:15:00Z" w:initials="DG">
    <w:p w14:paraId="106F826D" w14:textId="141DC49D" w:rsidR="00551CFE" w:rsidRDefault="00551CFE">
      <w:pPr>
        <w:pStyle w:val="CommentText"/>
      </w:pPr>
      <w:r>
        <w:rPr>
          <w:rStyle w:val="CommentReference"/>
        </w:rPr>
        <w:annotationRef/>
      </w:r>
      <w:r>
        <w:t xml:space="preserve">No tools </w:t>
      </w:r>
      <w:proofErr w:type="gramStart"/>
      <w:r>
        <w:t>at this time</w:t>
      </w:r>
      <w:proofErr w:type="gramEnd"/>
      <w:r>
        <w:t>.</w:t>
      </w:r>
    </w:p>
  </w:comment>
  <w:comment w:id="8" w:author="" w:date="2020-09-21T06:58:00Z" w:initials="">
    <w:p w14:paraId="41003312" w14:textId="77777777" w:rsidR="00551CFE" w:rsidRDefault="00551CFE" w:rsidP="00551CFE">
      <w:pPr>
        <w:pStyle w:val="CommentText"/>
      </w:pPr>
      <w:r>
        <w:rPr>
          <w:rStyle w:val="CommentReference"/>
        </w:rPr>
        <w:annotationRef/>
      </w:r>
      <w:r>
        <w:t xml:space="preserve">requires users to record responses to activities regularly over </w:t>
      </w:r>
      <w:proofErr w:type="gramStart"/>
      <w:r>
        <w:t>a period of time</w:t>
      </w:r>
      <w:proofErr w:type="gramEnd"/>
      <w:r>
        <w:t>, typically daily. This can include interactions with using a task or tool, it can also be more general to better understand their daily goals and lifestyle.</w:t>
      </w:r>
    </w:p>
  </w:comment>
  <w:comment w:id="9" w:author="" w:date="2020-09-21T07:00:00Z" w:initials="">
    <w:p w14:paraId="3FB41EFE" w14:textId="77777777" w:rsidR="00551CFE" w:rsidRDefault="00551CFE" w:rsidP="00551CFE">
      <w:pPr>
        <w:pStyle w:val="CommentText"/>
      </w:pPr>
      <w:r>
        <w:rPr>
          <w:rStyle w:val="CommentReference"/>
        </w:rPr>
        <w:annotationRef/>
      </w:r>
      <w:proofErr w:type="gramStart"/>
      <w:r>
        <w:t>Actually, we’ve</w:t>
      </w:r>
      <w:proofErr w:type="gramEnd"/>
      <w:r>
        <w:t xml:space="preserve"> always recommended providing the larger incentive once the full study is complete. Perhaps after 2 weeks a 25-30% of the incentive, then the rest 2 weeks later (assuming a full month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55C396" w15:done="0"/>
  <w15:commentEx w15:paraId="633D2184" w15:done="0"/>
  <w15:commentEx w15:paraId="3B3B9E7E" w15:done="0"/>
  <w15:commentEx w15:paraId="7CDF9B0F" w15:done="0"/>
  <w15:commentEx w15:paraId="51F8D2E9" w15:done="0"/>
  <w15:commentEx w15:paraId="51C0074A" w15:done="0"/>
  <w15:commentEx w15:paraId="106F826D" w15:done="0"/>
  <w15:commentEx w15:paraId="41003312" w15:done="0"/>
  <w15:commentEx w15:paraId="3FB41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2C980" w16cex:dateUtc="2020-09-21T10:41:00Z"/>
  <w16cex:commentExtensible w16cex:durableId="2312CA51" w16cex:dateUtc="2020-09-21T10:44:00Z"/>
  <w16cex:commentExtensible w16cex:durableId="2312CA8C" w16cex:dateUtc="2020-09-21T10:45:00Z"/>
  <w16cex:commentExtensible w16cex:durableId="2312CB67" w16cex:dateUtc="2020-09-21T10:49:00Z"/>
  <w16cex:commentExtensible w16cex:durableId="2312CCAB" w16cex:dateUtc="2020-09-21T10:54:00Z"/>
  <w16cex:commentExtensible w16cex:durableId="2312CC60" w16cex:dateUtc="2020-09-21T10:53:00Z"/>
  <w16cex:commentExtensible w16cex:durableId="23136C25" w16cex:dateUtc="2020-09-21T22:15:00Z"/>
  <w16cex:commentExtensible w16cex:durableId="2312CD94" w16cex:dateUtc="2020-09-21T10:58:00Z"/>
  <w16cex:commentExtensible w16cex:durableId="2312CE07" w16cex:dateUtc="2020-09-21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55C396" w16cid:durableId="2312C980"/>
  <w16cid:commentId w16cid:paraId="633D2184" w16cid:durableId="2312CA51"/>
  <w16cid:commentId w16cid:paraId="3B3B9E7E" w16cid:durableId="2312CA8C"/>
  <w16cid:commentId w16cid:paraId="7CDF9B0F" w16cid:durableId="2312CB67"/>
  <w16cid:commentId w16cid:paraId="51F8D2E9" w16cid:durableId="2312CCAB"/>
  <w16cid:commentId w16cid:paraId="51C0074A" w16cid:durableId="2312CC60"/>
  <w16cid:commentId w16cid:paraId="106F826D" w16cid:durableId="23136C25"/>
  <w16cid:commentId w16cid:paraId="41003312" w16cid:durableId="2312CD94"/>
  <w16cid:commentId w16cid:paraId="3FB41EFE" w16cid:durableId="2312CE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B1EA1"/>
    <w:multiLevelType w:val="hybridMultilevel"/>
    <w:tmpl w:val="7BD0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92631"/>
    <w:multiLevelType w:val="hybridMultilevel"/>
    <w:tmpl w:val="18B06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2E0FDE"/>
    <w:multiLevelType w:val="hybridMultilevel"/>
    <w:tmpl w:val="C778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6F4186F"/>
    <w:multiLevelType w:val="hybridMultilevel"/>
    <w:tmpl w:val="3B80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C65C3"/>
    <w:multiLevelType w:val="hybridMultilevel"/>
    <w:tmpl w:val="809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11"/>
  </w:num>
  <w:num w:numId="5">
    <w:abstractNumId w:val="0"/>
  </w:num>
  <w:num w:numId="6">
    <w:abstractNumId w:val="7"/>
  </w:num>
  <w:num w:numId="7">
    <w:abstractNumId w:val="4"/>
  </w:num>
  <w:num w:numId="8">
    <w:abstractNumId w:val="6"/>
  </w:num>
  <w:num w:numId="9">
    <w:abstractNumId w:val="12"/>
  </w:num>
  <w:num w:numId="10">
    <w:abstractNumId w:val="5"/>
  </w:num>
  <w:num w:numId="11">
    <w:abstractNumId w:val="1"/>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18A2"/>
    <w:rsid w:val="000D14FE"/>
    <w:rsid w:val="000D3D73"/>
    <w:rsid w:val="000E5534"/>
    <w:rsid w:val="000F702E"/>
    <w:rsid w:val="00106501"/>
    <w:rsid w:val="00130741"/>
    <w:rsid w:val="00151882"/>
    <w:rsid w:val="00153AF8"/>
    <w:rsid w:val="00163512"/>
    <w:rsid w:val="00165530"/>
    <w:rsid w:val="001A7926"/>
    <w:rsid w:val="00232051"/>
    <w:rsid w:val="00263F2F"/>
    <w:rsid w:val="00297A80"/>
    <w:rsid w:val="002E14A2"/>
    <w:rsid w:val="00327BA2"/>
    <w:rsid w:val="00331DC2"/>
    <w:rsid w:val="00334963"/>
    <w:rsid w:val="003368D0"/>
    <w:rsid w:val="003722A0"/>
    <w:rsid w:val="00373169"/>
    <w:rsid w:val="003906D6"/>
    <w:rsid w:val="003926EA"/>
    <w:rsid w:val="00395A02"/>
    <w:rsid w:val="003B31C2"/>
    <w:rsid w:val="00432932"/>
    <w:rsid w:val="00437BE9"/>
    <w:rsid w:val="00444A2A"/>
    <w:rsid w:val="00485D8B"/>
    <w:rsid w:val="00492A5D"/>
    <w:rsid w:val="00497FFE"/>
    <w:rsid w:val="004A3F66"/>
    <w:rsid w:val="004B36E6"/>
    <w:rsid w:val="004B7C6F"/>
    <w:rsid w:val="004C088B"/>
    <w:rsid w:val="004F74AD"/>
    <w:rsid w:val="00532016"/>
    <w:rsid w:val="00541420"/>
    <w:rsid w:val="00551CFE"/>
    <w:rsid w:val="0056640C"/>
    <w:rsid w:val="0058151E"/>
    <w:rsid w:val="005D23BE"/>
    <w:rsid w:val="005F3393"/>
    <w:rsid w:val="00610404"/>
    <w:rsid w:val="0066001C"/>
    <w:rsid w:val="00677647"/>
    <w:rsid w:val="0069306C"/>
    <w:rsid w:val="00694128"/>
    <w:rsid w:val="006955C9"/>
    <w:rsid w:val="006D38D4"/>
    <w:rsid w:val="006D6483"/>
    <w:rsid w:val="00732AB6"/>
    <w:rsid w:val="007934B7"/>
    <w:rsid w:val="007A4200"/>
    <w:rsid w:val="007D4173"/>
    <w:rsid w:val="007D7D37"/>
    <w:rsid w:val="00813D19"/>
    <w:rsid w:val="00817DC9"/>
    <w:rsid w:val="00853EE6"/>
    <w:rsid w:val="00865788"/>
    <w:rsid w:val="00877217"/>
    <w:rsid w:val="00890256"/>
    <w:rsid w:val="00892263"/>
    <w:rsid w:val="008A4C0A"/>
    <w:rsid w:val="008D1FA8"/>
    <w:rsid w:val="008F403B"/>
    <w:rsid w:val="00905B70"/>
    <w:rsid w:val="00927B76"/>
    <w:rsid w:val="00937040"/>
    <w:rsid w:val="00980567"/>
    <w:rsid w:val="0099059D"/>
    <w:rsid w:val="009A7D61"/>
    <w:rsid w:val="009B39B1"/>
    <w:rsid w:val="009E7625"/>
    <w:rsid w:val="00A0594C"/>
    <w:rsid w:val="00A257CB"/>
    <w:rsid w:val="00A42B3A"/>
    <w:rsid w:val="00A6156A"/>
    <w:rsid w:val="00A97365"/>
    <w:rsid w:val="00B22674"/>
    <w:rsid w:val="00B23B47"/>
    <w:rsid w:val="00B5634E"/>
    <w:rsid w:val="00B65436"/>
    <w:rsid w:val="00B664B2"/>
    <w:rsid w:val="00BA5E5F"/>
    <w:rsid w:val="00C25AF6"/>
    <w:rsid w:val="00C50B56"/>
    <w:rsid w:val="00C56723"/>
    <w:rsid w:val="00C64AB6"/>
    <w:rsid w:val="00CA191E"/>
    <w:rsid w:val="00CC1162"/>
    <w:rsid w:val="00CD0692"/>
    <w:rsid w:val="00CE7126"/>
    <w:rsid w:val="00D05C37"/>
    <w:rsid w:val="00D45ECB"/>
    <w:rsid w:val="00D5123B"/>
    <w:rsid w:val="00D856BA"/>
    <w:rsid w:val="00DE10F4"/>
    <w:rsid w:val="00E50093"/>
    <w:rsid w:val="00E51D08"/>
    <w:rsid w:val="00E7039E"/>
    <w:rsid w:val="00E76290"/>
    <w:rsid w:val="00E836AA"/>
    <w:rsid w:val="00E83C11"/>
    <w:rsid w:val="00E85FE3"/>
    <w:rsid w:val="00EA5762"/>
    <w:rsid w:val="00ED0A66"/>
    <w:rsid w:val="00ED21FC"/>
    <w:rsid w:val="00EE21DF"/>
    <w:rsid w:val="00EF1417"/>
    <w:rsid w:val="00F01F1D"/>
    <w:rsid w:val="00F10846"/>
    <w:rsid w:val="00F37753"/>
    <w:rsid w:val="00F406D0"/>
    <w:rsid w:val="00F417BB"/>
    <w:rsid w:val="00F442FE"/>
    <w:rsid w:val="00F6179F"/>
    <w:rsid w:val="00F62461"/>
    <w:rsid w:val="00F873F4"/>
    <w:rsid w:val="00FC435E"/>
    <w:rsid w:val="00FD7E6B"/>
    <w:rsid w:val="00FF7F4B"/>
    <w:rsid w:val="50626AA9"/>
    <w:rsid w:val="772DA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2020-09-21T22:12:00Z</dcterms:created>
  <dcterms:modified xsi:type="dcterms:W3CDTF">2020-09-21T22:16:00Z</dcterms:modified>
</cp:coreProperties>
</file>