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4B41A43C"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BB2AFB">
        <w:rPr>
          <w:rFonts w:ascii="Cambria" w:hAnsi="Cambria"/>
          <w:b/>
          <w:bCs/>
        </w:rPr>
        <w:t>Ethnographic Study</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6CD248D7" w:rsidR="003926EA" w:rsidRPr="00F406D0" w:rsidRDefault="00BB2AFB" w:rsidP="00927B76">
      <w:pPr>
        <w:rPr>
          <w:rFonts w:ascii="Cambria" w:hAnsi="Cambria"/>
          <w:b/>
          <w:bCs/>
          <w:color w:val="000000" w:themeColor="text1"/>
          <w:sz w:val="32"/>
          <w:szCs w:val="32"/>
        </w:rPr>
      </w:pPr>
      <w:r>
        <w:rPr>
          <w:rFonts w:ascii="Cambria" w:hAnsi="Cambria"/>
          <w:b/>
          <w:bCs/>
          <w:color w:val="000000" w:themeColor="text1"/>
          <w:sz w:val="32"/>
          <w:szCs w:val="32"/>
        </w:rPr>
        <w:t>Ethnographic Study</w:t>
      </w:r>
    </w:p>
    <w:p w14:paraId="3C1DF308" w14:textId="77777777" w:rsidR="003926EA" w:rsidRDefault="003926EA">
      <w:pPr>
        <w:rPr>
          <w:rFonts w:ascii="Cambria" w:hAnsi="Cambria"/>
        </w:rPr>
      </w:pPr>
    </w:p>
    <w:p w14:paraId="6A6CDE67" w14:textId="77777777" w:rsidR="00B26405" w:rsidRPr="00C25AF6" w:rsidRDefault="00B26405" w:rsidP="00B26405">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0E3685" w:rsidRDefault="003926EA">
      <w:pPr>
        <w:rPr>
          <w:rFonts w:ascii="Cambria" w:hAnsi="Cambria"/>
        </w:rPr>
      </w:pPr>
    </w:p>
    <w:p w14:paraId="749D52F6" w14:textId="7519C97C" w:rsidR="0488E08E" w:rsidRPr="000E3685" w:rsidRDefault="441A19B7" w:rsidP="4302CECF">
      <w:pPr>
        <w:rPr>
          <w:rFonts w:ascii="Cambria" w:eastAsia="Cambria" w:hAnsi="Cambria" w:cs="Cambria"/>
        </w:rPr>
      </w:pPr>
      <w:r w:rsidRPr="441A19B7">
        <w:rPr>
          <w:rFonts w:ascii="Cambria" w:hAnsi="Cambria" w:cs="Calibri"/>
        </w:rPr>
        <w:t xml:space="preserve">A holistic qualitative study of users in the context of their actual environment over an extended </w:t>
      </w:r>
      <w:proofErr w:type="gramStart"/>
      <w:r w:rsidRPr="441A19B7">
        <w:rPr>
          <w:rFonts w:ascii="Cambria" w:hAnsi="Cambria" w:cs="Calibri"/>
        </w:rPr>
        <w:t>time period</w:t>
      </w:r>
      <w:proofErr w:type="gramEnd"/>
      <w:r w:rsidRPr="441A19B7">
        <w:rPr>
          <w:rFonts w:ascii="Cambria" w:hAnsi="Cambria" w:cs="Calibri"/>
        </w:rPr>
        <w:t>.</w:t>
      </w:r>
      <w:r w:rsidRPr="441A19B7">
        <w:rPr>
          <w:rFonts w:ascii="Cambria" w:eastAsia="Cambria" w:hAnsi="Cambria" w:cs="Cambria"/>
        </w:rPr>
        <w:t xml:space="preserve"> Data is gathered through observation, interviews, and artifacts, such as documents and photographs. </w:t>
      </w:r>
    </w:p>
    <w:p w14:paraId="59BD0378" w14:textId="02F9241C" w:rsidR="0488E08E" w:rsidRPr="000E3685" w:rsidRDefault="0488E08E" w:rsidP="4302CECF">
      <w:pPr>
        <w:rPr>
          <w:rFonts w:ascii="Cambria" w:eastAsia="Cambria" w:hAnsi="Cambria" w:cs="Cambria"/>
        </w:rPr>
      </w:pPr>
    </w:p>
    <w:p w14:paraId="28B245D5" w14:textId="69574E99" w:rsidR="0488E08E" w:rsidRPr="000E3685" w:rsidRDefault="441A19B7" w:rsidP="23C53467">
      <w:pPr>
        <w:rPr>
          <w:rFonts w:ascii="Cambria" w:eastAsia="Cambria" w:hAnsi="Cambria" w:cs="Cambria"/>
        </w:rPr>
      </w:pPr>
      <w:r w:rsidRPr="441A19B7">
        <w:rPr>
          <w:rFonts w:ascii="Cambria" w:eastAsia="Cambria" w:hAnsi="Cambria" w:cs="Cambria"/>
        </w:rPr>
        <w:t xml:space="preserve">Ethnographic research provides qualitative insights about users’ situations, goals, constraints, and behaviors. These qualitative factors give a more comprehensive, nuanced view of users’ perspectives than other research methods. </w:t>
      </w:r>
    </w:p>
    <w:p w14:paraId="5E2FFA4D" w14:textId="0850C012" w:rsidR="0488E08E" w:rsidRPr="000E3685" w:rsidRDefault="0488E08E" w:rsidP="23C53467">
      <w:pPr>
        <w:rPr>
          <w:rFonts w:ascii="Cambria" w:eastAsia="Cambria" w:hAnsi="Cambria" w:cs="Cambria"/>
        </w:rPr>
      </w:pPr>
    </w:p>
    <w:p w14:paraId="42397518" w14:textId="572F0923" w:rsidR="0488E08E" w:rsidRPr="000E3685" w:rsidRDefault="441A19B7" w:rsidP="23C53467">
      <w:r w:rsidRPr="441A19B7">
        <w:rPr>
          <w:rFonts w:ascii="Cambria" w:eastAsia="Cambria" w:hAnsi="Cambria" w:cs="Cambria"/>
        </w:rPr>
        <w:t xml:space="preserve">Typically, ethnography involves embedding the researcher in a target culture, society, or group for several months up to a full year. However, a modified method known as rapid ethnography allows for a faster study process. </w:t>
      </w:r>
    </w:p>
    <w:p w14:paraId="586173DD" w14:textId="391CA7A6" w:rsidR="0488E08E" w:rsidRPr="000E3685" w:rsidRDefault="0488E08E" w:rsidP="4302CECF">
      <w:pPr>
        <w:rPr>
          <w:rFonts w:ascii="Cambria" w:eastAsia="Cambria" w:hAnsi="Cambria" w:cs="Cambria"/>
        </w:rPr>
      </w:pPr>
    </w:p>
    <w:p w14:paraId="2C329E41" w14:textId="229F1AC2" w:rsidR="0488E08E" w:rsidRPr="000E3685" w:rsidRDefault="441A19B7" w:rsidP="23C53467">
      <w:r w:rsidRPr="441A19B7">
        <w:rPr>
          <w:rFonts w:ascii="Cambria" w:eastAsia="Cambria" w:hAnsi="Cambria" w:cs="Cambria"/>
        </w:rPr>
        <w:t xml:space="preserve">Rapid ethnography uses regular, frequent meetings to report findings and iteratively fine-tune the focus of the research process. The technique can be used to quickly investigate or explore a specific question or theme in a limited amount of time. This approach is beneficial in health informatics, as rapid data gathering supports critical decision-making necessary on a shorter timeframe. </w:t>
      </w:r>
    </w:p>
    <w:p w14:paraId="5AE87108" w14:textId="34D7D02A" w:rsidR="0488E08E" w:rsidRPr="000E3685" w:rsidRDefault="0488E08E" w:rsidP="23C53467">
      <w:pPr>
        <w:rPr>
          <w:rFonts w:ascii="Cambria" w:hAnsi="Cambria"/>
        </w:rPr>
      </w:pPr>
    </w:p>
    <w:p w14:paraId="65219D9F" w14:textId="77777777" w:rsidR="003906D6" w:rsidRPr="000E3685" w:rsidRDefault="003906D6">
      <w:pPr>
        <w:rPr>
          <w:rFonts w:ascii="Cambria" w:hAnsi="Cambria"/>
        </w:rPr>
      </w:pPr>
    </w:p>
    <w:p w14:paraId="4D00CD18" w14:textId="12438C5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sidR="00ED21FC">
        <w:rPr>
          <w:rFonts w:ascii="Cambria" w:hAnsi="Cambria"/>
          <w:b/>
          <w:bCs/>
          <w:color w:val="FFFFFF" w:themeColor="background1"/>
        </w:rPr>
        <w:t xml:space="preserve"> </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3E9A82F8" w14:textId="190C3F35" w:rsidR="00FF7F4B" w:rsidRPr="00A5138D" w:rsidRDefault="00FF7F4B" w:rsidP="00AC41BA">
      <w:pPr>
        <w:rPr>
          <w:rFonts w:ascii="Cambria" w:hAnsi="Cambria"/>
        </w:rPr>
      </w:pPr>
    </w:p>
    <w:p w14:paraId="5B8F0689" w14:textId="3652ABED" w:rsidR="00AC41BA" w:rsidRPr="00A5138D" w:rsidRDefault="00AC41BA" w:rsidP="00AC41BA">
      <w:pPr>
        <w:numPr>
          <w:ilvl w:val="0"/>
          <w:numId w:val="9"/>
        </w:numPr>
        <w:spacing w:after="120"/>
        <w:ind w:left="360"/>
        <w:rPr>
          <w:rFonts w:ascii="Cambria" w:eastAsiaTheme="minorEastAsia" w:hAnsi="Cambria"/>
          <w:lang w:eastAsia="ja-JP"/>
        </w:rPr>
      </w:pPr>
      <w:r w:rsidRPr="00A5138D">
        <w:rPr>
          <w:rFonts w:ascii="Cambria" w:eastAsiaTheme="minorEastAsia" w:hAnsi="Cambria"/>
          <w:lang w:eastAsia="ja-JP"/>
        </w:rPr>
        <w:t>To define the problem addressed in a project and support decisions on scope.</w:t>
      </w:r>
    </w:p>
    <w:p w14:paraId="3FC2BDEC" w14:textId="67E9C78E" w:rsidR="00AC41BA" w:rsidRPr="00A5138D" w:rsidRDefault="00AC41BA" w:rsidP="00AC41BA">
      <w:pPr>
        <w:numPr>
          <w:ilvl w:val="0"/>
          <w:numId w:val="9"/>
        </w:numPr>
        <w:spacing w:after="120"/>
        <w:ind w:left="360"/>
        <w:rPr>
          <w:rFonts w:ascii="Cambria" w:eastAsiaTheme="minorEastAsia" w:hAnsi="Cambria"/>
          <w:lang w:eastAsia="ja-JP"/>
        </w:rPr>
      </w:pPr>
      <w:r w:rsidRPr="00A5138D">
        <w:rPr>
          <w:rFonts w:ascii="Cambria" w:eastAsiaTheme="minorEastAsia" w:hAnsi="Cambria"/>
          <w:lang w:eastAsia="ja-JP"/>
        </w:rPr>
        <w:t>To understand the users’ needs and support of the creation of personas.</w:t>
      </w:r>
    </w:p>
    <w:p w14:paraId="139F0921" w14:textId="6378D6E8" w:rsidR="00AC41BA" w:rsidRPr="00A5138D" w:rsidRDefault="00AC41BA" w:rsidP="00AC41BA">
      <w:pPr>
        <w:numPr>
          <w:ilvl w:val="0"/>
          <w:numId w:val="9"/>
        </w:numPr>
        <w:spacing w:after="120"/>
        <w:ind w:left="360"/>
        <w:rPr>
          <w:rFonts w:ascii="Cambria" w:eastAsiaTheme="minorEastAsia" w:hAnsi="Cambria"/>
          <w:lang w:eastAsia="ja-JP"/>
        </w:rPr>
      </w:pPr>
      <w:r w:rsidRPr="00A5138D">
        <w:rPr>
          <w:rFonts w:ascii="Cambria" w:eastAsiaTheme="minorEastAsia" w:hAnsi="Cambria"/>
          <w:lang w:eastAsia="ja-JP"/>
        </w:rPr>
        <w:t>To understand the workflow of the operational environment and support the completion of task analyses.</w:t>
      </w:r>
    </w:p>
    <w:p w14:paraId="2C0B970E" w14:textId="53402B02" w:rsidR="00AC41BA" w:rsidRDefault="00AC41BA" w:rsidP="00AC41BA">
      <w:pPr>
        <w:rPr>
          <w:rFonts w:ascii="Cambria" w:hAnsi="Cambria"/>
        </w:rPr>
      </w:pPr>
    </w:p>
    <w:p w14:paraId="5FBEBEF8" w14:textId="77777777" w:rsidR="00227CDF" w:rsidRPr="00A5138D" w:rsidRDefault="00227CDF" w:rsidP="00AC41BA">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Pr="00A5138D" w:rsidRDefault="00C25AF6" w:rsidP="00C25AF6">
      <w:pPr>
        <w:rPr>
          <w:rFonts w:ascii="Cambria" w:hAnsi="Cambria"/>
        </w:rPr>
      </w:pPr>
    </w:p>
    <w:p w14:paraId="5A6EAF06" w14:textId="0485E25B" w:rsidR="005E7B90" w:rsidRPr="00A5138D" w:rsidRDefault="005E7B90" w:rsidP="23C53467">
      <w:pPr>
        <w:pStyle w:val="ListParagraph"/>
        <w:numPr>
          <w:ilvl w:val="0"/>
          <w:numId w:val="5"/>
        </w:numPr>
        <w:spacing w:after="120"/>
        <w:rPr>
          <w:rFonts w:ascii="Cambria" w:eastAsiaTheme="minorEastAsia" w:hAnsi="Cambria"/>
        </w:rPr>
      </w:pPr>
      <w:r w:rsidRPr="00A5138D">
        <w:rPr>
          <w:rFonts w:ascii="Cambria" w:hAnsi="Cambria"/>
        </w:rPr>
        <w:lastRenderedPageBreak/>
        <w:t>The da</w:t>
      </w:r>
      <w:r w:rsidR="23C53467" w:rsidRPr="00A5138D">
        <w:rPr>
          <w:rFonts w:ascii="Cambria" w:hAnsi="Cambria"/>
        </w:rPr>
        <w:t>ta</w:t>
      </w:r>
      <w:r w:rsidRPr="00A5138D">
        <w:rPr>
          <w:rFonts w:ascii="Cambria" w:hAnsi="Cambria"/>
        </w:rPr>
        <w:t xml:space="preserve"> can be highly</w:t>
      </w:r>
      <w:r w:rsidR="23C53467" w:rsidRPr="00A5138D">
        <w:rPr>
          <w:rFonts w:ascii="Cambria" w:hAnsi="Cambria"/>
        </w:rPr>
        <w:t xml:space="preserve"> </w:t>
      </w:r>
      <w:r w:rsidRPr="00A5138D">
        <w:rPr>
          <w:rFonts w:ascii="Cambria" w:hAnsi="Cambria"/>
        </w:rPr>
        <w:t xml:space="preserve">interpretive and depends </w:t>
      </w:r>
      <w:r w:rsidR="23C53467" w:rsidRPr="00A5138D">
        <w:rPr>
          <w:rFonts w:ascii="Cambria" w:hAnsi="Cambria"/>
        </w:rPr>
        <w:t xml:space="preserve">on </w:t>
      </w:r>
      <w:r w:rsidRPr="00A5138D">
        <w:rPr>
          <w:rFonts w:ascii="Cambria" w:hAnsi="Cambria"/>
        </w:rPr>
        <w:t xml:space="preserve">completeness and objectivity of the observations made by the </w:t>
      </w:r>
      <w:r w:rsidR="23C53467" w:rsidRPr="00A5138D">
        <w:rPr>
          <w:rFonts w:ascii="Cambria" w:hAnsi="Cambria"/>
        </w:rPr>
        <w:t>researcher</w:t>
      </w:r>
      <w:r w:rsidRPr="00A5138D">
        <w:rPr>
          <w:rFonts w:ascii="Cambria" w:hAnsi="Cambria"/>
        </w:rPr>
        <w:t>.</w:t>
      </w:r>
    </w:p>
    <w:p w14:paraId="036D29FA" w14:textId="2FFA7D3A" w:rsidR="0488E08E" w:rsidRPr="00A5138D" w:rsidRDefault="0488E08E" w:rsidP="0488E08E">
      <w:pPr>
        <w:pStyle w:val="ListParagraph"/>
        <w:numPr>
          <w:ilvl w:val="0"/>
          <w:numId w:val="5"/>
        </w:numPr>
        <w:spacing w:after="120"/>
        <w:rPr>
          <w:rFonts w:ascii="Cambria" w:hAnsi="Cambria"/>
        </w:rPr>
      </w:pPr>
      <w:r w:rsidRPr="00A5138D">
        <w:rPr>
          <w:rFonts w:ascii="Cambria" w:hAnsi="Cambria"/>
        </w:rPr>
        <w:t>Cost to plan and conduct observations may limit use.</w:t>
      </w:r>
    </w:p>
    <w:p w14:paraId="20F1BAB6" w14:textId="0611AA39" w:rsidR="0488E08E" w:rsidRPr="00A5138D" w:rsidRDefault="23C53467" w:rsidP="005E7B90">
      <w:pPr>
        <w:pStyle w:val="ListParagraph"/>
        <w:numPr>
          <w:ilvl w:val="0"/>
          <w:numId w:val="5"/>
        </w:numPr>
        <w:rPr>
          <w:rFonts w:ascii="Cambria" w:hAnsi="Cambria"/>
        </w:rPr>
      </w:pPr>
      <w:r w:rsidRPr="00A5138D">
        <w:rPr>
          <w:rFonts w:ascii="Cambria" w:hAnsi="Cambria"/>
        </w:rPr>
        <w:t xml:space="preserve">Rapid ethnography may not be as comprehensive as </w:t>
      </w:r>
      <w:r w:rsidR="00995BBA" w:rsidRPr="00A5138D">
        <w:rPr>
          <w:rFonts w:ascii="Cambria" w:hAnsi="Cambria"/>
        </w:rPr>
        <w:t>longer-term</w:t>
      </w:r>
      <w:r w:rsidRPr="00A5138D">
        <w:rPr>
          <w:rFonts w:ascii="Cambria" w:hAnsi="Cambria"/>
        </w:rPr>
        <w:t xml:space="preserve"> ethnographic studies.</w:t>
      </w:r>
    </w:p>
    <w:p w14:paraId="6B24F48E" w14:textId="03C6E3C6" w:rsidR="00C64AB6" w:rsidRPr="00A5138D" w:rsidRDefault="00C64AB6" w:rsidP="00C64AB6">
      <w:pPr>
        <w:contextualSpacing/>
        <w:rPr>
          <w:rFonts w:ascii="Cambria" w:eastAsiaTheme="minorEastAsia" w:hAnsi="Cambria"/>
          <w:lang w:eastAsia="ja-JP"/>
        </w:rPr>
      </w:pPr>
    </w:p>
    <w:p w14:paraId="001CE3E6" w14:textId="6F5F8E2C" w:rsidR="00C64AB6" w:rsidRPr="00A5138D" w:rsidRDefault="00C64AB6" w:rsidP="00C64AB6">
      <w:pPr>
        <w:contextualSpacing/>
        <w:rPr>
          <w:rFonts w:ascii="Cambria" w:eastAsiaTheme="minorEastAsia" w:hAnsi="Cambria"/>
          <w:lang w:eastAsia="ja-JP"/>
        </w:rPr>
      </w:pPr>
    </w:p>
    <w:p w14:paraId="0A8AC271" w14:textId="77777777" w:rsidR="00227CDF" w:rsidRPr="00C25AF6" w:rsidRDefault="00227CDF" w:rsidP="00227CDF">
      <w:pPr>
        <w:shd w:val="clear" w:color="auto" w:fill="1F3864" w:themeFill="accent1" w:themeFillShade="80"/>
        <w:rPr>
          <w:rFonts w:ascii="Cambria" w:hAnsi="Cambria"/>
          <w:b/>
          <w:bCs/>
          <w:color w:val="FFFFFF" w:themeColor="background1"/>
        </w:rPr>
      </w:pPr>
      <w:bookmarkStart w:id="0" w:name="_Hlk39764076"/>
      <w:r w:rsidRPr="00C25AF6">
        <w:rPr>
          <w:rFonts w:ascii="Cambria" w:hAnsi="Cambria"/>
          <w:b/>
          <w:bCs/>
          <w:color w:val="FFFFFF" w:themeColor="background1"/>
        </w:rPr>
        <w:t>Outcomes</w:t>
      </w:r>
      <w:r>
        <w:rPr>
          <w:rFonts w:ascii="Cambria" w:hAnsi="Cambria"/>
          <w:b/>
          <w:bCs/>
          <w:color w:val="FFFFFF" w:themeColor="background1"/>
        </w:rPr>
        <w:t xml:space="preserve"> </w:t>
      </w:r>
    </w:p>
    <w:p w14:paraId="08520DC5" w14:textId="77777777" w:rsidR="00227CDF" w:rsidRPr="00432932" w:rsidRDefault="00227CDF" w:rsidP="00227CD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4EE6F231" w14:textId="77777777" w:rsidR="00227CDF" w:rsidRPr="00106501" w:rsidRDefault="00227CDF" w:rsidP="00227CDF">
      <w:pPr>
        <w:rPr>
          <w:rFonts w:ascii="Cambria" w:hAnsi="Cambria"/>
        </w:rPr>
      </w:pPr>
    </w:p>
    <w:p w14:paraId="0CE6216A" w14:textId="77777777" w:rsidR="00227CDF" w:rsidRDefault="00227CDF" w:rsidP="00227CDF">
      <w:pPr>
        <w:pStyle w:val="ListParagraph"/>
        <w:numPr>
          <w:ilvl w:val="0"/>
          <w:numId w:val="5"/>
        </w:numPr>
        <w:spacing w:after="120"/>
        <w:contextualSpacing w:val="0"/>
      </w:pPr>
      <w:r w:rsidRPr="23C53467">
        <w:rPr>
          <w:rFonts w:ascii="Cambria" w:hAnsi="Cambria"/>
        </w:rPr>
        <w:t>A comprehensive report, along with relevant artifacts, such as</w:t>
      </w:r>
      <w:r>
        <w:rPr>
          <w:rFonts w:ascii="Cambria" w:hAnsi="Cambria"/>
        </w:rPr>
        <w:t xml:space="preserve"> observer logs, diaries, photographs, audio or video recordings, and interview transcripts.</w:t>
      </w:r>
    </w:p>
    <w:p w14:paraId="739C8A4A" w14:textId="77777777" w:rsidR="00227CDF" w:rsidRPr="000E3685" w:rsidRDefault="00227CDF" w:rsidP="00227CDF">
      <w:pPr>
        <w:pStyle w:val="ListParagraph"/>
        <w:numPr>
          <w:ilvl w:val="0"/>
          <w:numId w:val="5"/>
        </w:numPr>
        <w:spacing w:after="120"/>
        <w:contextualSpacing w:val="0"/>
      </w:pPr>
      <w:r w:rsidRPr="441A19B7">
        <w:rPr>
          <w:rFonts w:ascii="Cambria" w:hAnsi="Cambria"/>
        </w:rPr>
        <w:t>Depending on the methods used, the report may also include quantitative data, such as time-and-motion information.</w:t>
      </w:r>
    </w:p>
    <w:p w14:paraId="57722E38" w14:textId="77777777" w:rsidR="00227CDF" w:rsidRPr="00D700C5" w:rsidRDefault="00227CDF" w:rsidP="00227CDF">
      <w:pPr>
        <w:pStyle w:val="ListParagraph"/>
        <w:numPr>
          <w:ilvl w:val="0"/>
          <w:numId w:val="5"/>
        </w:numPr>
      </w:pPr>
      <w:r w:rsidRPr="441A19B7">
        <w:rPr>
          <w:rFonts w:ascii="Cambria" w:eastAsia="Cambria" w:hAnsi="Cambria" w:cs="Cambria"/>
        </w:rPr>
        <w:t>A summary of qualitative insights about users’ situations, goals, constraints, and behaviors that supports a more comprehensive, contextual understanding of the users’ perspectives.</w:t>
      </w:r>
    </w:p>
    <w:p w14:paraId="52640591" w14:textId="54EB5753" w:rsidR="00227CDF" w:rsidRDefault="00227CDF" w:rsidP="00227CDF">
      <w:pPr>
        <w:rPr>
          <w:rFonts w:ascii="Cambria" w:hAnsi="Cambria"/>
        </w:rPr>
      </w:pPr>
    </w:p>
    <w:p w14:paraId="6382001D" w14:textId="77777777" w:rsidR="00663EA9" w:rsidRDefault="00663EA9" w:rsidP="00227CDF">
      <w:pPr>
        <w:rPr>
          <w:rFonts w:ascii="Cambria" w:hAnsi="Cambria"/>
        </w:rPr>
      </w:pPr>
    </w:p>
    <w:p w14:paraId="1F7F6E42" w14:textId="77777777" w:rsidR="00663EA9" w:rsidRPr="00C25AF6" w:rsidRDefault="00663EA9" w:rsidP="00663EA9">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Pr>
          <w:rFonts w:ascii="Cambria" w:hAnsi="Cambria"/>
          <w:b/>
          <w:bCs/>
          <w:color w:val="FFFFFF" w:themeColor="background1"/>
        </w:rPr>
        <w:t xml:space="preserve"> </w:t>
      </w:r>
    </w:p>
    <w:p w14:paraId="76B5B024" w14:textId="77777777" w:rsidR="00663EA9" w:rsidRPr="00432932" w:rsidRDefault="00663EA9" w:rsidP="00663EA9">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333350F0" w14:textId="77777777" w:rsidR="00663EA9" w:rsidRPr="00A5138D" w:rsidRDefault="00663EA9" w:rsidP="00663EA9">
      <w:pPr>
        <w:rPr>
          <w:rFonts w:ascii="Cambria" w:hAnsi="Cambria"/>
          <w:b/>
          <w:bCs/>
        </w:rPr>
      </w:pPr>
    </w:p>
    <w:p w14:paraId="52B4C467" w14:textId="77777777" w:rsidR="00663EA9" w:rsidRPr="00A5138D" w:rsidRDefault="00663EA9" w:rsidP="00663EA9">
      <w:pPr>
        <w:numPr>
          <w:ilvl w:val="0"/>
          <w:numId w:val="5"/>
        </w:numPr>
        <w:spacing w:after="120"/>
        <w:contextualSpacing/>
        <w:rPr>
          <w:rFonts w:ascii="Cambria" w:eastAsiaTheme="minorEastAsia" w:hAnsi="Cambria"/>
        </w:rPr>
      </w:pPr>
      <w:r w:rsidRPr="00A5138D">
        <w:rPr>
          <w:rFonts w:ascii="Cambria" w:hAnsi="Cambria"/>
        </w:rPr>
        <w:t>Specialized training is highly recommended. The method is best leveraged with some familiarity with contextual inquiry methods, to avoid observer bias.</w:t>
      </w:r>
    </w:p>
    <w:p w14:paraId="7BDF8C9D" w14:textId="77777777" w:rsidR="00663EA9" w:rsidRPr="00A5138D" w:rsidRDefault="00663EA9" w:rsidP="00663EA9">
      <w:pPr>
        <w:spacing w:after="120"/>
        <w:rPr>
          <w:rFonts w:ascii="Cambria" w:hAnsi="Cambria"/>
        </w:rPr>
      </w:pPr>
    </w:p>
    <w:p w14:paraId="623662BE" w14:textId="77777777" w:rsidR="00227CDF" w:rsidRDefault="00227CDF" w:rsidP="00227CDF">
      <w:pPr>
        <w:rPr>
          <w:rFonts w:ascii="Cambria" w:hAnsi="Cambria"/>
        </w:rPr>
      </w:pPr>
    </w:p>
    <w:bookmarkEnd w:id="0"/>
    <w:p w14:paraId="0057743B" w14:textId="77777777" w:rsidR="00227CDF" w:rsidRPr="00D45ECB" w:rsidRDefault="00227CDF" w:rsidP="00227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36129E80" w14:textId="77777777" w:rsidR="00227CDF" w:rsidRPr="00432932" w:rsidRDefault="00227CDF" w:rsidP="00227CD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03576EA5" w14:textId="77777777" w:rsidR="00227CDF" w:rsidRDefault="00227CDF" w:rsidP="00227CDF">
      <w:pPr>
        <w:rPr>
          <w:rFonts w:ascii="Cambria" w:hAnsi="Cambria"/>
          <w:highlight w:val="yellow"/>
        </w:rPr>
      </w:pPr>
    </w:p>
    <w:p w14:paraId="4C3C5F25" w14:textId="74FBA979" w:rsidR="00227CDF" w:rsidRDefault="00227CDF" w:rsidP="00227CDF">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sidR="0078122F">
        <w:rPr>
          <w:rFonts w:ascii="Cambria" w:eastAsiaTheme="minorEastAsia" w:hAnsi="Cambria"/>
          <w:lang w:eastAsia="ja-JP"/>
        </w:rPr>
        <w:t>n</w:t>
      </w:r>
      <w:r>
        <w:rPr>
          <w:rFonts w:ascii="Cambria" w:eastAsiaTheme="minorEastAsia" w:hAnsi="Cambria"/>
          <w:lang w:eastAsia="ja-JP"/>
        </w:rPr>
        <w:t xml:space="preserve"> </w:t>
      </w:r>
      <w:r w:rsidR="0078122F">
        <w:rPr>
          <w:rFonts w:ascii="Cambria" w:eastAsiaTheme="minorEastAsia" w:hAnsi="Cambria"/>
          <w:lang w:eastAsia="ja-JP"/>
        </w:rPr>
        <w:t xml:space="preserve">ethnographic study </w:t>
      </w:r>
      <w:commentRangeStart w:id="1"/>
      <w:r w:rsidRPr="0078122F">
        <w:rPr>
          <w:rFonts w:ascii="Cambria" w:eastAsiaTheme="minorEastAsia" w:hAnsi="Cambria"/>
          <w:strike/>
          <w:lang w:eastAsia="ja-JP"/>
        </w:rPr>
        <w:t>and access tools and instruments to support your evaluation</w:t>
      </w:r>
      <w:commentRangeEnd w:id="1"/>
      <w:r w:rsidR="0078122F">
        <w:rPr>
          <w:rStyle w:val="CommentReference"/>
        </w:rPr>
        <w:commentReference w:id="1"/>
      </w:r>
      <w:r>
        <w:rPr>
          <w:rFonts w:ascii="Cambria" w:eastAsiaTheme="minorEastAsia" w:hAnsi="Cambria"/>
          <w:lang w:eastAsia="ja-JP"/>
        </w:rPr>
        <w:t>.</w:t>
      </w:r>
    </w:p>
    <w:p w14:paraId="431AF8EA" w14:textId="77777777" w:rsidR="00227CDF" w:rsidRDefault="00227CDF" w:rsidP="00227CDF">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7CCC071D" w14:textId="77777777" w:rsidR="00227CDF" w:rsidRDefault="00227CDF" w:rsidP="00227CDF">
      <w:pPr>
        <w:rPr>
          <w:rFonts w:ascii="Cambria" w:hAnsi="Cambria"/>
        </w:rPr>
      </w:pPr>
    </w:p>
    <w:p w14:paraId="3A39E922" w14:textId="77777777" w:rsidR="00227CDF" w:rsidRDefault="00227CDF" w:rsidP="00227CDF">
      <w:pPr>
        <w:rPr>
          <w:rFonts w:ascii="Cambria" w:hAnsi="Cambria"/>
        </w:rPr>
      </w:pPr>
    </w:p>
    <w:p w14:paraId="5AB19218" w14:textId="77777777" w:rsidR="00227CDF" w:rsidRDefault="00227CDF" w:rsidP="00227CDF">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693E8D44" w14:textId="73DD137F" w:rsidR="00227CDF" w:rsidRDefault="00227CDF" w:rsidP="00227CDF">
      <w:pPr>
        <w:rPr>
          <w:rFonts w:ascii="Cambria" w:hAnsi="Cambria"/>
        </w:rPr>
      </w:pPr>
    </w:p>
    <w:p w14:paraId="0341F7E3" w14:textId="77777777" w:rsidR="0078122F" w:rsidRDefault="0078122F" w:rsidP="00227CDF">
      <w:pPr>
        <w:rPr>
          <w:rFonts w:ascii="Cambria" w:hAnsi="Cambria"/>
        </w:rPr>
      </w:pPr>
    </w:p>
    <w:p w14:paraId="1FBE4EC9" w14:textId="77777777" w:rsidR="00227CDF" w:rsidRPr="00C25AF6" w:rsidRDefault="00227CDF" w:rsidP="00227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62E129C4" w14:textId="77777777" w:rsidR="00227CDF" w:rsidRPr="00432932" w:rsidRDefault="00227CDF" w:rsidP="00227CD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730C3F9B" w14:textId="77777777" w:rsidR="00227CDF" w:rsidRPr="00A95DD2" w:rsidRDefault="00227CDF" w:rsidP="00227CDF">
      <w:pPr>
        <w:rPr>
          <w:rFonts w:ascii="Cambria" w:hAnsi="Cambria"/>
          <w:lang w:eastAsia="ja-JP"/>
        </w:rPr>
      </w:pPr>
    </w:p>
    <w:p w14:paraId="37F123BB" w14:textId="187699A4" w:rsidR="00227CDF" w:rsidRDefault="001E22E8" w:rsidP="00227CDF">
      <w:pPr>
        <w:rPr>
          <w:rFonts w:ascii="Cambria" w:eastAsiaTheme="minorEastAsia" w:hAnsi="Cambria"/>
          <w:lang w:eastAsia="ja-JP"/>
        </w:rPr>
      </w:pPr>
      <w:r>
        <w:rPr>
          <w:rFonts w:ascii="Cambria" w:eastAsiaTheme="minorEastAsia" w:hAnsi="Cambria"/>
          <w:lang w:eastAsia="ja-JP"/>
        </w:rPr>
        <w:t>Ethnography is the most resource intensive but also effective method for gathering information about the context in which users perform tasks or interact with tools and systems. It usually focuses on long term studies where researchers observe participants as they perform tasks in the normal context over days, weeks, or months. This method can involve observation, interviews, audio or video recording, artifacts, diaries</w:t>
      </w:r>
      <w:r w:rsidR="0078122F">
        <w:rPr>
          <w:rFonts w:ascii="Cambria" w:eastAsiaTheme="minorEastAsia" w:hAnsi="Cambria"/>
          <w:lang w:eastAsia="ja-JP"/>
        </w:rPr>
        <w:t>,</w:t>
      </w:r>
      <w:r>
        <w:rPr>
          <w:rFonts w:ascii="Cambria" w:eastAsiaTheme="minorEastAsia" w:hAnsi="Cambria"/>
          <w:lang w:eastAsia="ja-JP"/>
        </w:rPr>
        <w:t xml:space="preserve"> and </w:t>
      </w:r>
      <w:r>
        <w:rPr>
          <w:rFonts w:ascii="Cambria" w:eastAsiaTheme="minorEastAsia" w:hAnsi="Cambria"/>
          <w:lang w:eastAsia="ja-JP"/>
        </w:rPr>
        <w:lastRenderedPageBreak/>
        <w:t xml:space="preserve">photographs. It can provide valuable information for understanding user </w:t>
      </w:r>
      <w:r w:rsidR="0078122F">
        <w:rPr>
          <w:rFonts w:ascii="Cambria" w:eastAsiaTheme="minorEastAsia" w:hAnsi="Cambria"/>
          <w:lang w:eastAsia="ja-JP"/>
        </w:rPr>
        <w:t>personas or</w:t>
      </w:r>
      <w:r>
        <w:rPr>
          <w:rFonts w:ascii="Cambria" w:eastAsiaTheme="minorEastAsia" w:hAnsi="Cambria"/>
          <w:lang w:eastAsia="ja-JP"/>
        </w:rPr>
        <w:t xml:space="preserve"> developing user requirements and storyboards. </w:t>
      </w:r>
    </w:p>
    <w:p w14:paraId="38F491AE" w14:textId="77777777" w:rsidR="00227CDF" w:rsidRDefault="00227CDF" w:rsidP="00227CDF">
      <w:pPr>
        <w:rPr>
          <w:rFonts w:ascii="Cambria" w:hAnsi="Cambria"/>
          <w:lang w:eastAsia="ja-JP"/>
        </w:rPr>
      </w:pPr>
    </w:p>
    <w:p w14:paraId="19858466" w14:textId="77777777" w:rsidR="00227CDF" w:rsidRPr="00A95DD2" w:rsidRDefault="00227CDF" w:rsidP="00227CDF">
      <w:pPr>
        <w:rPr>
          <w:rFonts w:ascii="Cambria" w:hAnsi="Cambria"/>
        </w:rPr>
      </w:pPr>
      <w:r w:rsidRPr="5EA4DAEC">
        <w:rPr>
          <w:rFonts w:ascii="Cambria" w:hAnsi="Cambria"/>
          <w:lang w:eastAsia="ja-JP"/>
        </w:rPr>
        <w:t xml:space="preserve"> </w:t>
      </w:r>
    </w:p>
    <w:p w14:paraId="3234FBC5" w14:textId="77777777" w:rsidR="00227CDF" w:rsidRPr="00C25AF6" w:rsidRDefault="00227CDF" w:rsidP="00227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35AB8FAE" w14:textId="77777777" w:rsidR="00227CDF" w:rsidRPr="00432932" w:rsidRDefault="00227CDF" w:rsidP="00227CD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11B3DB42" w14:textId="77777777" w:rsidR="00227CDF" w:rsidRPr="00746A83" w:rsidRDefault="00227CDF" w:rsidP="00227CDF">
      <w:pPr>
        <w:rPr>
          <w:rFonts w:ascii="Cambria" w:hAnsi="Cambria"/>
        </w:rPr>
      </w:pPr>
    </w:p>
    <w:p w14:paraId="3BEF2CAC" w14:textId="5B1FF3E9" w:rsidR="00227CDF" w:rsidRDefault="001E22E8" w:rsidP="00227CDF">
      <w:pPr>
        <w:rPr>
          <w:rFonts w:ascii="Cambria" w:hAnsi="Cambria"/>
          <w:lang w:eastAsia="ja-JP"/>
        </w:rPr>
      </w:pPr>
      <w:r>
        <w:rPr>
          <w:rFonts w:ascii="Cambria" w:eastAsiaTheme="minorEastAsia" w:hAnsi="Cambria"/>
          <w:lang w:eastAsia="ja-JP"/>
        </w:rPr>
        <w:t xml:space="preserve">An ethnographic study is conducted by the researcher situating themselves within the context that the target user typically performs their tasks. The researcher then observes and take notes about every aspect of the users experience with that task. This can involve what tools they use, how many teammates they might interact with, what emotions they might experience </w:t>
      </w:r>
      <w:r w:rsidR="00C802FA">
        <w:rPr>
          <w:rFonts w:ascii="Cambria" w:eastAsiaTheme="minorEastAsia" w:hAnsi="Cambria"/>
          <w:lang w:eastAsia="ja-JP"/>
        </w:rPr>
        <w:t xml:space="preserve">during task performance, etc. The data collection methods will vary depending the information the researcher is trying to collect. However, the researcher should be prepared to conduct interviews, collect artifacts of the task, keep diaries of observations </w:t>
      </w:r>
      <w:proofErr w:type="gramStart"/>
      <w:r w:rsidR="00C802FA">
        <w:rPr>
          <w:rFonts w:ascii="Cambria" w:eastAsiaTheme="minorEastAsia" w:hAnsi="Cambria"/>
          <w:lang w:eastAsia="ja-JP"/>
        </w:rPr>
        <w:t>during the course of</w:t>
      </w:r>
      <w:proofErr w:type="gramEnd"/>
      <w:r w:rsidR="00C802FA">
        <w:rPr>
          <w:rFonts w:ascii="Cambria" w:eastAsiaTheme="minorEastAsia" w:hAnsi="Cambria"/>
          <w:lang w:eastAsia="ja-JP"/>
        </w:rPr>
        <w:t xml:space="preserve"> the study, and collect audio and video recordings as needed. There is no set procedure for this method, but the researcher should be aware of what information they are trying to collect during the course of the study and make sure they are thoroughly collect</w:t>
      </w:r>
      <w:r w:rsidR="0078122F">
        <w:rPr>
          <w:rFonts w:ascii="Cambria" w:eastAsiaTheme="minorEastAsia" w:hAnsi="Cambria"/>
          <w:lang w:eastAsia="ja-JP"/>
        </w:rPr>
        <w:t>ing</w:t>
      </w:r>
      <w:r w:rsidR="00C802FA">
        <w:rPr>
          <w:rFonts w:ascii="Cambria" w:eastAsiaTheme="minorEastAsia" w:hAnsi="Cambria"/>
          <w:lang w:eastAsia="ja-JP"/>
        </w:rPr>
        <w:t xml:space="preserve"> data in order to provide as much detail as possible for the report. This data will also inform future efforts such as personas, task analysis and developing user requirements. </w:t>
      </w:r>
    </w:p>
    <w:p w14:paraId="61919714" w14:textId="77777777" w:rsidR="00227CDF" w:rsidRPr="00746A83" w:rsidRDefault="00227CDF" w:rsidP="00227CDF">
      <w:pPr>
        <w:rPr>
          <w:rFonts w:ascii="Cambria" w:hAnsi="Cambria"/>
        </w:rPr>
      </w:pPr>
    </w:p>
    <w:p w14:paraId="295DB6E1" w14:textId="77777777" w:rsidR="00227CDF" w:rsidRPr="00C25AF6" w:rsidRDefault="00227CDF" w:rsidP="00227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0B3D9CB3" w14:textId="77777777" w:rsidR="00227CDF" w:rsidRPr="00432932" w:rsidRDefault="00227CDF" w:rsidP="00227CDF">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55B13307" w14:textId="77777777" w:rsidR="00227CDF" w:rsidRDefault="00227CDF" w:rsidP="00227CDF">
      <w:pPr>
        <w:rPr>
          <w:rFonts w:ascii="Cambria" w:hAnsi="Cambria"/>
        </w:rPr>
      </w:pPr>
    </w:p>
    <w:p w14:paraId="276A5665" w14:textId="4B29139B" w:rsidR="00227CDF" w:rsidRPr="009D435D" w:rsidRDefault="0078122F" w:rsidP="00227CDF">
      <w:pPr>
        <w:numPr>
          <w:ilvl w:val="0"/>
          <w:numId w:val="9"/>
        </w:numPr>
        <w:ind w:left="360"/>
        <w:rPr>
          <w:rFonts w:ascii="Cambria" w:hAnsi="Cambria"/>
        </w:rPr>
      </w:pPr>
      <w:r>
        <w:rPr>
          <w:rFonts w:ascii="Cambria" w:eastAsiaTheme="minorEastAsia" w:hAnsi="Cambria"/>
          <w:lang w:eastAsia="ja-JP"/>
        </w:rPr>
        <w:t>N/A</w:t>
      </w:r>
    </w:p>
    <w:p w14:paraId="3581318A" w14:textId="77777777" w:rsidR="00227CDF" w:rsidRDefault="00227CDF" w:rsidP="00227CDF">
      <w:pPr>
        <w:rPr>
          <w:rFonts w:ascii="Cambria" w:hAnsi="Cambria"/>
        </w:rPr>
      </w:pPr>
    </w:p>
    <w:p w14:paraId="38565499" w14:textId="77777777" w:rsidR="00227CDF" w:rsidRDefault="00227CDF" w:rsidP="00227CDF">
      <w:pPr>
        <w:rPr>
          <w:rFonts w:ascii="Cambria" w:hAnsi="Cambria"/>
        </w:rPr>
      </w:pPr>
    </w:p>
    <w:p w14:paraId="62F846C6" w14:textId="77777777" w:rsidR="00227CDF" w:rsidRDefault="00227CDF" w:rsidP="00227CDF">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69C007EC" w14:textId="77777777" w:rsidR="00227CDF" w:rsidRPr="00EC5A9A" w:rsidRDefault="00227CDF" w:rsidP="00227CDF">
      <w:pPr>
        <w:rPr>
          <w:rFonts w:ascii="Cambria" w:hAnsi="Cambria"/>
          <w:b/>
          <w:bCs/>
          <w:lang w:eastAsia="ja-JP"/>
        </w:rPr>
      </w:pPr>
    </w:p>
    <w:p w14:paraId="06FCDB74" w14:textId="77777777" w:rsidR="00227CDF" w:rsidRPr="004D3057" w:rsidRDefault="00227CDF" w:rsidP="00227CDF">
      <w:pPr>
        <w:rPr>
          <w:rFonts w:ascii="Cambria" w:hAnsi="Cambria"/>
        </w:rPr>
      </w:pPr>
    </w:p>
    <w:p w14:paraId="7E8348E5" w14:textId="77777777" w:rsidR="00574A84" w:rsidRPr="00D45ECB" w:rsidRDefault="00574A84" w:rsidP="00574A84">
      <w:pPr>
        <w:shd w:val="clear" w:color="auto" w:fill="1F3864" w:themeFill="accent1" w:themeFillShade="80"/>
        <w:rPr>
          <w:rFonts w:ascii="Cambria" w:hAnsi="Cambria"/>
          <w:b/>
          <w:bCs/>
          <w:color w:val="FFFFFF" w:themeColor="background1"/>
        </w:rPr>
      </w:pPr>
      <w:bookmarkStart w:id="2" w:name="_Hlk39764096"/>
      <w:r>
        <w:rPr>
          <w:rFonts w:ascii="Cambria" w:hAnsi="Cambria"/>
          <w:b/>
          <w:bCs/>
          <w:color w:val="FFFFFF" w:themeColor="background1"/>
        </w:rPr>
        <w:t>Author</w:t>
      </w:r>
    </w:p>
    <w:p w14:paraId="0D9079B2" w14:textId="77777777" w:rsidR="00574A84" w:rsidRPr="00432932" w:rsidRDefault="00574A84" w:rsidP="00574A84">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7A9968EB" w14:textId="77777777" w:rsidR="00574A84" w:rsidRDefault="00574A84" w:rsidP="00574A84">
      <w:pPr>
        <w:rPr>
          <w:rFonts w:ascii="Cambria" w:hAnsi="Cambria"/>
        </w:rPr>
      </w:pPr>
    </w:p>
    <w:p w14:paraId="6A5AF59B" w14:textId="77777777" w:rsidR="00574A84" w:rsidRPr="00C25AF6" w:rsidRDefault="00574A84" w:rsidP="00574A84">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3E8D2D6D" w14:textId="77777777" w:rsidR="00574A84" w:rsidRDefault="00574A84" w:rsidP="00574A84">
      <w:pPr>
        <w:rPr>
          <w:rFonts w:ascii="Cambria" w:hAnsi="Cambria"/>
        </w:rPr>
      </w:pPr>
    </w:p>
    <w:p w14:paraId="49147A93" w14:textId="77777777" w:rsidR="00574A84" w:rsidRDefault="00574A84" w:rsidP="00574A84">
      <w:pPr>
        <w:rPr>
          <w:rFonts w:ascii="Cambria" w:hAnsi="Cambria"/>
        </w:rPr>
      </w:pPr>
    </w:p>
    <w:bookmarkEnd w:id="2"/>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134C66F2" w14:textId="7C5A7E39" w:rsidR="005E7B90" w:rsidRDefault="005E7B90" w:rsidP="005E7B90">
      <w:pPr>
        <w:pStyle w:val="ListParagraph"/>
        <w:numPr>
          <w:ilvl w:val="0"/>
          <w:numId w:val="5"/>
        </w:numPr>
        <w:rPr>
          <w:rFonts w:ascii="Cambria" w:hAnsi="Cambria"/>
        </w:rPr>
      </w:pPr>
      <w:r w:rsidRPr="0488E08E">
        <w:rPr>
          <w:rFonts w:ascii="Cambria" w:hAnsi="Cambria"/>
        </w:rPr>
        <w:t xml:space="preserve">Cathy </w:t>
      </w:r>
      <w:proofErr w:type="spellStart"/>
      <w:r w:rsidRPr="0488E08E">
        <w:rPr>
          <w:rFonts w:ascii="Cambria" w:hAnsi="Cambria"/>
        </w:rPr>
        <w:t>Herzon</w:t>
      </w:r>
      <w:proofErr w:type="spellEnd"/>
      <w:r w:rsidRPr="0488E08E">
        <w:rPr>
          <w:rFonts w:ascii="Cambria" w:hAnsi="Cambria"/>
        </w:rPr>
        <w:t xml:space="preserve">, </w:t>
      </w:r>
      <w:r>
        <w:rPr>
          <w:rFonts w:ascii="Cambria" w:hAnsi="Cambria"/>
        </w:rPr>
        <w:t>C.</w:t>
      </w:r>
      <w:r w:rsidR="00A5138D">
        <w:rPr>
          <w:rFonts w:ascii="Cambria" w:hAnsi="Cambria"/>
        </w:rPr>
        <w:t xml:space="preserve">, </w:t>
      </w:r>
      <w:proofErr w:type="spellStart"/>
      <w:r w:rsidRPr="0488E08E">
        <w:rPr>
          <w:rFonts w:ascii="Cambria" w:hAnsi="Cambria"/>
        </w:rPr>
        <w:t>Skrobe</w:t>
      </w:r>
      <w:proofErr w:type="spellEnd"/>
      <w:r w:rsidRPr="0488E08E">
        <w:rPr>
          <w:rFonts w:ascii="Cambria" w:hAnsi="Cambria"/>
        </w:rPr>
        <w:t xml:space="preserve">, </w:t>
      </w:r>
      <w:r w:rsidR="00A5138D">
        <w:rPr>
          <w:rFonts w:ascii="Cambria" w:hAnsi="Cambria"/>
        </w:rPr>
        <w:t xml:space="preserve">R., </w:t>
      </w:r>
      <w:r w:rsidRPr="0488E08E">
        <w:rPr>
          <w:rFonts w:ascii="Cambria" w:hAnsi="Cambria"/>
        </w:rPr>
        <w:t xml:space="preserve">Wilson, </w:t>
      </w:r>
      <w:r w:rsidR="00A5138D">
        <w:rPr>
          <w:rFonts w:ascii="Cambria" w:hAnsi="Cambria"/>
        </w:rPr>
        <w:t xml:space="preserve">C., &amp; </w:t>
      </w:r>
      <w:r w:rsidRPr="0488E08E">
        <w:rPr>
          <w:rFonts w:ascii="Cambria" w:hAnsi="Cambria"/>
        </w:rPr>
        <w:t>Battle</w:t>
      </w:r>
      <w:r w:rsidR="00A5138D">
        <w:rPr>
          <w:rFonts w:ascii="Cambria" w:hAnsi="Cambria"/>
        </w:rPr>
        <w:t>, L</w:t>
      </w:r>
      <w:r w:rsidRPr="0488E08E">
        <w:rPr>
          <w:rFonts w:ascii="Cambria" w:hAnsi="Cambria"/>
        </w:rPr>
        <w:t xml:space="preserve">. (June 2009). Ethnography. In Usability Body of Knowledge. Retrieved </w:t>
      </w:r>
      <w:r w:rsidR="00A5138D">
        <w:rPr>
          <w:rFonts w:ascii="Cambria" w:hAnsi="Cambria"/>
        </w:rPr>
        <w:t>April 29, 2020</w:t>
      </w:r>
      <w:r w:rsidRPr="0488E08E">
        <w:rPr>
          <w:rFonts w:ascii="Cambria" w:hAnsi="Cambria"/>
        </w:rPr>
        <w:t xml:space="preserve">, from </w:t>
      </w:r>
      <w:hyperlink w:history="1"/>
      <w:hyperlink r:id="rId9" w:history="1">
        <w:r w:rsidR="00A5138D" w:rsidRPr="005D64B1">
          <w:rPr>
            <w:rStyle w:val="Hyperlink"/>
            <w:rFonts w:ascii="Cambria" w:hAnsi="Cambria"/>
          </w:rPr>
          <w:t>http://usabilitybok.org/ethnography</w:t>
        </w:r>
      </w:hyperlink>
      <w:r w:rsidR="00A5138D">
        <w:rPr>
          <w:rFonts w:ascii="Cambria" w:hAnsi="Cambria"/>
        </w:rPr>
        <w:t xml:space="preserve">. </w:t>
      </w:r>
    </w:p>
    <w:p w14:paraId="475181EC" w14:textId="77777777" w:rsidR="00A5138D" w:rsidRPr="00A5138D" w:rsidRDefault="00A5138D" w:rsidP="00A5138D">
      <w:pPr>
        <w:rPr>
          <w:rFonts w:ascii="Cambria" w:hAnsi="Cambria"/>
        </w:rPr>
      </w:pPr>
    </w:p>
    <w:p w14:paraId="0AC57691" w14:textId="5462481B" w:rsidR="009E7625" w:rsidRDefault="009E7625">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1A94F446" w14:textId="5293E1AF" w:rsidR="0488E08E" w:rsidRDefault="005E7B90" w:rsidP="0488E08E">
      <w:pPr>
        <w:pStyle w:val="ListParagraph"/>
        <w:numPr>
          <w:ilvl w:val="0"/>
          <w:numId w:val="5"/>
        </w:numPr>
      </w:pPr>
      <w:r>
        <w:t>N/A</w:t>
      </w:r>
    </w:p>
    <w:p w14:paraId="0E45CEEB" w14:textId="6B6D7F81" w:rsidR="005E7B90" w:rsidRDefault="005E7B90" w:rsidP="005E7B90"/>
    <w:p w14:paraId="62C179A3" w14:textId="77777777" w:rsidR="005E7B90" w:rsidRDefault="005E7B90" w:rsidP="005E7B90"/>
    <w:sectPr w:rsidR="005E7B90"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 Gajewski" w:date="2020-09-21T18:21:00Z" w:initials="DG">
    <w:p w14:paraId="20AF424F" w14:textId="768AFD48" w:rsidR="0078122F" w:rsidRDefault="0078122F">
      <w:pPr>
        <w:pStyle w:val="CommentText"/>
      </w:pPr>
      <w:r>
        <w:rPr>
          <w:rStyle w:val="CommentReference"/>
        </w:rPr>
        <w:annotationRef/>
      </w:r>
      <w:r>
        <w:t xml:space="preserve">No tools </w:t>
      </w:r>
      <w:proofErr w:type="gramStart"/>
      <w:r>
        <w:t>at this time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AF42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6DC1" w16cex:dateUtc="2020-09-21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F424F" w16cid:durableId="23136D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C92"/>
    <w:multiLevelType w:val="hybridMultilevel"/>
    <w:tmpl w:val="83A836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 w15:restartNumberingAfterBreak="0">
    <w:nsid w:val="07AD2DDB"/>
    <w:multiLevelType w:val="hybridMultilevel"/>
    <w:tmpl w:val="EE42FCB6"/>
    <w:lvl w:ilvl="0" w:tplc="9FD6602A">
      <w:start w:val="1"/>
      <w:numFmt w:val="bullet"/>
      <w:lvlText w:val=""/>
      <w:lvlJc w:val="left"/>
      <w:pPr>
        <w:ind w:left="720" w:hanging="360"/>
      </w:pPr>
      <w:rPr>
        <w:rFonts w:ascii="Symbol" w:hAnsi="Symbol" w:hint="default"/>
      </w:rPr>
    </w:lvl>
    <w:lvl w:ilvl="1" w:tplc="C54A3F6A">
      <w:start w:val="1"/>
      <w:numFmt w:val="bullet"/>
      <w:lvlText w:val="o"/>
      <w:lvlJc w:val="left"/>
      <w:pPr>
        <w:ind w:left="1440" w:hanging="360"/>
      </w:pPr>
      <w:rPr>
        <w:rFonts w:ascii="Courier New" w:hAnsi="Courier New" w:hint="default"/>
      </w:rPr>
    </w:lvl>
    <w:lvl w:ilvl="2" w:tplc="15B2A190">
      <w:start w:val="1"/>
      <w:numFmt w:val="bullet"/>
      <w:lvlText w:val=""/>
      <w:lvlJc w:val="left"/>
      <w:pPr>
        <w:ind w:left="2160" w:hanging="360"/>
      </w:pPr>
      <w:rPr>
        <w:rFonts w:ascii="Wingdings" w:hAnsi="Wingdings" w:hint="default"/>
      </w:rPr>
    </w:lvl>
    <w:lvl w:ilvl="3" w:tplc="7E94973C">
      <w:start w:val="1"/>
      <w:numFmt w:val="bullet"/>
      <w:lvlText w:val=""/>
      <w:lvlJc w:val="left"/>
      <w:pPr>
        <w:ind w:left="2880" w:hanging="360"/>
      </w:pPr>
      <w:rPr>
        <w:rFonts w:ascii="Symbol" w:hAnsi="Symbol" w:hint="default"/>
      </w:rPr>
    </w:lvl>
    <w:lvl w:ilvl="4" w:tplc="83DCED2A">
      <w:start w:val="1"/>
      <w:numFmt w:val="bullet"/>
      <w:lvlText w:val="o"/>
      <w:lvlJc w:val="left"/>
      <w:pPr>
        <w:ind w:left="3600" w:hanging="360"/>
      </w:pPr>
      <w:rPr>
        <w:rFonts w:ascii="Courier New" w:hAnsi="Courier New" w:hint="default"/>
      </w:rPr>
    </w:lvl>
    <w:lvl w:ilvl="5" w:tplc="F71818B8">
      <w:start w:val="1"/>
      <w:numFmt w:val="bullet"/>
      <w:lvlText w:val=""/>
      <w:lvlJc w:val="left"/>
      <w:pPr>
        <w:ind w:left="4320" w:hanging="360"/>
      </w:pPr>
      <w:rPr>
        <w:rFonts w:ascii="Wingdings" w:hAnsi="Wingdings" w:hint="default"/>
      </w:rPr>
    </w:lvl>
    <w:lvl w:ilvl="6" w:tplc="CA8ACE92">
      <w:start w:val="1"/>
      <w:numFmt w:val="bullet"/>
      <w:lvlText w:val=""/>
      <w:lvlJc w:val="left"/>
      <w:pPr>
        <w:ind w:left="5040" w:hanging="360"/>
      </w:pPr>
      <w:rPr>
        <w:rFonts w:ascii="Symbol" w:hAnsi="Symbol" w:hint="default"/>
      </w:rPr>
    </w:lvl>
    <w:lvl w:ilvl="7" w:tplc="46E63862">
      <w:start w:val="1"/>
      <w:numFmt w:val="bullet"/>
      <w:lvlText w:val="o"/>
      <w:lvlJc w:val="left"/>
      <w:pPr>
        <w:ind w:left="5760" w:hanging="360"/>
      </w:pPr>
      <w:rPr>
        <w:rFonts w:ascii="Courier New" w:hAnsi="Courier New" w:hint="default"/>
      </w:rPr>
    </w:lvl>
    <w:lvl w:ilvl="8" w:tplc="516030FA">
      <w:start w:val="1"/>
      <w:numFmt w:val="bullet"/>
      <w:lvlText w:val=""/>
      <w:lvlJc w:val="left"/>
      <w:pPr>
        <w:ind w:left="6480" w:hanging="360"/>
      </w:pPr>
      <w:rPr>
        <w:rFonts w:ascii="Wingdings" w:hAnsi="Wingdings" w:hint="default"/>
      </w:rPr>
    </w:lvl>
  </w:abstractNum>
  <w:abstractNum w:abstractNumId="2"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9"/>
  </w:num>
  <w:num w:numId="6">
    <w:abstractNumId w:val="2"/>
  </w:num>
  <w:num w:numId="7">
    <w:abstractNumId w:val="6"/>
  </w:num>
  <w:num w:numId="8">
    <w:abstractNumId w:val="4"/>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3D73"/>
    <w:rsid w:val="000E3685"/>
    <w:rsid w:val="000E5534"/>
    <w:rsid w:val="000F702E"/>
    <w:rsid w:val="00106501"/>
    <w:rsid w:val="00130741"/>
    <w:rsid w:val="00151882"/>
    <w:rsid w:val="00153AF8"/>
    <w:rsid w:val="00163512"/>
    <w:rsid w:val="00165530"/>
    <w:rsid w:val="001E22E8"/>
    <w:rsid w:val="00227CDF"/>
    <w:rsid w:val="00263F2F"/>
    <w:rsid w:val="002A0EFB"/>
    <w:rsid w:val="002E14A2"/>
    <w:rsid w:val="00327BA2"/>
    <w:rsid w:val="00331DC2"/>
    <w:rsid w:val="00334963"/>
    <w:rsid w:val="003368D0"/>
    <w:rsid w:val="00373169"/>
    <w:rsid w:val="003906D6"/>
    <w:rsid w:val="003926EA"/>
    <w:rsid w:val="00395A02"/>
    <w:rsid w:val="003B31C2"/>
    <w:rsid w:val="004221F0"/>
    <w:rsid w:val="00432932"/>
    <w:rsid w:val="00437BE9"/>
    <w:rsid w:val="004454E3"/>
    <w:rsid w:val="00485D8B"/>
    <w:rsid w:val="00492A5D"/>
    <w:rsid w:val="00497FFE"/>
    <w:rsid w:val="004A3F66"/>
    <w:rsid w:val="004B36E6"/>
    <w:rsid w:val="004B7C6F"/>
    <w:rsid w:val="004C088B"/>
    <w:rsid w:val="004E1B20"/>
    <w:rsid w:val="004F74AD"/>
    <w:rsid w:val="00532016"/>
    <w:rsid w:val="0056640C"/>
    <w:rsid w:val="00574A84"/>
    <w:rsid w:val="0058151E"/>
    <w:rsid w:val="005D23BE"/>
    <w:rsid w:val="005E7B90"/>
    <w:rsid w:val="00610404"/>
    <w:rsid w:val="006310F5"/>
    <w:rsid w:val="0066001C"/>
    <w:rsid w:val="00663EA9"/>
    <w:rsid w:val="00677647"/>
    <w:rsid w:val="00694128"/>
    <w:rsid w:val="006955C9"/>
    <w:rsid w:val="006D38D4"/>
    <w:rsid w:val="006D6483"/>
    <w:rsid w:val="00732AB6"/>
    <w:rsid w:val="0078122F"/>
    <w:rsid w:val="007934B7"/>
    <w:rsid w:val="007D4173"/>
    <w:rsid w:val="00813D19"/>
    <w:rsid w:val="00817DC9"/>
    <w:rsid w:val="00853EE6"/>
    <w:rsid w:val="00877217"/>
    <w:rsid w:val="00890256"/>
    <w:rsid w:val="00892263"/>
    <w:rsid w:val="008A4C0A"/>
    <w:rsid w:val="008D1FA8"/>
    <w:rsid w:val="008F403B"/>
    <w:rsid w:val="00904909"/>
    <w:rsid w:val="00905B70"/>
    <w:rsid w:val="00927B76"/>
    <w:rsid w:val="00955C78"/>
    <w:rsid w:val="00980567"/>
    <w:rsid w:val="009817B5"/>
    <w:rsid w:val="0099059D"/>
    <w:rsid w:val="00995BBA"/>
    <w:rsid w:val="009A7D61"/>
    <w:rsid w:val="009B39B1"/>
    <w:rsid w:val="009E7625"/>
    <w:rsid w:val="00A0594C"/>
    <w:rsid w:val="00A42B3A"/>
    <w:rsid w:val="00A5138D"/>
    <w:rsid w:val="00A6156A"/>
    <w:rsid w:val="00A97365"/>
    <w:rsid w:val="00AC29B7"/>
    <w:rsid w:val="00AC41BA"/>
    <w:rsid w:val="00B11B60"/>
    <w:rsid w:val="00B22674"/>
    <w:rsid w:val="00B23B47"/>
    <w:rsid w:val="00B26405"/>
    <w:rsid w:val="00B5634E"/>
    <w:rsid w:val="00B65436"/>
    <w:rsid w:val="00B71915"/>
    <w:rsid w:val="00BA5E5F"/>
    <w:rsid w:val="00BB2AFB"/>
    <w:rsid w:val="00C06ABF"/>
    <w:rsid w:val="00C25AF6"/>
    <w:rsid w:val="00C50B56"/>
    <w:rsid w:val="00C56723"/>
    <w:rsid w:val="00C64AB6"/>
    <w:rsid w:val="00C802FA"/>
    <w:rsid w:val="00CA191E"/>
    <w:rsid w:val="00CC1162"/>
    <w:rsid w:val="00CD0692"/>
    <w:rsid w:val="00CE7126"/>
    <w:rsid w:val="00D05C37"/>
    <w:rsid w:val="00D20A9B"/>
    <w:rsid w:val="00D45ECB"/>
    <w:rsid w:val="00D5123B"/>
    <w:rsid w:val="00D700C5"/>
    <w:rsid w:val="00D856BA"/>
    <w:rsid w:val="00DE10F4"/>
    <w:rsid w:val="00E06D43"/>
    <w:rsid w:val="00E50093"/>
    <w:rsid w:val="00E51D08"/>
    <w:rsid w:val="00E7039E"/>
    <w:rsid w:val="00E836AA"/>
    <w:rsid w:val="00ED0A66"/>
    <w:rsid w:val="00ED21FC"/>
    <w:rsid w:val="00ED4C4A"/>
    <w:rsid w:val="00EE21DF"/>
    <w:rsid w:val="00EF1417"/>
    <w:rsid w:val="00F01F1D"/>
    <w:rsid w:val="00F10846"/>
    <w:rsid w:val="00F15276"/>
    <w:rsid w:val="00F37753"/>
    <w:rsid w:val="00F406D0"/>
    <w:rsid w:val="00F417BB"/>
    <w:rsid w:val="00F442FE"/>
    <w:rsid w:val="00F6179F"/>
    <w:rsid w:val="00F873F4"/>
    <w:rsid w:val="00F966D6"/>
    <w:rsid w:val="00FC435E"/>
    <w:rsid w:val="00FD3ACF"/>
    <w:rsid w:val="00FD7E6B"/>
    <w:rsid w:val="00FF7F4B"/>
    <w:rsid w:val="0488E08E"/>
    <w:rsid w:val="0CE60995"/>
    <w:rsid w:val="23C53467"/>
    <w:rsid w:val="4302CECF"/>
    <w:rsid w:val="441A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5</cp:revision>
  <dcterms:created xsi:type="dcterms:W3CDTF">2020-09-13T11:52:00Z</dcterms:created>
  <dcterms:modified xsi:type="dcterms:W3CDTF">2020-09-21T22:24:00Z</dcterms:modified>
</cp:coreProperties>
</file>