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783C8" w14:textId="46A5C67E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b/>
          <w:bCs/>
        </w:rPr>
        <w:t>Page ID</w:t>
      </w:r>
      <w:r w:rsidRPr="00722827">
        <w:rPr>
          <w:rFonts w:ascii="Cambria" w:eastAsia="Times New Roman" w:hAnsi="Cambria" w:cs="Segoe UI"/>
        </w:rPr>
        <w:t>:</w:t>
      </w:r>
      <w:r w:rsidRPr="00722827">
        <w:rPr>
          <w:rFonts w:ascii="Cambria" w:eastAsia="Times New Roman" w:hAnsi="Cambria" w:cs="Segoe UI"/>
          <w:b/>
          <w:bCs/>
        </w:rPr>
        <w:t> </w:t>
      </w:r>
      <w:proofErr w:type="gramStart"/>
      <w:r w:rsidRPr="00722827">
        <w:rPr>
          <w:rFonts w:ascii="Cambria" w:eastAsia="Times New Roman" w:hAnsi="Cambria" w:cs="Segoe UI"/>
          <w:b/>
          <w:bCs/>
        </w:rPr>
        <w:t>#.#</w:t>
      </w:r>
      <w:proofErr w:type="gramEnd"/>
      <w:r w:rsidRPr="00722827">
        <w:rPr>
          <w:rFonts w:ascii="Cambria" w:eastAsia="Times New Roman" w:hAnsi="Cambria" w:cs="Segoe UI"/>
          <w:b/>
          <w:bCs/>
        </w:rPr>
        <w:t> </w:t>
      </w:r>
      <w:r w:rsidR="00F5361F">
        <w:rPr>
          <w:rFonts w:ascii="Cambria" w:eastAsia="Times New Roman" w:hAnsi="Cambria" w:cs="Segoe UI"/>
          <w:b/>
          <w:bCs/>
        </w:rPr>
        <w:t>Quick Start Guide</w:t>
      </w:r>
      <w:r>
        <w:rPr>
          <w:rFonts w:ascii="Cambria" w:eastAsia="Times New Roman" w:hAnsi="Cambria" w:cs="Segoe UI"/>
          <w:b/>
          <w:bCs/>
        </w:rPr>
        <w:t xml:space="preserve"> Landing Page</w:t>
      </w:r>
      <w:r w:rsidRPr="00722827">
        <w:rPr>
          <w:rFonts w:ascii="Cambria" w:eastAsia="Times New Roman" w:hAnsi="Cambria" w:cs="Segoe UI"/>
        </w:rPr>
        <w:t> </w:t>
      </w:r>
    </w:p>
    <w:p w14:paraId="21777FC0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b/>
          <w:bCs/>
          <w:color w:val="2F5496"/>
          <w:sz w:val="18"/>
          <w:szCs w:val="18"/>
        </w:rPr>
      </w:pPr>
      <w:r w:rsidRPr="00722827">
        <w:rPr>
          <w:rFonts w:ascii="Calibri Light" w:eastAsia="Times New Roman" w:hAnsi="Calibri Light" w:cs="Calibri Light"/>
          <w:b/>
          <w:bCs/>
          <w:color w:val="2F5496"/>
          <w:sz w:val="48"/>
          <w:szCs w:val="48"/>
        </w:rPr>
        <w:t>Primary Content </w:t>
      </w:r>
    </w:p>
    <w:p w14:paraId="006CB867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65EAFE1D" w14:textId="77777777" w:rsidR="00722827" w:rsidRPr="00722827" w:rsidRDefault="00722827" w:rsidP="00722827">
      <w:pPr>
        <w:shd w:val="clear" w:color="auto" w:fill="1F3864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b/>
          <w:bCs/>
          <w:color w:val="FFFFFF"/>
        </w:rPr>
        <w:t>Title</w:t>
      </w:r>
      <w:r w:rsidRPr="00722827">
        <w:rPr>
          <w:rFonts w:ascii="Cambria" w:eastAsia="Times New Roman" w:hAnsi="Cambria" w:cs="Segoe UI"/>
        </w:rPr>
        <w:t> </w:t>
      </w:r>
    </w:p>
    <w:p w14:paraId="03238F4F" w14:textId="77777777" w:rsidR="00722827" w:rsidRPr="00722827" w:rsidRDefault="00722827" w:rsidP="00722827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Enter the </w:t>
      </w:r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 xml:space="preserve">page </w:t>
      </w:r>
      <w:proofErr w:type="gramStart"/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>title</w:t>
      </w: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 here</w:t>
      </w:r>
      <w:proofErr w:type="gramEnd"/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(REQUIRED). </w:t>
      </w:r>
      <w:r w:rsidRPr="00722827">
        <w:rPr>
          <w:rFonts w:ascii="Cambria" w:eastAsia="Times New Roman" w:hAnsi="Cambria" w:cs="Segoe UI"/>
          <w:sz w:val="20"/>
          <w:szCs w:val="20"/>
        </w:rPr>
        <w:t> </w:t>
      </w:r>
    </w:p>
    <w:p w14:paraId="063D7071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7E0F4F01" w14:textId="401A2556" w:rsidR="00722827" w:rsidRPr="00722827" w:rsidRDefault="00F5361F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  <w:b/>
          <w:bCs/>
          <w:color w:val="000000"/>
          <w:sz w:val="32"/>
          <w:szCs w:val="32"/>
        </w:rPr>
        <w:t>Quick Start Guides</w:t>
      </w:r>
    </w:p>
    <w:p w14:paraId="2C56D3CA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1A07AF72" w14:textId="77777777" w:rsidR="00722827" w:rsidRPr="00722827" w:rsidRDefault="00722827" w:rsidP="00722827">
      <w:pPr>
        <w:shd w:val="clear" w:color="auto" w:fill="1F3864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  <w:b/>
          <w:bCs/>
          <w:color w:val="FFFFFF"/>
        </w:rPr>
        <w:t>Intro</w:t>
      </w:r>
    </w:p>
    <w:p w14:paraId="33E271B2" w14:textId="77777777" w:rsidR="00722827" w:rsidRPr="00722827" w:rsidRDefault="00722827" w:rsidP="00722827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Enter the </w:t>
      </w:r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>intro</w:t>
      </w: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here (REQUIRED).</w:t>
      </w:r>
      <w:r w:rsidRPr="00722827">
        <w:rPr>
          <w:rFonts w:ascii="Cambria" w:eastAsia="Times New Roman" w:hAnsi="Cambria" w:cs="Segoe UI"/>
          <w:sz w:val="20"/>
          <w:szCs w:val="20"/>
        </w:rPr>
        <w:t> </w:t>
      </w:r>
    </w:p>
    <w:p w14:paraId="113085DF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5E0E520F" w14:textId="08A8F595" w:rsidR="00722827" w:rsidRPr="00F5361F" w:rsidRDefault="00F5361F" w:rsidP="00722827">
      <w:pPr>
        <w:textAlignment w:val="baseline"/>
        <w:rPr>
          <w:rFonts w:ascii="Cambria" w:eastAsia="Times New Roman" w:hAnsi="Cambria" w:cs="Segoe UI"/>
        </w:rPr>
      </w:pPr>
      <w:r>
        <w:rPr>
          <w:rFonts w:ascii="Cambria" w:eastAsia="Times New Roman" w:hAnsi="Cambria" w:cs="Segoe UI"/>
        </w:rPr>
        <w:t>Quick start guides provide</w:t>
      </w:r>
      <w:r w:rsidRPr="00F5361F">
        <w:rPr>
          <w:rFonts w:ascii="Cambria" w:eastAsia="Times New Roman" w:hAnsi="Cambria" w:cs="Segoe UI"/>
        </w:rPr>
        <w:t xml:space="preserve"> practical</w:t>
      </w:r>
      <w:r>
        <w:rPr>
          <w:rFonts w:ascii="Cambria" w:eastAsia="Times New Roman" w:hAnsi="Cambria" w:cs="Segoe UI"/>
        </w:rPr>
        <w:t>, to-the-point</w:t>
      </w:r>
      <w:r w:rsidRPr="00F5361F">
        <w:rPr>
          <w:rFonts w:ascii="Cambria" w:eastAsia="Times New Roman" w:hAnsi="Cambria" w:cs="Segoe UI"/>
        </w:rPr>
        <w:t xml:space="preserve"> advice on how to make </w:t>
      </w:r>
      <w:r w:rsidRPr="00F5361F">
        <w:rPr>
          <w:rFonts w:ascii="Cambria" w:eastAsia="Times New Roman" w:hAnsi="Cambria" w:cs="Segoe UI"/>
          <w:bCs/>
          <w:iCs/>
        </w:rPr>
        <w:t>user experience</w:t>
      </w:r>
      <w:r w:rsidRPr="00F5361F">
        <w:rPr>
          <w:rFonts w:ascii="Cambria" w:eastAsia="Times New Roman" w:hAnsi="Cambria" w:cs="Segoe UI"/>
        </w:rPr>
        <w:t xml:space="preserve"> a part of your project.</w:t>
      </w:r>
      <w:r>
        <w:rPr>
          <w:rFonts w:ascii="Cambria" w:eastAsia="Times New Roman" w:hAnsi="Cambria" w:cs="Segoe UI"/>
        </w:rPr>
        <w:t xml:space="preserve"> Each guide shows the steps needed for a specific project and offers ways to learn more.</w:t>
      </w:r>
    </w:p>
    <w:p w14:paraId="666EE037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469C84DB" w14:textId="77777777" w:rsidR="00722827" w:rsidRPr="00722827" w:rsidRDefault="00722827" w:rsidP="00722827">
      <w:pPr>
        <w:shd w:val="clear" w:color="auto" w:fill="1F3864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  <w:b/>
          <w:bCs/>
          <w:color w:val="FFFFFF"/>
        </w:rPr>
        <w:t>Benefits</w:t>
      </w:r>
      <w:r w:rsidRPr="00722827">
        <w:rPr>
          <w:rFonts w:ascii="Cambria" w:eastAsia="Times New Roman" w:hAnsi="Cambria" w:cs="Segoe UI"/>
        </w:rPr>
        <w:t> </w:t>
      </w:r>
    </w:p>
    <w:p w14:paraId="7DA1AE74" w14:textId="77777777" w:rsidR="00722827" w:rsidRPr="00722827" w:rsidRDefault="00722827" w:rsidP="00722827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Enter the </w:t>
      </w:r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>benefits</w:t>
      </w: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here</w:t>
      </w:r>
      <w:r>
        <w:rPr>
          <w:rFonts w:ascii="Cambria" w:eastAsia="Times New Roman" w:hAnsi="Cambria" w:cs="Segoe UI"/>
          <w:color w:val="1F3864"/>
          <w:sz w:val="20"/>
          <w:szCs w:val="20"/>
        </w:rPr>
        <w:t>.</w:t>
      </w:r>
    </w:p>
    <w:p w14:paraId="3EAEA3BC" w14:textId="77777777" w:rsidR="00722827" w:rsidRPr="00722827" w:rsidRDefault="00722827" w:rsidP="00722827">
      <w:pPr>
        <w:ind w:left="36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4CCC260F" w14:textId="52DD4852" w:rsidR="00BE65A4" w:rsidRDefault="00BE65A4" w:rsidP="00BE65A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Why Use a </w:t>
      </w:r>
      <w:r w:rsidR="00F5361F">
        <w:rPr>
          <w:rFonts w:eastAsia="Times New Roman"/>
        </w:rPr>
        <w:t>Guide</w:t>
      </w:r>
      <w:r>
        <w:rPr>
          <w:rFonts w:eastAsia="Times New Roman"/>
        </w:rPr>
        <w:t>?</w:t>
      </w:r>
    </w:p>
    <w:p w14:paraId="75F646D4" w14:textId="71B2D6AA" w:rsidR="00722827" w:rsidRPr="00BE65A4" w:rsidRDefault="00F5361F" w:rsidP="00BE65A4">
      <w:pPr>
        <w:pStyle w:val="ListParagraph"/>
        <w:numPr>
          <w:ilvl w:val="0"/>
          <w:numId w:val="15"/>
        </w:numPr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</w:rPr>
        <w:t xml:space="preserve">Each guide uses a step-by-step approach so you can refer to it as needed throughout your project. </w:t>
      </w:r>
    </w:p>
    <w:p w14:paraId="230C1959" w14:textId="77777777" w:rsidR="00F5361F" w:rsidRPr="00F5361F" w:rsidRDefault="00722827" w:rsidP="00F5361F">
      <w:pPr>
        <w:pStyle w:val="ListParagraph"/>
        <w:numPr>
          <w:ilvl w:val="0"/>
          <w:numId w:val="15"/>
        </w:numPr>
        <w:rPr>
          <w:rFonts w:ascii="Cambria" w:hAnsi="Cambria" w:cs="Times New Roman"/>
        </w:rPr>
      </w:pPr>
      <w:r w:rsidRPr="00722827">
        <w:rPr>
          <w:rFonts w:ascii="Cambria" w:eastAsia="Times New Roman" w:hAnsi="Cambria" w:cs="Segoe UI"/>
        </w:rPr>
        <w:t> </w:t>
      </w:r>
      <w:r w:rsidR="00F5361F">
        <w:rPr>
          <w:rFonts w:ascii="Cambria" w:hAnsi="Cambria" w:cs="Times New Roman"/>
        </w:rPr>
        <w:t xml:space="preserve">Guides are customized for common tasks and projects within medical centers within the VHA. </w:t>
      </w:r>
    </w:p>
    <w:p w14:paraId="04082FA0" w14:textId="77777777" w:rsidR="00722827" w:rsidRPr="00722827" w:rsidRDefault="00722827" w:rsidP="00722827">
      <w:pPr>
        <w:ind w:left="36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917C34C" w14:textId="001ED97D" w:rsidR="00722827" w:rsidRPr="00722827" w:rsidRDefault="00F5361F" w:rsidP="00722827">
      <w:pPr>
        <w:shd w:val="clear" w:color="auto" w:fill="1F3864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  <w:b/>
          <w:bCs/>
          <w:color w:val="FFFFFF"/>
        </w:rPr>
        <w:t>Quick Start Guide</w:t>
      </w:r>
      <w:r w:rsidR="00722827">
        <w:rPr>
          <w:rFonts w:ascii="Cambria" w:eastAsia="Times New Roman" w:hAnsi="Cambria" w:cs="Segoe UI"/>
          <w:b/>
          <w:bCs/>
          <w:color w:val="FFFFFF"/>
        </w:rPr>
        <w:t xml:space="preserve"> Index</w:t>
      </w:r>
    </w:p>
    <w:p w14:paraId="2FAC20F6" w14:textId="77777777" w:rsidR="00722827" w:rsidRPr="00722827" w:rsidRDefault="00722827" w:rsidP="00722827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Enter the </w:t>
      </w:r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 xml:space="preserve">index text and </w:t>
      </w:r>
      <w:proofErr w:type="gramStart"/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 xml:space="preserve">links </w:t>
      </w: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here</w:t>
      </w:r>
      <w:proofErr w:type="gramEnd"/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. If there are no details, insert N/A or TBD.</w:t>
      </w:r>
      <w:r w:rsidRPr="00722827">
        <w:rPr>
          <w:rFonts w:ascii="Cambria" w:eastAsia="Times New Roman" w:hAnsi="Cambria" w:cs="Segoe UI"/>
          <w:sz w:val="20"/>
          <w:szCs w:val="20"/>
        </w:rPr>
        <w:t> </w:t>
      </w:r>
    </w:p>
    <w:p w14:paraId="79795BD9" w14:textId="1A95C14E" w:rsidR="00722827" w:rsidRDefault="00722827" w:rsidP="0072282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Find a </w:t>
      </w:r>
      <w:r w:rsidR="00F5361F">
        <w:rPr>
          <w:rFonts w:eastAsia="Times New Roman"/>
        </w:rPr>
        <w:t>Guide</w:t>
      </w:r>
      <w:r>
        <w:rPr>
          <w:rFonts w:eastAsia="Times New Roman"/>
        </w:rPr>
        <w:t xml:space="preserve"> for Your Project</w:t>
      </w:r>
    </w:p>
    <w:p w14:paraId="3FC595E8" w14:textId="77777777" w:rsidR="00722827" w:rsidRDefault="00722827" w:rsidP="00722827">
      <w:pPr>
        <w:ind w:left="360" w:hanging="360"/>
        <w:textAlignment w:val="baseline"/>
        <w:rPr>
          <w:rFonts w:ascii="Cambria" w:eastAsia="Times New Roman" w:hAnsi="Cambria" w:cs="Segoe UI"/>
        </w:rPr>
      </w:pPr>
    </w:p>
    <w:p w14:paraId="754CCAFA" w14:textId="639360FD" w:rsidR="00F5361F" w:rsidRDefault="13F7CF19" w:rsidP="00722827">
      <w:pPr>
        <w:ind w:left="360" w:hanging="360"/>
        <w:textAlignment w:val="baseline"/>
        <w:rPr>
          <w:rFonts w:ascii="Cambria" w:eastAsia="Times New Roman" w:hAnsi="Cambria" w:cs="Segoe UI"/>
        </w:rPr>
      </w:pPr>
      <w:r w:rsidRPr="13F7CF19">
        <w:rPr>
          <w:rFonts w:ascii="Cambria" w:eastAsia="Times New Roman" w:hAnsi="Cambria" w:cs="Segoe UI"/>
        </w:rPr>
        <w:t xml:space="preserve">Clinical Reminder Dialog Templates </w:t>
      </w:r>
    </w:p>
    <w:p w14:paraId="2C7C5A0C" w14:textId="77777777" w:rsidR="008011CD" w:rsidRDefault="008011CD" w:rsidP="00722827">
      <w:pPr>
        <w:ind w:left="360" w:hanging="360"/>
        <w:textAlignment w:val="baseline"/>
        <w:rPr>
          <w:rFonts w:ascii="Cambria" w:eastAsia="Times New Roman" w:hAnsi="Cambria" w:cs="Segoe UI"/>
        </w:rPr>
      </w:pPr>
    </w:p>
    <w:p w14:paraId="13B45F86" w14:textId="31EC520A" w:rsidR="008011CD" w:rsidRDefault="008011CD" w:rsidP="008011CD">
      <w:pPr>
        <w:ind w:left="360" w:hanging="360"/>
        <w:textAlignment w:val="baseline"/>
        <w:rPr>
          <w:rFonts w:ascii="Cambria" w:eastAsia="Times New Roman" w:hAnsi="Cambria" w:cs="Segoe UI"/>
        </w:rPr>
      </w:pPr>
      <w:r w:rsidRPr="008011CD">
        <w:rPr>
          <w:rFonts w:ascii="Cambria" w:eastAsia="Times New Roman" w:hAnsi="Cambria" w:cs="Segoe UI"/>
          <w:bCs/>
        </w:rPr>
        <w:t>CPRS Order Sets</w:t>
      </w:r>
    </w:p>
    <w:p w14:paraId="068A0FB2" w14:textId="77777777" w:rsidR="008011CD" w:rsidRPr="008011CD" w:rsidRDefault="008011CD" w:rsidP="008011CD">
      <w:pPr>
        <w:ind w:left="360" w:hanging="360"/>
        <w:textAlignment w:val="baseline"/>
        <w:rPr>
          <w:rFonts w:ascii="Cambria" w:eastAsia="Times New Roman" w:hAnsi="Cambria" w:cs="Segoe UI"/>
          <w:bCs/>
        </w:rPr>
      </w:pPr>
    </w:p>
    <w:p w14:paraId="09C156D9" w14:textId="52140892" w:rsidR="008011CD" w:rsidRPr="008011CD" w:rsidRDefault="008011CD" w:rsidP="008011CD">
      <w:pPr>
        <w:ind w:left="360" w:hanging="360"/>
        <w:textAlignment w:val="baseline"/>
        <w:rPr>
          <w:rFonts w:ascii="Cambria" w:eastAsia="Times New Roman" w:hAnsi="Cambria" w:cs="Segoe UI"/>
          <w:bCs/>
        </w:rPr>
      </w:pPr>
      <w:r w:rsidRPr="008011CD">
        <w:rPr>
          <w:rFonts w:ascii="Cambria" w:eastAsia="Times New Roman" w:hAnsi="Cambria" w:cs="Segoe UI"/>
          <w:bCs/>
        </w:rPr>
        <w:t>CPRS Consult Modules</w:t>
      </w:r>
    </w:p>
    <w:p w14:paraId="7988D10A" w14:textId="77777777" w:rsidR="008011CD" w:rsidRDefault="008011CD" w:rsidP="008011CD">
      <w:pPr>
        <w:ind w:left="360" w:hanging="360"/>
        <w:textAlignment w:val="baseline"/>
        <w:rPr>
          <w:rFonts w:ascii="Cambria" w:eastAsia="Times New Roman" w:hAnsi="Cambria" w:cs="Segoe UI"/>
          <w:bCs/>
        </w:rPr>
      </w:pPr>
    </w:p>
    <w:p w14:paraId="592D7B07" w14:textId="6599B90E" w:rsidR="008011CD" w:rsidRPr="008011CD" w:rsidRDefault="008011CD" w:rsidP="008011CD">
      <w:pPr>
        <w:ind w:left="360" w:hanging="360"/>
        <w:textAlignment w:val="baseline"/>
        <w:rPr>
          <w:rFonts w:ascii="Cambria" w:eastAsia="Times New Roman" w:hAnsi="Cambria" w:cs="Segoe UI"/>
          <w:bCs/>
        </w:rPr>
      </w:pPr>
      <w:r w:rsidRPr="008011CD">
        <w:rPr>
          <w:rFonts w:ascii="Cambria" w:eastAsia="Times New Roman" w:hAnsi="Cambria" w:cs="Segoe UI"/>
          <w:bCs/>
        </w:rPr>
        <w:t>CPRS Menus</w:t>
      </w:r>
    </w:p>
    <w:p w14:paraId="10C86160" w14:textId="77777777" w:rsidR="008011CD" w:rsidRDefault="008011CD" w:rsidP="008011CD">
      <w:pPr>
        <w:ind w:left="360" w:hanging="360"/>
        <w:textAlignment w:val="baseline"/>
        <w:rPr>
          <w:rFonts w:ascii="Cambria" w:eastAsia="Times New Roman" w:hAnsi="Cambria" w:cs="Segoe UI"/>
          <w:bCs/>
        </w:rPr>
      </w:pPr>
    </w:p>
    <w:p w14:paraId="40D59E39" w14:textId="555D3D21" w:rsidR="008011CD" w:rsidRPr="008011CD" w:rsidRDefault="008011CD" w:rsidP="008011CD">
      <w:pPr>
        <w:ind w:left="360" w:hanging="360"/>
        <w:textAlignment w:val="baseline"/>
        <w:rPr>
          <w:rFonts w:ascii="Cambria" w:eastAsia="Times New Roman" w:hAnsi="Cambria" w:cs="Segoe UI"/>
          <w:bCs/>
        </w:rPr>
      </w:pPr>
      <w:r w:rsidRPr="008011CD">
        <w:rPr>
          <w:rFonts w:ascii="Cambria" w:eastAsia="Times New Roman" w:hAnsi="Cambria" w:cs="Segoe UI"/>
          <w:bCs/>
        </w:rPr>
        <w:t>Clinical Workflow Optimization</w:t>
      </w:r>
    </w:p>
    <w:p w14:paraId="39973F2C" w14:textId="77777777" w:rsidR="008011CD" w:rsidRPr="00F5361F" w:rsidRDefault="008011CD" w:rsidP="00722827">
      <w:pPr>
        <w:ind w:left="360" w:hanging="360"/>
        <w:textAlignment w:val="baseline"/>
        <w:rPr>
          <w:rFonts w:ascii="Cambria" w:eastAsia="Times New Roman" w:hAnsi="Cambria" w:cs="Segoe UI"/>
        </w:rPr>
      </w:pPr>
    </w:p>
    <w:p w14:paraId="3286D146" w14:textId="77777777" w:rsidR="00722827" w:rsidRPr="00722827" w:rsidRDefault="00722827" w:rsidP="00722827">
      <w:pPr>
        <w:ind w:left="36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791725FF" w14:textId="77777777" w:rsidR="00722827" w:rsidRPr="00722827" w:rsidRDefault="00BE65A4" w:rsidP="00722827">
      <w:pPr>
        <w:shd w:val="clear" w:color="auto" w:fill="1F3864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  <w:b/>
          <w:bCs/>
          <w:color w:val="FFFFFF"/>
        </w:rPr>
        <w:t>CTA</w:t>
      </w:r>
    </w:p>
    <w:p w14:paraId="081990FD" w14:textId="77777777" w:rsidR="00722827" w:rsidRPr="00722827" w:rsidRDefault="00722827" w:rsidP="00722827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Enter the </w:t>
      </w:r>
      <w:r w:rsidR="00BE65A4"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>CTA text</w:t>
      </w: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here. If there are no details, insert N/A or TBD.</w:t>
      </w:r>
      <w:r w:rsidRPr="00722827">
        <w:rPr>
          <w:rFonts w:ascii="Cambria" w:eastAsia="Times New Roman" w:hAnsi="Cambria" w:cs="Segoe UI"/>
          <w:sz w:val="20"/>
          <w:szCs w:val="20"/>
        </w:rPr>
        <w:t> </w:t>
      </w:r>
    </w:p>
    <w:p w14:paraId="57DBFC5F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2D6DA6C6" w14:textId="6EB8DBDF" w:rsidR="00BE65A4" w:rsidRDefault="000030A9" w:rsidP="00BE65A4">
      <w:pPr>
        <w:pStyle w:val="Heading2"/>
        <w:rPr>
          <w:rFonts w:eastAsia="Times New Roman"/>
        </w:rPr>
      </w:pPr>
      <w:r>
        <w:rPr>
          <w:rFonts w:eastAsia="Times New Roman"/>
        </w:rPr>
        <w:t>Send Us Your</w:t>
      </w:r>
      <w:r w:rsidR="00BE65A4">
        <w:rPr>
          <w:rFonts w:eastAsia="Times New Roman"/>
        </w:rPr>
        <w:t xml:space="preserve"> </w:t>
      </w:r>
      <w:r w:rsidR="00F5361F">
        <w:rPr>
          <w:rFonts w:eastAsia="Times New Roman"/>
        </w:rPr>
        <w:t>Quick Start Guide</w:t>
      </w:r>
      <w:r>
        <w:rPr>
          <w:rFonts w:eastAsia="Times New Roman"/>
        </w:rPr>
        <w:t xml:space="preserve"> Ideas</w:t>
      </w:r>
    </w:p>
    <w:p w14:paraId="62A3C0BC" w14:textId="28A4AFF9" w:rsidR="00BE65A4" w:rsidRDefault="00BE65A4" w:rsidP="00722827">
      <w:pPr>
        <w:textAlignment w:val="baseline"/>
        <w:rPr>
          <w:rFonts w:ascii="Cambria" w:eastAsia="Times New Roman" w:hAnsi="Cambria" w:cs="Segoe UI"/>
        </w:rPr>
      </w:pPr>
      <w:r>
        <w:rPr>
          <w:rFonts w:ascii="Cambria" w:eastAsia="Times New Roman" w:hAnsi="Cambria" w:cs="Segoe UI"/>
        </w:rPr>
        <w:t xml:space="preserve">Do you have an idea for a </w:t>
      </w:r>
      <w:r w:rsidR="00F5361F">
        <w:rPr>
          <w:rFonts w:ascii="Cambria" w:eastAsia="Times New Roman" w:hAnsi="Cambria" w:cs="Segoe UI"/>
        </w:rPr>
        <w:t>quick start guide</w:t>
      </w:r>
      <w:r>
        <w:rPr>
          <w:rFonts w:ascii="Cambria" w:eastAsia="Times New Roman" w:hAnsi="Cambria" w:cs="Segoe UI"/>
        </w:rPr>
        <w:t xml:space="preserve"> that would make your job easier? </w:t>
      </w:r>
    </w:p>
    <w:p w14:paraId="3F25DF16" w14:textId="0D000047" w:rsidR="00722827" w:rsidRPr="00722827" w:rsidRDefault="000030A9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</w:rPr>
        <w:lastRenderedPageBreak/>
        <w:t xml:space="preserve">Request a </w:t>
      </w:r>
      <w:r w:rsidR="00F5361F">
        <w:rPr>
          <w:rFonts w:ascii="Cambria" w:eastAsia="Times New Roman" w:hAnsi="Cambria" w:cs="Segoe UI"/>
        </w:rPr>
        <w:t>Guide</w:t>
      </w:r>
    </w:p>
    <w:p w14:paraId="2AEC3353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4279B2F2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03F9B94D" w14:textId="77777777" w:rsidR="00664153" w:rsidRPr="00432932" w:rsidRDefault="00722827" w:rsidP="00664153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722827">
        <w:rPr>
          <w:rFonts w:ascii="Cambria" w:eastAsia="Times New Roman" w:hAnsi="Cambria" w:cs="Segoe UI"/>
        </w:rPr>
        <w:t> </w:t>
      </w:r>
      <w:r w:rsidR="00664153">
        <w:rPr>
          <w:rFonts w:ascii="Cambria" w:hAnsi="Cambria"/>
          <w:b/>
          <w:bCs/>
          <w:color w:val="FFFFFF" w:themeColor="background1"/>
        </w:rPr>
        <w:t>Excerpt</w:t>
      </w:r>
    </w:p>
    <w:p w14:paraId="1E4669AF" w14:textId="77777777" w:rsidR="00664153" w:rsidRPr="00130741" w:rsidRDefault="00664153" w:rsidP="00664153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>
        <w:rPr>
          <w:rFonts w:ascii="Cambria" w:hAnsi="Cambria"/>
          <w:color w:val="1F3864" w:themeColor="accent1" w:themeShade="80"/>
          <w:sz w:val="20"/>
          <w:szCs w:val="20"/>
        </w:rPr>
        <w:t>Summary text for WordPress.</w:t>
      </w:r>
    </w:p>
    <w:p w14:paraId="0E512695" w14:textId="366D96DA" w:rsidR="00664153" w:rsidRDefault="00664153" w:rsidP="00664153">
      <w:r>
        <w:rPr>
          <w:rFonts w:ascii="Cambria" w:eastAsia="Times New Roman" w:hAnsi="Cambria" w:cs="Segoe UI"/>
        </w:rPr>
        <w:t>A p</w:t>
      </w:r>
      <w:r w:rsidRPr="00722827">
        <w:rPr>
          <w:rFonts w:ascii="Cambria" w:eastAsia="Times New Roman" w:hAnsi="Cambria" w:cs="Segoe UI"/>
        </w:rPr>
        <w:t xml:space="preserve">laybook </w:t>
      </w:r>
      <w:r>
        <w:rPr>
          <w:rFonts w:ascii="Cambria" w:eastAsia="Times New Roman" w:hAnsi="Cambria" w:cs="Segoe UI"/>
        </w:rPr>
        <w:t>shows how to implement</w:t>
      </w:r>
      <w:r w:rsidRPr="00722827">
        <w:rPr>
          <w:rFonts w:ascii="Cambria" w:eastAsia="Times New Roman" w:hAnsi="Cambria" w:cs="Segoe UI"/>
        </w:rPr>
        <w:t xml:space="preserve"> a set of </w:t>
      </w:r>
      <w:r>
        <w:rPr>
          <w:rFonts w:ascii="Cambria" w:eastAsia="Times New Roman" w:hAnsi="Cambria" w:cs="Segoe UI"/>
        </w:rPr>
        <w:t>user experience (</w:t>
      </w:r>
      <w:r w:rsidRPr="00722827">
        <w:rPr>
          <w:rFonts w:ascii="Cambria" w:eastAsia="Times New Roman" w:hAnsi="Cambria" w:cs="Segoe UI"/>
        </w:rPr>
        <w:t>UX</w:t>
      </w:r>
      <w:r>
        <w:rPr>
          <w:rFonts w:ascii="Cambria" w:eastAsia="Times New Roman" w:hAnsi="Cambria" w:cs="Segoe UI"/>
        </w:rPr>
        <w:t>) m</w:t>
      </w:r>
      <w:r w:rsidRPr="00722827">
        <w:rPr>
          <w:rFonts w:ascii="Cambria" w:eastAsia="Times New Roman" w:hAnsi="Cambria" w:cs="Segoe UI"/>
        </w:rPr>
        <w:t>ethods in the context of the UX</w:t>
      </w:r>
      <w:r>
        <w:rPr>
          <w:rFonts w:ascii="Cambria" w:eastAsia="Times New Roman" w:hAnsi="Cambria" w:cs="Segoe UI"/>
        </w:rPr>
        <w:t xml:space="preserve"> p</w:t>
      </w:r>
      <w:r w:rsidRPr="00722827">
        <w:rPr>
          <w:rFonts w:ascii="Cambria" w:eastAsia="Times New Roman" w:hAnsi="Cambria" w:cs="Segoe UI"/>
        </w:rPr>
        <w:t>rocess</w:t>
      </w:r>
      <w:r>
        <w:rPr>
          <w:rFonts w:ascii="Cambria" w:eastAsia="Times New Roman" w:hAnsi="Cambria" w:cs="Segoe UI"/>
        </w:rPr>
        <w:t>.</w:t>
      </w:r>
      <w:bookmarkStart w:id="0" w:name="_GoBack"/>
      <w:bookmarkEnd w:id="0"/>
    </w:p>
    <w:p w14:paraId="51D2C5CE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DFB4C26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0090F814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5489D89A" w14:textId="77777777" w:rsidR="0041446B" w:rsidRDefault="00664153"/>
    <w:sectPr w:rsidR="0041446B" w:rsidSect="0085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3780"/>
    <w:multiLevelType w:val="multilevel"/>
    <w:tmpl w:val="D5EEAA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67343"/>
    <w:multiLevelType w:val="multilevel"/>
    <w:tmpl w:val="409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F140B"/>
    <w:multiLevelType w:val="multilevel"/>
    <w:tmpl w:val="51B4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4210B"/>
    <w:multiLevelType w:val="multilevel"/>
    <w:tmpl w:val="CB66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86ED3"/>
    <w:multiLevelType w:val="multilevel"/>
    <w:tmpl w:val="AE1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2C6A98"/>
    <w:multiLevelType w:val="multilevel"/>
    <w:tmpl w:val="2B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A07A03"/>
    <w:multiLevelType w:val="multilevel"/>
    <w:tmpl w:val="36920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E5FE6"/>
    <w:multiLevelType w:val="multilevel"/>
    <w:tmpl w:val="6BF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D5FBC"/>
    <w:multiLevelType w:val="multilevel"/>
    <w:tmpl w:val="CF8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214345"/>
    <w:multiLevelType w:val="multilevel"/>
    <w:tmpl w:val="E0A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490262"/>
    <w:multiLevelType w:val="hybridMultilevel"/>
    <w:tmpl w:val="1940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76260"/>
    <w:multiLevelType w:val="multilevel"/>
    <w:tmpl w:val="7E26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CF128C"/>
    <w:multiLevelType w:val="multilevel"/>
    <w:tmpl w:val="6D42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D32426"/>
    <w:multiLevelType w:val="multilevel"/>
    <w:tmpl w:val="EC2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E87B95"/>
    <w:multiLevelType w:val="multilevel"/>
    <w:tmpl w:val="A44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4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11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27"/>
    <w:rsid w:val="000030A9"/>
    <w:rsid w:val="00020988"/>
    <w:rsid w:val="000225E8"/>
    <w:rsid w:val="00026818"/>
    <w:rsid w:val="00042B08"/>
    <w:rsid w:val="000B08B4"/>
    <w:rsid w:val="000B29F4"/>
    <w:rsid w:val="000B738B"/>
    <w:rsid w:val="000D009E"/>
    <w:rsid w:val="000E58C9"/>
    <w:rsid w:val="00100ABE"/>
    <w:rsid w:val="00111431"/>
    <w:rsid w:val="0012510A"/>
    <w:rsid w:val="00152488"/>
    <w:rsid w:val="001534CD"/>
    <w:rsid w:val="00175F3C"/>
    <w:rsid w:val="001926A3"/>
    <w:rsid w:val="001E1EF2"/>
    <w:rsid w:val="001F0955"/>
    <w:rsid w:val="001F43E7"/>
    <w:rsid w:val="002069D6"/>
    <w:rsid w:val="00226EE0"/>
    <w:rsid w:val="00235F19"/>
    <w:rsid w:val="00252F86"/>
    <w:rsid w:val="00294E09"/>
    <w:rsid w:val="002C6B25"/>
    <w:rsid w:val="002F7A44"/>
    <w:rsid w:val="00310EF1"/>
    <w:rsid w:val="00317947"/>
    <w:rsid w:val="00325079"/>
    <w:rsid w:val="00344B03"/>
    <w:rsid w:val="00385DEB"/>
    <w:rsid w:val="003A49FC"/>
    <w:rsid w:val="003C1030"/>
    <w:rsid w:val="003C277C"/>
    <w:rsid w:val="003C599B"/>
    <w:rsid w:val="003E50F3"/>
    <w:rsid w:val="004822FC"/>
    <w:rsid w:val="004E5EC8"/>
    <w:rsid w:val="0050568F"/>
    <w:rsid w:val="00525728"/>
    <w:rsid w:val="005327E4"/>
    <w:rsid w:val="00537E90"/>
    <w:rsid w:val="00541B6D"/>
    <w:rsid w:val="005472E2"/>
    <w:rsid w:val="00555EA3"/>
    <w:rsid w:val="005A32A5"/>
    <w:rsid w:val="005D1B9E"/>
    <w:rsid w:val="005E545A"/>
    <w:rsid w:val="005F0886"/>
    <w:rsid w:val="00607448"/>
    <w:rsid w:val="00610D8D"/>
    <w:rsid w:val="00614223"/>
    <w:rsid w:val="00635FF4"/>
    <w:rsid w:val="0065417F"/>
    <w:rsid w:val="00664153"/>
    <w:rsid w:val="00682974"/>
    <w:rsid w:val="006A2FDD"/>
    <w:rsid w:val="006B4258"/>
    <w:rsid w:val="00720B57"/>
    <w:rsid w:val="00722827"/>
    <w:rsid w:val="00733135"/>
    <w:rsid w:val="00735CFE"/>
    <w:rsid w:val="0076194A"/>
    <w:rsid w:val="00767250"/>
    <w:rsid w:val="00777E10"/>
    <w:rsid w:val="00786B51"/>
    <w:rsid w:val="007A270B"/>
    <w:rsid w:val="007B658C"/>
    <w:rsid w:val="007C45D9"/>
    <w:rsid w:val="007F1833"/>
    <w:rsid w:val="008011CD"/>
    <w:rsid w:val="00810E24"/>
    <w:rsid w:val="00820C6E"/>
    <w:rsid w:val="008266C7"/>
    <w:rsid w:val="00826E17"/>
    <w:rsid w:val="008564BD"/>
    <w:rsid w:val="0087391D"/>
    <w:rsid w:val="008935F8"/>
    <w:rsid w:val="008A268C"/>
    <w:rsid w:val="0091248E"/>
    <w:rsid w:val="009233F8"/>
    <w:rsid w:val="00936114"/>
    <w:rsid w:val="009441DD"/>
    <w:rsid w:val="009459BC"/>
    <w:rsid w:val="00952007"/>
    <w:rsid w:val="00972671"/>
    <w:rsid w:val="00986FC4"/>
    <w:rsid w:val="009D5E63"/>
    <w:rsid w:val="00A17042"/>
    <w:rsid w:val="00A213C4"/>
    <w:rsid w:val="00A343DE"/>
    <w:rsid w:val="00A41EA8"/>
    <w:rsid w:val="00A42C4E"/>
    <w:rsid w:val="00A57A9C"/>
    <w:rsid w:val="00A626A6"/>
    <w:rsid w:val="00A70325"/>
    <w:rsid w:val="00A94F51"/>
    <w:rsid w:val="00AA126E"/>
    <w:rsid w:val="00AA4EE3"/>
    <w:rsid w:val="00B02504"/>
    <w:rsid w:val="00B10B89"/>
    <w:rsid w:val="00B232EA"/>
    <w:rsid w:val="00B9631F"/>
    <w:rsid w:val="00BE65A4"/>
    <w:rsid w:val="00C00D56"/>
    <w:rsid w:val="00C02963"/>
    <w:rsid w:val="00C13BBF"/>
    <w:rsid w:val="00C573DE"/>
    <w:rsid w:val="00C94C99"/>
    <w:rsid w:val="00C94D87"/>
    <w:rsid w:val="00CA7D4B"/>
    <w:rsid w:val="00CD5934"/>
    <w:rsid w:val="00CE2FC4"/>
    <w:rsid w:val="00CF0D17"/>
    <w:rsid w:val="00D075A3"/>
    <w:rsid w:val="00D10739"/>
    <w:rsid w:val="00D156E6"/>
    <w:rsid w:val="00D21356"/>
    <w:rsid w:val="00D26CDF"/>
    <w:rsid w:val="00D52791"/>
    <w:rsid w:val="00D5407A"/>
    <w:rsid w:val="00D70803"/>
    <w:rsid w:val="00DA5FA9"/>
    <w:rsid w:val="00DE17DF"/>
    <w:rsid w:val="00E072D2"/>
    <w:rsid w:val="00E34F35"/>
    <w:rsid w:val="00E46A20"/>
    <w:rsid w:val="00E51947"/>
    <w:rsid w:val="00E742E8"/>
    <w:rsid w:val="00E80939"/>
    <w:rsid w:val="00E81FA0"/>
    <w:rsid w:val="00E8366B"/>
    <w:rsid w:val="00E84831"/>
    <w:rsid w:val="00EC6ADF"/>
    <w:rsid w:val="00EC7271"/>
    <w:rsid w:val="00EF44C0"/>
    <w:rsid w:val="00EF5D80"/>
    <w:rsid w:val="00EF5E63"/>
    <w:rsid w:val="00F12885"/>
    <w:rsid w:val="00F16E14"/>
    <w:rsid w:val="00F405E6"/>
    <w:rsid w:val="00F41D68"/>
    <w:rsid w:val="00F52048"/>
    <w:rsid w:val="00F5361F"/>
    <w:rsid w:val="00FD5322"/>
    <w:rsid w:val="00FE59D0"/>
    <w:rsid w:val="13F7C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54B5"/>
  <w15:chartTrackingRefBased/>
  <w15:docId w15:val="{DAB15C46-45C3-6047-8D1E-98D9CAF3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8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28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22827"/>
  </w:style>
  <w:style w:type="character" w:customStyle="1" w:styleId="contextualspellingandgrammarerror">
    <w:name w:val="contextualspellingandgrammarerror"/>
    <w:basedOn w:val="DefaultParagraphFont"/>
    <w:rsid w:val="00722827"/>
  </w:style>
  <w:style w:type="character" w:customStyle="1" w:styleId="eop">
    <w:name w:val="eop"/>
    <w:basedOn w:val="DefaultParagraphFont"/>
    <w:rsid w:val="00722827"/>
  </w:style>
  <w:style w:type="character" w:customStyle="1" w:styleId="spellingerror">
    <w:name w:val="spellingerror"/>
    <w:basedOn w:val="DefaultParagraphFont"/>
    <w:rsid w:val="00722827"/>
  </w:style>
  <w:style w:type="character" w:customStyle="1" w:styleId="pagebreaktextspan">
    <w:name w:val="pagebreaktextspan"/>
    <w:basedOn w:val="DefaultParagraphFont"/>
    <w:rsid w:val="00722827"/>
  </w:style>
  <w:style w:type="character" w:customStyle="1" w:styleId="Heading2Char">
    <w:name w:val="Heading 2 Char"/>
    <w:basedOn w:val="DefaultParagraphFont"/>
    <w:link w:val="Heading2"/>
    <w:uiPriority w:val="9"/>
    <w:rsid w:val="00722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65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3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0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0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0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A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1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1018">
              <w:marLeft w:val="0"/>
              <w:marRight w:val="0"/>
              <w:marTop w:val="0"/>
              <w:marBottom w:val="0"/>
              <w:divBdr>
                <w:top w:val="single" w:sz="6" w:space="0" w:color="ADADAD"/>
                <w:left w:val="single" w:sz="6" w:space="0" w:color="ADADAD"/>
                <w:bottom w:val="single" w:sz="6" w:space="0" w:color="ADADAD"/>
                <w:right w:val="single" w:sz="6" w:space="0" w:color="ADADAD"/>
              </w:divBdr>
            </w:div>
            <w:div w:id="834807811">
              <w:marLeft w:val="0"/>
              <w:marRight w:val="0"/>
              <w:marTop w:val="0"/>
              <w:marBottom w:val="0"/>
              <w:divBdr>
                <w:top w:val="single" w:sz="6" w:space="0" w:color="ADADAD"/>
                <w:left w:val="single" w:sz="6" w:space="0" w:color="ADADAD"/>
                <w:bottom w:val="single" w:sz="6" w:space="0" w:color="ADADAD"/>
                <w:right w:val="single" w:sz="6" w:space="0" w:color="ADADAD"/>
              </w:divBdr>
            </w:div>
          </w:divsChild>
        </w:div>
        <w:div w:id="4157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757">
              <w:marLeft w:val="0"/>
              <w:marRight w:val="0"/>
              <w:marTop w:val="0"/>
              <w:marBottom w:val="0"/>
              <w:divBdr>
                <w:top w:val="single" w:sz="6" w:space="0" w:color="ADADAD"/>
                <w:left w:val="single" w:sz="6" w:space="0" w:color="ADADAD"/>
                <w:bottom w:val="single" w:sz="6" w:space="0" w:color="ADADAD"/>
                <w:right w:val="single" w:sz="6" w:space="0" w:color="ADADAD"/>
              </w:divBdr>
            </w:div>
            <w:div w:id="621040630">
              <w:marLeft w:val="0"/>
              <w:marRight w:val="0"/>
              <w:marTop w:val="0"/>
              <w:marBottom w:val="0"/>
              <w:divBdr>
                <w:top w:val="single" w:sz="6" w:space="0" w:color="ADADAD"/>
                <w:left w:val="single" w:sz="6" w:space="0" w:color="ADADAD"/>
                <w:bottom w:val="single" w:sz="6" w:space="0" w:color="ADADAD"/>
                <w:right w:val="single" w:sz="6" w:space="0" w:color="ADADAD"/>
              </w:divBdr>
            </w:div>
          </w:divsChild>
        </w:div>
      </w:divsChild>
    </w:div>
    <w:div w:id="1287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Gowan</dc:creator>
  <cp:keywords/>
  <dc:description/>
  <cp:lastModifiedBy>Michael Gowan</cp:lastModifiedBy>
  <cp:revision>3</cp:revision>
  <dcterms:created xsi:type="dcterms:W3CDTF">2020-09-09T16:18:00Z</dcterms:created>
  <dcterms:modified xsi:type="dcterms:W3CDTF">2020-09-09T16:19:00Z</dcterms:modified>
</cp:coreProperties>
</file>