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AA5824" w:rsidRDefault="0030271F" w14:paraId="00000001" w14:textId="77777777">
      <w:pPr>
        <w:pStyle w:val="Normal0"/>
        <w:rPr>
          <w:rFonts w:ascii="Cambria" w:hAnsi="Cambria" w:eastAsia="Cambria" w:cs="Cambria"/>
        </w:rPr>
      </w:pPr>
      <w:r>
        <w:rPr>
          <w:rFonts w:ascii="Cambria" w:hAnsi="Cambria" w:eastAsia="Cambria" w:cs="Cambria"/>
          <w:b/>
        </w:rPr>
        <w:t>Page ID</w:t>
      </w:r>
      <w:r>
        <w:rPr>
          <w:rFonts w:ascii="Cambria" w:hAnsi="Cambria" w:eastAsia="Cambria" w:cs="Cambria"/>
        </w:rPr>
        <w:t>:</w:t>
      </w:r>
      <w:r>
        <w:rPr>
          <w:rFonts w:ascii="Cambria" w:hAnsi="Cambria" w:eastAsia="Cambria" w:cs="Cambria"/>
          <w:b/>
        </w:rPr>
        <w:t xml:space="preserve"> #.# Common Usability Issues</w:t>
      </w:r>
    </w:p>
    <w:p w:rsidR="00AA5824" w:rsidRDefault="0030271F" w14:paraId="00000002" w14:textId="77777777">
      <w:pPr>
        <w:pStyle w:val="heading10"/>
      </w:pPr>
      <w:r>
        <w:t>Primary Content</w:t>
      </w:r>
    </w:p>
    <w:p w:rsidR="00AA5824" w:rsidRDefault="00AA5824" w14:paraId="00000003" w14:textId="77777777">
      <w:pPr>
        <w:pStyle w:val="Normal0"/>
        <w:rPr>
          <w:rFonts w:ascii="Cambria" w:hAnsi="Cambria" w:eastAsia="Cambria" w:cs="Cambria"/>
        </w:rPr>
      </w:pPr>
    </w:p>
    <w:p w:rsidR="00AA5824" w:rsidRDefault="0030271F" w14:paraId="00000004" w14:textId="77777777">
      <w:pPr>
        <w:pStyle w:val="Normal0"/>
        <w:shd w:val="clear" w:color="auto" w:fill="1F3864"/>
        <w:rPr>
          <w:rFonts w:ascii="Cambria" w:hAnsi="Cambria" w:eastAsia="Cambria" w:cs="Cambria"/>
          <w:b/>
          <w:color w:val="FFFFFF"/>
        </w:rPr>
      </w:pPr>
      <w:r>
        <w:rPr>
          <w:rFonts w:ascii="Cambria" w:hAnsi="Cambria" w:eastAsia="Cambria" w:cs="Cambria"/>
          <w:b/>
          <w:color w:val="FFFFFF"/>
        </w:rPr>
        <w:t>Title</w:t>
      </w:r>
    </w:p>
    <w:p w:rsidR="00AA5824" w:rsidRDefault="0030271F" w14:paraId="00000005" w14:textId="77777777">
      <w:pPr>
        <w:pStyle w:val="Normal0"/>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Title</w:t>
      </w:r>
      <w:r>
        <w:rPr>
          <w:rFonts w:ascii="Cambria" w:hAnsi="Cambria" w:eastAsia="Cambria" w:cs="Cambria"/>
          <w:color w:val="1F3864"/>
          <w:sz w:val="20"/>
          <w:szCs w:val="20"/>
        </w:rPr>
        <w:t xml:space="preserve"> of the </w:t>
      </w:r>
      <w:r>
        <w:rPr>
          <w:rFonts w:ascii="Cambria" w:hAnsi="Cambria" w:eastAsia="Cambria" w:cs="Cambria"/>
          <w:b/>
          <w:color w:val="1F3864"/>
          <w:sz w:val="20"/>
          <w:szCs w:val="20"/>
        </w:rPr>
        <w:t>Method</w:t>
      </w:r>
      <w:r>
        <w:rPr>
          <w:rFonts w:ascii="Cambria" w:hAnsi="Cambria" w:eastAsia="Cambria" w:cs="Cambria"/>
          <w:color w:val="1F3864"/>
          <w:sz w:val="20"/>
          <w:szCs w:val="20"/>
        </w:rPr>
        <w:t xml:space="preserve"> here (REQUIRED). </w:t>
      </w:r>
    </w:p>
    <w:p w:rsidR="00AA5824" w:rsidRDefault="00AA5824" w14:paraId="00000006" w14:textId="77777777">
      <w:pPr>
        <w:pStyle w:val="Normal0"/>
        <w:rPr>
          <w:rFonts w:ascii="Cambria" w:hAnsi="Cambria" w:eastAsia="Cambria" w:cs="Cambria"/>
          <w:color w:val="000000"/>
        </w:rPr>
      </w:pPr>
    </w:p>
    <w:p w:rsidR="00AA5824" w:rsidP="6DF45995" w:rsidRDefault="094EFA73" w14:paraId="00000007" w14:textId="2A131213">
      <w:pPr>
        <w:pStyle w:val="Normal0"/>
        <w:rPr>
          <w:rFonts w:ascii="Cambria" w:hAnsi="Cambria" w:eastAsia="Cambria" w:cs="Cambria"/>
          <w:b/>
          <w:bCs/>
          <w:color w:val="000000"/>
          <w:sz w:val="32"/>
          <w:szCs w:val="32"/>
        </w:rPr>
      </w:pPr>
      <w:r w:rsidRPr="094EFA73">
        <w:rPr>
          <w:rFonts w:ascii="Cambria" w:hAnsi="Cambria" w:eastAsia="Cambria" w:cs="Cambria"/>
          <w:b/>
          <w:bCs/>
          <w:color w:val="000000" w:themeColor="text1"/>
          <w:sz w:val="32"/>
          <w:szCs w:val="32"/>
        </w:rPr>
        <w:t>Common Usability Issues for Clinical Reminder Dialog Templates</w:t>
      </w:r>
    </w:p>
    <w:p w:rsidR="00AA5824" w:rsidRDefault="00AA5824" w14:paraId="00000008" w14:textId="77777777">
      <w:pPr>
        <w:pStyle w:val="Normal0"/>
        <w:rPr>
          <w:rFonts w:ascii="Cambria" w:hAnsi="Cambria" w:eastAsia="Cambria" w:cs="Cambria"/>
        </w:rPr>
      </w:pPr>
    </w:p>
    <w:p w:rsidR="00AA5824" w:rsidRDefault="0030271F" w14:paraId="00000009" w14:textId="77777777">
      <w:pPr>
        <w:pStyle w:val="Normal0"/>
        <w:shd w:val="clear" w:color="auto" w:fill="1F3864"/>
        <w:rPr>
          <w:rFonts w:ascii="Cambria" w:hAnsi="Cambria" w:eastAsia="Cambria" w:cs="Cambria"/>
          <w:b/>
          <w:color w:val="FFFFFF"/>
        </w:rPr>
      </w:pPr>
      <w:r>
        <w:rPr>
          <w:rFonts w:ascii="Cambria" w:hAnsi="Cambria" w:eastAsia="Cambria" w:cs="Cambria"/>
          <w:b/>
          <w:color w:val="FFFFFF"/>
        </w:rPr>
        <w:t xml:space="preserve">Introduction </w:t>
      </w:r>
    </w:p>
    <w:p w:rsidR="00AA5824" w:rsidRDefault="0030271F" w14:paraId="0000000A" w14:textId="77777777">
      <w:pPr>
        <w:pStyle w:val="Normal0"/>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Introduction</w:t>
      </w:r>
      <w:r>
        <w:rPr>
          <w:rFonts w:ascii="Cambria" w:hAnsi="Cambria" w:eastAsia="Cambria" w:cs="Cambria"/>
          <w:color w:val="1F3864"/>
          <w:sz w:val="20"/>
          <w:szCs w:val="20"/>
        </w:rPr>
        <w:t xml:space="preserve"> here (REQUIRED).</w:t>
      </w:r>
    </w:p>
    <w:p w:rsidR="00AA5824" w:rsidRDefault="00AA5824" w14:paraId="0000000B" w14:textId="77777777">
      <w:pPr>
        <w:pStyle w:val="Normal0"/>
        <w:rPr>
          <w:rFonts w:ascii="Cambria" w:hAnsi="Cambria" w:eastAsia="Cambria" w:cs="Cambria"/>
        </w:rPr>
      </w:pPr>
    </w:p>
    <w:p w:rsidR="00AA5824" w:rsidRDefault="15BE3566" w14:paraId="0000000C" w14:textId="1618922E">
      <w:pPr>
        <w:pStyle w:val="Normal0"/>
        <w:rPr>
          <w:rFonts w:ascii="Cambria" w:hAnsi="Cambria" w:eastAsia="Cambria" w:cs="Cambria"/>
        </w:rPr>
      </w:pPr>
      <w:r w:rsidRPr="15BE3566">
        <w:rPr>
          <w:rFonts w:ascii="Cambria" w:hAnsi="Cambria" w:eastAsia="Cambria" w:cs="Cambria"/>
        </w:rPr>
        <w:t>Clinical reminder dialog templates (CRDT)</w:t>
      </w:r>
      <w:r w:rsidR="00954456">
        <w:rPr>
          <w:rFonts w:ascii="Cambria" w:hAnsi="Cambria" w:eastAsia="Cambria" w:cs="Cambria"/>
        </w:rPr>
        <w:t xml:space="preserve"> </w:t>
      </w:r>
      <w:r w:rsidRPr="15BE3566">
        <w:rPr>
          <w:rFonts w:ascii="Cambria" w:hAnsi="Cambria" w:eastAsia="Cambria" w:cs="Cambria"/>
        </w:rPr>
        <w:t>are generally reviewed by two or more usability experts before they are rolled out nationally. The approach used by the reviewers is called a</w:t>
      </w:r>
      <w:sdt>
        <w:sdtPr>
          <w:tag w:val="goog_rdk_0"/>
          <w:id w:val="1504304087"/>
          <w:placeholder>
            <w:docPart w:val="DefaultPlaceholder_1081868574"/>
          </w:placeholder>
        </w:sdtPr>
        <w:sdtEndPr/>
        <w:sdtContent>
          <w:r w:rsidR="00954456">
            <w:t xml:space="preserve"> </w:t>
          </w:r>
        </w:sdtContent>
      </w:sdt>
      <w:r w:rsidRPr="15BE3566">
        <w:rPr>
          <w:rFonts w:ascii="Cambria" w:hAnsi="Cambria" w:eastAsia="Cambria" w:cs="Cambria"/>
        </w:rPr>
        <w:t xml:space="preserve">heuristic evaluation. </w:t>
      </w:r>
    </w:p>
    <w:p w:rsidR="00AA5824" w:rsidRDefault="00AA5824" w14:paraId="0000000D" w14:textId="77777777">
      <w:pPr>
        <w:pStyle w:val="Normal0"/>
        <w:rPr>
          <w:rFonts w:ascii="Cambria" w:hAnsi="Cambria" w:eastAsia="Cambria" w:cs="Cambria"/>
        </w:rPr>
      </w:pPr>
    </w:p>
    <w:p w:rsidR="00AA5824" w:rsidRDefault="15BE3566" w14:paraId="0000000E" w14:textId="77777777">
      <w:pPr>
        <w:pStyle w:val="Normal0"/>
        <w:rPr>
          <w:rFonts w:ascii="Cambria" w:hAnsi="Cambria" w:eastAsia="Cambria" w:cs="Cambria"/>
        </w:rPr>
      </w:pPr>
      <w:commentRangeStart w:id="1970469574"/>
      <w:r w:rsidRPr="1A10AAA3" w:rsidR="1A10AAA3">
        <w:rPr>
          <w:rFonts w:ascii="Cambria" w:hAnsi="Cambria" w:eastAsia="Cambria" w:cs="Cambria"/>
          <w:u w:val="single"/>
        </w:rPr>
        <w:t>Heuristics</w:t>
      </w:r>
      <w:commentRangeEnd w:id="1970469574"/>
      <w:r>
        <w:rPr>
          <w:rStyle w:val="CommentReference"/>
        </w:rPr>
        <w:commentReference w:id="1970469574"/>
      </w:r>
      <w:r w:rsidRPr="1A10AAA3" w:rsidR="1A10AAA3">
        <w:rPr>
          <w:rFonts w:ascii="Cambria" w:hAnsi="Cambria" w:eastAsia="Cambria" w:cs="Cambria"/>
        </w:rPr>
        <w:t xml:space="preserve"> </w:t>
      </w:r>
      <w:r w:rsidRPr="1A10AAA3" w:rsidR="1A10AAA3">
        <w:rPr>
          <w:rFonts w:ascii="Cambria" w:hAnsi="Cambria" w:eastAsia="Cambria" w:cs="Cambria"/>
        </w:rPr>
        <w:t xml:space="preserve">are just rules of thumb — principles that tend to result in more user-friendly products. </w:t>
      </w:r>
    </w:p>
    <w:p w:rsidR="15BE3566" w:rsidP="15BE3566" w:rsidRDefault="15BE3566" w14:paraId="5903327D" w14:textId="05D72A24">
      <w:pPr>
        <w:pStyle w:val="Normal0"/>
        <w:rPr>
          <w:rFonts w:ascii="Cambria" w:hAnsi="Cambria" w:eastAsia="Cambria" w:cs="Cambria"/>
        </w:rPr>
      </w:pPr>
    </w:p>
    <w:p w:rsidR="00AA5824" w:rsidP="15BE3566" w:rsidRDefault="094EFA73" w14:paraId="00000021" w14:textId="656697CD">
      <w:pPr>
        <w:pStyle w:val="Normal0"/>
        <w:rPr>
          <w:rFonts w:ascii="Cambria" w:hAnsi="Cambria" w:eastAsia="Cambria" w:cs="Cambria"/>
        </w:rPr>
      </w:pPr>
      <w:r w:rsidRPr="094EFA73">
        <w:rPr>
          <w:rFonts w:ascii="Cambria" w:hAnsi="Cambria" w:eastAsia="Cambria" w:cs="Cambria"/>
        </w:rPr>
        <w:t>We have highlighted a few usability issues commonly seen during these evaluations and explain how they go against the grain of one or more of these rules-of-thumb.</w:t>
      </w:r>
    </w:p>
    <w:p w:rsidR="094EFA73" w:rsidP="094EFA73" w:rsidRDefault="094EFA73" w14:paraId="3810753A" w14:textId="2E127AE0">
      <w:pPr>
        <w:pStyle w:val="Normal0"/>
        <w:rPr>
          <w:rFonts w:ascii="Cambria" w:hAnsi="Cambria" w:eastAsia="Cambria" w:cs="Cambria"/>
        </w:rPr>
      </w:pPr>
    </w:p>
    <w:p w:rsidR="094EFA73" w:rsidP="094EFA73" w:rsidRDefault="094EFA73" w14:paraId="35A966D7" w14:textId="6823882F">
      <w:pPr>
        <w:pStyle w:val="Normal0"/>
        <w:rPr>
          <w:rFonts w:ascii="Cambria" w:hAnsi="Cambria" w:eastAsia="Cambria" w:cs="Cambria"/>
          <w:b/>
          <w:bCs/>
        </w:rPr>
      </w:pPr>
      <w:r w:rsidRPr="094EFA73">
        <w:rPr>
          <w:rFonts w:ascii="Cambria" w:hAnsi="Cambria" w:eastAsia="Cambria" w:cs="Cambria"/>
          <w:b/>
          <w:bCs/>
        </w:rPr>
        <w:t>In this section:</w:t>
      </w:r>
    </w:p>
    <w:p w:rsidR="094EFA73" w:rsidP="1A10AAA3" w:rsidRDefault="094EFA73" w14:paraId="4C607B04" w14:textId="60421A57">
      <w:pPr>
        <w:pStyle w:val="Normal0"/>
        <w:rPr>
          <w:rFonts w:ascii="Cambria" w:hAnsi="Cambria" w:eastAsia="Cambria" w:cs="Cambria"/>
          <w:u w:val="single"/>
        </w:rPr>
      </w:pPr>
      <w:commentRangeStart w:id="1"/>
      <w:r w:rsidRPr="1A10AAA3" w:rsidR="1A10AAA3">
        <w:rPr>
          <w:rFonts w:ascii="Cambria" w:hAnsi="Cambria" w:eastAsia="Cambria" w:cs="Cambria"/>
          <w:u w:val="single"/>
        </w:rPr>
        <w:t>Questions Formatted Inconsistently in the Note</w:t>
      </w:r>
    </w:p>
    <w:p w:rsidR="094EFA73" w:rsidP="1A10AAA3" w:rsidRDefault="094EFA73" w14:paraId="14918FCF" w14:textId="0E5624ED">
      <w:pPr>
        <w:pStyle w:val="Normal0"/>
        <w:rPr>
          <w:rFonts w:ascii="Cambria" w:hAnsi="Cambria" w:eastAsia="Cambria" w:cs="Cambria"/>
          <w:u w:val="single"/>
        </w:rPr>
      </w:pPr>
      <w:r w:rsidRPr="1A10AAA3" w:rsidR="1A10AAA3">
        <w:rPr>
          <w:rFonts w:ascii="Cambria" w:hAnsi="Cambria" w:eastAsia="Cambria" w:cs="Cambria"/>
          <w:u w:val="single"/>
        </w:rPr>
        <w:t>Text Overflow for Selected Items Makes Note Hard to Read</w:t>
      </w:r>
    </w:p>
    <w:p w:rsidR="094EFA73" w:rsidP="094EFA73" w:rsidRDefault="094EFA73" w14:paraId="4970255D" w14:textId="31486FB5">
      <w:pPr>
        <w:pStyle w:val="Normal0"/>
        <w:rPr>
          <w:rFonts w:ascii="Cambria" w:hAnsi="Cambria" w:eastAsia="Cambria" w:cs="Cambria"/>
        </w:rPr>
      </w:pPr>
      <w:r w:rsidRPr="1A10AAA3" w:rsidR="1A10AAA3">
        <w:rPr>
          <w:rFonts w:ascii="Cambria" w:hAnsi="Cambria" w:eastAsia="Cambria" w:cs="Cambria"/>
          <w:u w:val="single"/>
        </w:rPr>
        <w:t>The Required Format of Field Entry Is Not Clear</w:t>
      </w:r>
      <w:commentRangeEnd w:id="1"/>
      <w:r>
        <w:rPr>
          <w:rStyle w:val="CommentReference"/>
        </w:rPr>
        <w:commentReference w:id="1"/>
      </w:r>
    </w:p>
    <w:p w:rsidR="00AA5824" w:rsidRDefault="00AA5824" w14:paraId="00000022" w14:textId="77777777">
      <w:pPr>
        <w:pStyle w:val="Normal0"/>
        <w:rPr>
          <w:rFonts w:ascii="Cambria" w:hAnsi="Cambria" w:eastAsia="Cambria" w:cs="Cambria"/>
        </w:rPr>
      </w:pPr>
    </w:p>
    <w:p w:rsidR="00AA5824" w:rsidRDefault="00AA5824" w14:paraId="00000023" w14:textId="77777777">
      <w:pPr>
        <w:pStyle w:val="Normal0"/>
        <w:rPr>
          <w:rFonts w:ascii="Cambria" w:hAnsi="Cambria" w:eastAsia="Cambria" w:cs="Cambria"/>
        </w:rPr>
      </w:pPr>
    </w:p>
    <w:p w:rsidR="00AA5824" w:rsidRDefault="0030271F" w14:paraId="00000024" w14:textId="77777777">
      <w:pPr>
        <w:pStyle w:val="Normal0"/>
        <w:rPr>
          <w:rFonts w:ascii="Cambria" w:hAnsi="Cambria" w:eastAsia="Cambria" w:cs="Cambria"/>
        </w:rPr>
      </w:pPr>
      <w:r>
        <w:br w:type="page"/>
      </w:r>
    </w:p>
    <w:p w:rsidR="00AA5824" w:rsidRDefault="0030271F" w14:paraId="00000025" w14:textId="77777777">
      <w:pPr>
        <w:pStyle w:val="Normal0"/>
        <w:rPr>
          <w:rFonts w:ascii="Cambria" w:hAnsi="Cambria" w:eastAsia="Cambria" w:cs="Cambria"/>
          <w:b/>
        </w:rPr>
      </w:pPr>
      <w:r>
        <w:rPr>
          <w:rFonts w:ascii="Cambria" w:hAnsi="Cambria" w:eastAsia="Cambria" w:cs="Cambria"/>
          <w:b/>
        </w:rPr>
        <w:lastRenderedPageBreak/>
        <w:t xml:space="preserve">Questions Formatted Inconsistently in the Note </w:t>
      </w:r>
    </w:p>
    <w:p w:rsidR="00AA5824" w:rsidRDefault="00AA5824" w14:paraId="00000026" w14:textId="77777777">
      <w:pPr>
        <w:pStyle w:val="Normal0"/>
        <w:rPr>
          <w:rFonts w:ascii="Cambria" w:hAnsi="Cambria" w:eastAsia="Cambria" w:cs="Cambria"/>
        </w:rPr>
      </w:pPr>
    </w:p>
    <w:p w:rsidR="00AA5824" w:rsidRDefault="0030271F" w14:paraId="00000027" w14:textId="77777777">
      <w:pPr>
        <w:pStyle w:val="Normal0"/>
        <w:rPr>
          <w:rFonts w:ascii="Cambria" w:hAnsi="Cambria" w:eastAsia="Cambria" w:cs="Cambria"/>
        </w:rPr>
      </w:pPr>
      <w:r>
        <w:rPr>
          <w:rFonts w:ascii="Cambria" w:hAnsi="Cambria" w:eastAsia="Cambria" w:cs="Cambria"/>
          <w:noProof/>
        </w:rPr>
        <w:drawing>
          <wp:inline distT="0" distB="0" distL="0" distR="0" wp14:anchorId="0ECDF273" wp14:editId="07777777">
            <wp:extent cx="2967883" cy="3348698"/>
            <wp:effectExtent l="0" t="0" r="0" b="0"/>
            <wp:docPr id="1657299180" name="image3.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screenshot of a cell phone&#10;&#10;Description automatically generated"/>
                    <pic:cNvPicPr preferRelativeResize="0"/>
                  </pic:nvPicPr>
                  <pic:blipFill>
                    <a:blip r:embed="rId9"/>
                    <a:srcRect/>
                    <a:stretch>
                      <a:fillRect/>
                    </a:stretch>
                  </pic:blipFill>
                  <pic:spPr>
                    <a:xfrm>
                      <a:off x="0" y="0"/>
                      <a:ext cx="2967883" cy="3348698"/>
                    </a:xfrm>
                    <a:prstGeom prst="rect">
                      <a:avLst/>
                    </a:prstGeom>
                    <a:ln/>
                  </pic:spPr>
                </pic:pic>
              </a:graphicData>
            </a:graphic>
          </wp:inline>
        </w:drawing>
      </w:r>
    </w:p>
    <w:p w:rsidR="00AA5824" w:rsidRDefault="00AA5824" w14:paraId="00000028" w14:textId="77777777">
      <w:pPr>
        <w:pStyle w:val="Normal0"/>
        <w:rPr>
          <w:rFonts w:ascii="Cambria" w:hAnsi="Cambria" w:eastAsia="Cambria" w:cs="Cambria"/>
        </w:rPr>
      </w:pPr>
    </w:p>
    <w:p w:rsidR="00AA5824" w:rsidRDefault="0030271F" w14:paraId="00000029" w14:textId="77777777">
      <w:pPr>
        <w:pStyle w:val="Normal0"/>
        <w:rPr>
          <w:rFonts w:ascii="Cambria" w:hAnsi="Cambria" w:eastAsia="Cambria" w:cs="Cambria"/>
        </w:rPr>
      </w:pPr>
      <w:r>
        <w:rPr>
          <w:rFonts w:ascii="Cambria" w:hAnsi="Cambria" w:eastAsia="Cambria" w:cs="Cambria"/>
        </w:rPr>
        <w:t xml:space="preserve">Figure 1 </w:t>
      </w:r>
    </w:p>
    <w:p w:rsidR="00AA5824" w:rsidRDefault="00AA5824" w14:paraId="0000002A" w14:textId="77777777">
      <w:pPr>
        <w:pStyle w:val="Normal0"/>
        <w:rPr>
          <w:rFonts w:ascii="Cambria" w:hAnsi="Cambria" w:eastAsia="Cambria" w:cs="Cambria"/>
        </w:rPr>
      </w:pPr>
    </w:p>
    <w:p w:rsidR="00AA5824" w:rsidRDefault="0030271F" w14:paraId="0000002B" w14:textId="77777777">
      <w:pPr>
        <w:pStyle w:val="Normal0"/>
        <w:rPr>
          <w:rFonts w:ascii="Cambria" w:hAnsi="Cambria" w:eastAsia="Cambria" w:cs="Cambria"/>
        </w:rPr>
      </w:pPr>
      <w:r>
        <w:rPr>
          <w:rFonts w:ascii="Cambria" w:hAnsi="Cambria" w:eastAsia="Cambria" w:cs="Cambria"/>
        </w:rPr>
        <w:t xml:space="preserve">In figure 1, the top panel shows a series of yes/no questions that all have “yes” selected. </w:t>
      </w:r>
    </w:p>
    <w:p w:rsidR="00AA5824" w:rsidRDefault="00AA5824" w14:paraId="0000002C" w14:textId="77777777">
      <w:pPr>
        <w:pStyle w:val="Normal0"/>
        <w:rPr>
          <w:rFonts w:ascii="Cambria" w:hAnsi="Cambria" w:eastAsia="Cambria" w:cs="Cambria"/>
        </w:rPr>
      </w:pPr>
    </w:p>
    <w:p w:rsidR="00AA5824" w:rsidRDefault="0030271F" w14:paraId="0000002D" w14:textId="77777777">
      <w:pPr>
        <w:pStyle w:val="Normal0"/>
        <w:rPr>
          <w:rFonts w:ascii="Cambria" w:hAnsi="Cambria" w:eastAsia="Cambria" w:cs="Cambria"/>
        </w:rPr>
      </w:pPr>
      <w:r>
        <w:rPr>
          <w:rFonts w:ascii="Cambria" w:hAnsi="Cambria" w:eastAsia="Cambria" w:cs="Cambria"/>
        </w:rPr>
        <w:t xml:space="preserve">The middle panel in the figure shows inconsistent formatting of the questions and responses in the note. </w:t>
      </w:r>
    </w:p>
    <w:p w:rsidR="00AA5824" w:rsidRDefault="0030271F" w14:paraId="0000002E" w14:textId="77777777">
      <w:pPr>
        <w:pStyle w:val="Normal0"/>
        <w:numPr>
          <w:ilvl w:val="0"/>
          <w:numId w:val="2"/>
        </w:numPr>
        <w:pBdr>
          <w:top w:val="nil"/>
          <w:left w:val="nil"/>
          <w:bottom w:val="nil"/>
          <w:right w:val="nil"/>
          <w:between w:val="nil"/>
        </w:pBdr>
        <w:rPr>
          <w:color w:val="000000"/>
        </w:rPr>
      </w:pPr>
      <w:r>
        <w:rPr>
          <w:rFonts w:ascii="Cambria" w:hAnsi="Cambria" w:eastAsia="Cambria" w:cs="Cambria"/>
          <w:color w:val="000000"/>
        </w:rPr>
        <w:t xml:space="preserve">The first item drops the “yes” to the next line with an indent. </w:t>
      </w:r>
    </w:p>
    <w:sdt>
      <w:sdtPr>
        <w:tag w:val="goog_rdk_4"/>
        <w:id w:val="1410147739"/>
      </w:sdtPr>
      <w:sdtEndPr/>
      <w:sdtContent>
        <w:p w:rsidR="00AA5824" w:rsidRDefault="0030271F" w14:paraId="0000002F" w14:textId="77777777">
          <w:pPr>
            <w:pStyle w:val="Normal0"/>
            <w:numPr>
              <w:ilvl w:val="0"/>
              <w:numId w:val="2"/>
            </w:numPr>
            <w:pBdr>
              <w:top w:val="nil"/>
              <w:left w:val="nil"/>
              <w:bottom w:val="nil"/>
              <w:right w:val="nil"/>
              <w:between w:val="nil"/>
            </w:pBdr>
            <w:rPr>
              <w:rFonts w:ascii="Cambria" w:hAnsi="Cambria" w:eastAsia="Cambria" w:cs="Cambria"/>
              <w:color w:val="000000"/>
            </w:rPr>
          </w:pPr>
          <w:r>
            <w:rPr>
              <w:rFonts w:ascii="Cambria" w:hAnsi="Cambria" w:eastAsia="Cambria" w:cs="Cambria"/>
              <w:color w:val="000000"/>
            </w:rPr>
            <w:t xml:space="preserve">The second item places the “yes” at the end of the same line. </w:t>
          </w:r>
          <w:sdt>
            <w:sdtPr>
              <w:tag w:val="goog_rdk_2"/>
              <w:id w:val="514610000"/>
            </w:sdtPr>
            <w:sdtEndPr/>
            <w:sdtContent>
              <w:sdt>
                <w:sdtPr>
                  <w:tag w:val="goog_rdk_3"/>
                  <w:id w:val="207485685"/>
                </w:sdtPr>
                <w:sdtEndPr/>
                <w:sdtContent/>
              </w:sdt>
            </w:sdtContent>
          </w:sdt>
        </w:p>
      </w:sdtContent>
    </w:sdt>
    <w:p w:rsidR="00AA5824" w:rsidRDefault="0030271F" w14:paraId="00000030" w14:textId="77777777">
      <w:pPr>
        <w:pStyle w:val="Normal0"/>
        <w:numPr>
          <w:ilvl w:val="0"/>
          <w:numId w:val="2"/>
        </w:numPr>
        <w:pBdr>
          <w:top w:val="nil"/>
          <w:left w:val="nil"/>
          <w:bottom w:val="nil"/>
          <w:right w:val="nil"/>
          <w:between w:val="nil"/>
        </w:pBdr>
        <w:rPr>
          <w:color w:val="000000"/>
        </w:rPr>
      </w:pPr>
      <w:r>
        <w:rPr>
          <w:rFonts w:ascii="Cambria" w:hAnsi="Cambria" w:eastAsia="Cambria" w:cs="Cambria"/>
          <w:color w:val="000000"/>
        </w:rPr>
        <w:t>The third item is re-written in the form of a statement.</w:t>
      </w:r>
    </w:p>
    <w:p w:rsidR="00AA5824" w:rsidRDefault="00AA5824" w14:paraId="00000031" w14:textId="77777777">
      <w:pPr>
        <w:pStyle w:val="Normal0"/>
        <w:rPr>
          <w:rFonts w:ascii="Cambria" w:hAnsi="Cambria" w:eastAsia="Cambria" w:cs="Cambria"/>
        </w:rPr>
      </w:pPr>
    </w:p>
    <w:p w:rsidR="00AA5824" w:rsidRDefault="0030271F" w14:paraId="00000032" w14:textId="77777777">
      <w:pPr>
        <w:pStyle w:val="Normal0"/>
        <w:rPr>
          <w:rFonts w:ascii="Cambria" w:hAnsi="Cambria" w:eastAsia="Cambria" w:cs="Cambria"/>
        </w:rPr>
      </w:pPr>
      <w:r>
        <w:rPr>
          <w:rFonts w:ascii="Cambria" w:hAnsi="Cambria" w:eastAsia="Cambria" w:cs="Cambria"/>
          <w:b/>
        </w:rPr>
        <w:t>Consistency and standards</w:t>
      </w:r>
      <w:r>
        <w:rPr>
          <w:rFonts w:ascii="Cambria" w:hAnsi="Cambria" w:eastAsia="Cambria" w:cs="Cambria"/>
        </w:rPr>
        <w:t xml:space="preserve"> applies here. Maintaining consistency is a good rule of thumb to follow because it makes the note more predictable and, as a result, easier to search and read.</w:t>
      </w:r>
    </w:p>
    <w:p w:rsidR="00AA5824" w:rsidRDefault="00AA5824" w14:paraId="00000033" w14:textId="77777777">
      <w:pPr>
        <w:pStyle w:val="Normal0"/>
        <w:rPr>
          <w:rFonts w:ascii="Cambria" w:hAnsi="Cambria" w:eastAsia="Cambria" w:cs="Cambria"/>
        </w:rPr>
      </w:pPr>
    </w:p>
    <w:p w:rsidR="00AA5824" w:rsidRDefault="0030271F" w14:paraId="00000034" w14:textId="77777777">
      <w:pPr>
        <w:pStyle w:val="Normal0"/>
        <w:rPr>
          <w:rFonts w:ascii="Cambria" w:hAnsi="Cambria" w:eastAsia="Cambria" w:cs="Cambria"/>
        </w:rPr>
      </w:pPr>
      <w:r>
        <w:rPr>
          <w:rFonts w:ascii="Cambria" w:hAnsi="Cambria" w:eastAsia="Cambria" w:cs="Cambria"/>
        </w:rPr>
        <w:t xml:space="preserve">The bottom panel is formatted more consistently. Dropping the response to the next line with an indent has the added benefit of spacing the text. </w:t>
      </w:r>
    </w:p>
    <w:p w:rsidR="00AA5824" w:rsidRDefault="00AA5824" w14:paraId="00000035" w14:textId="77777777">
      <w:pPr>
        <w:pStyle w:val="Normal0"/>
        <w:rPr>
          <w:rFonts w:ascii="Cambria" w:hAnsi="Cambria" w:eastAsia="Cambria" w:cs="Cambria"/>
        </w:rPr>
      </w:pPr>
    </w:p>
    <w:p w:rsidR="00AA5824" w:rsidRDefault="0030271F" w14:paraId="00000036" w14:textId="77777777">
      <w:pPr>
        <w:pStyle w:val="Normal0"/>
        <w:rPr>
          <w:rFonts w:ascii="Cambria" w:hAnsi="Cambria" w:eastAsia="Cambria" w:cs="Cambria"/>
        </w:rPr>
      </w:pPr>
      <w:r>
        <w:rPr>
          <w:rFonts w:ascii="Cambria" w:hAnsi="Cambria" w:eastAsia="Cambria" w:cs="Cambria"/>
        </w:rPr>
        <w:t xml:space="preserve">Because the note is less crowded with text, it is easier to read and more in keeping with another rule of thumb: </w:t>
      </w:r>
      <w:r>
        <w:rPr>
          <w:rFonts w:ascii="Cambria" w:hAnsi="Cambria" w:eastAsia="Cambria" w:cs="Cambria"/>
          <w:b/>
        </w:rPr>
        <w:t>aesthetic and minimalist design</w:t>
      </w:r>
      <w:r>
        <w:rPr>
          <w:rFonts w:ascii="Cambria" w:hAnsi="Cambria" w:eastAsia="Cambria" w:cs="Cambria"/>
        </w:rPr>
        <w:t>.</w:t>
      </w:r>
    </w:p>
    <w:p w:rsidR="00AA5824" w:rsidRDefault="00AA5824" w14:paraId="00000037" w14:textId="77777777">
      <w:pPr>
        <w:pStyle w:val="Normal0"/>
        <w:rPr>
          <w:rFonts w:ascii="Cambria" w:hAnsi="Cambria" w:eastAsia="Cambria" w:cs="Cambria"/>
        </w:rPr>
      </w:pPr>
    </w:p>
    <w:p w:rsidR="00AA5824" w:rsidRDefault="00AA5824" w14:paraId="00000038" w14:textId="77777777">
      <w:pPr>
        <w:pStyle w:val="Normal0"/>
        <w:rPr>
          <w:rFonts w:ascii="Cambria" w:hAnsi="Cambria" w:eastAsia="Cambria" w:cs="Cambria"/>
        </w:rPr>
      </w:pPr>
    </w:p>
    <w:p w:rsidR="00AA5824" w:rsidRDefault="0030271F" w14:paraId="00000039" w14:textId="77777777">
      <w:pPr>
        <w:pStyle w:val="Normal0"/>
        <w:rPr>
          <w:rFonts w:ascii="Cambria" w:hAnsi="Cambria" w:eastAsia="Cambria" w:cs="Cambria"/>
          <w:b/>
        </w:rPr>
      </w:pPr>
      <w:r>
        <w:rPr>
          <w:rFonts w:ascii="Cambria" w:hAnsi="Cambria" w:eastAsia="Cambria" w:cs="Cambria"/>
          <w:b/>
        </w:rPr>
        <w:t>Text Overflow for Selected Items Makes Note Hard to Read</w:t>
      </w:r>
    </w:p>
    <w:p w:rsidR="00AA5824" w:rsidRDefault="00AA5824" w14:paraId="0000003A" w14:textId="77777777">
      <w:pPr>
        <w:pStyle w:val="Normal0"/>
        <w:rPr>
          <w:rFonts w:ascii="Cambria" w:hAnsi="Cambria" w:eastAsia="Cambria" w:cs="Cambria"/>
        </w:rPr>
      </w:pPr>
    </w:p>
    <w:p w:rsidR="00AA5824" w:rsidRDefault="0030271F" w14:paraId="0000003B" w14:textId="77777777">
      <w:pPr>
        <w:pStyle w:val="Normal0"/>
        <w:rPr>
          <w:rFonts w:ascii="Cambria" w:hAnsi="Cambria" w:eastAsia="Cambria" w:cs="Cambria"/>
        </w:rPr>
      </w:pPr>
      <w:r>
        <w:rPr>
          <w:noProof/>
        </w:rPr>
        <w:lastRenderedPageBreak/>
        <w:drawing>
          <wp:inline distT="0" distB="0" distL="0" distR="0" wp14:anchorId="6C6F8922" wp14:editId="07777777">
            <wp:extent cx="5943600" cy="2818765"/>
            <wp:effectExtent l="0" t="0" r="0" b="0"/>
            <wp:docPr id="165729918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10"/>
                    <a:srcRect/>
                    <a:stretch>
                      <a:fillRect/>
                    </a:stretch>
                  </pic:blipFill>
                  <pic:spPr>
                    <a:xfrm>
                      <a:off x="0" y="0"/>
                      <a:ext cx="5943600" cy="2818765"/>
                    </a:xfrm>
                    <a:prstGeom prst="rect">
                      <a:avLst/>
                    </a:prstGeom>
                    <a:ln/>
                  </pic:spPr>
                </pic:pic>
              </a:graphicData>
            </a:graphic>
          </wp:inline>
        </w:drawing>
      </w:r>
    </w:p>
    <w:p w:rsidR="00AA5824" w:rsidRDefault="0030271F" w14:paraId="0000003C" w14:textId="77777777">
      <w:pPr>
        <w:pStyle w:val="Normal0"/>
        <w:rPr>
          <w:rFonts w:ascii="Cambria" w:hAnsi="Cambria" w:eastAsia="Cambria" w:cs="Cambria"/>
        </w:rPr>
      </w:pPr>
      <w:r>
        <w:rPr>
          <w:rFonts w:ascii="Cambria" w:hAnsi="Cambria" w:eastAsia="Cambria" w:cs="Cambria"/>
        </w:rPr>
        <w:t>Figure 2</w:t>
      </w:r>
    </w:p>
    <w:p w:rsidR="00AA5824" w:rsidRDefault="00AA5824" w14:paraId="0000003D" w14:textId="77777777">
      <w:pPr>
        <w:pStyle w:val="Normal0"/>
        <w:rPr>
          <w:rFonts w:ascii="Cambria" w:hAnsi="Cambria" w:eastAsia="Cambria" w:cs="Cambria"/>
        </w:rPr>
      </w:pPr>
    </w:p>
    <w:p w:rsidR="00AA5824" w:rsidRDefault="0030271F" w14:paraId="0000003E" w14:textId="77777777">
      <w:pPr>
        <w:pStyle w:val="Normal0"/>
        <w:rPr>
          <w:rFonts w:ascii="Cambria" w:hAnsi="Cambria" w:eastAsia="Cambria" w:cs="Cambria"/>
        </w:rPr>
      </w:pPr>
      <w:r>
        <w:rPr>
          <w:rFonts w:ascii="Cambria" w:hAnsi="Cambria" w:eastAsia="Cambria" w:cs="Cambria"/>
        </w:rPr>
        <w:t xml:space="preserve">In figure 2, the top panel shows a series of statements checkmarked to be included in the note. </w:t>
      </w:r>
    </w:p>
    <w:p w:rsidR="00AA5824" w:rsidRDefault="00AA5824" w14:paraId="0000003F" w14:textId="77777777">
      <w:pPr>
        <w:pStyle w:val="Normal0"/>
        <w:rPr>
          <w:rFonts w:ascii="Cambria" w:hAnsi="Cambria" w:eastAsia="Cambria" w:cs="Cambria"/>
        </w:rPr>
      </w:pPr>
    </w:p>
    <w:p w:rsidR="00AA5824" w:rsidRDefault="0030271F" w14:paraId="00000040" w14:textId="77777777">
      <w:pPr>
        <w:pStyle w:val="Normal0"/>
        <w:rPr>
          <w:rFonts w:ascii="Cambria" w:hAnsi="Cambria" w:eastAsia="Cambria" w:cs="Cambria"/>
        </w:rPr>
      </w:pPr>
      <w:r>
        <w:rPr>
          <w:rFonts w:ascii="Cambria" w:hAnsi="Cambria" w:eastAsia="Cambria" w:cs="Cambria"/>
        </w:rPr>
        <w:t xml:space="preserve">It also shows the resulting note below, which is difficult to read because there is no space between the items. Critically, the second item is long and overflows to the next line. The overflow makes it difficult to see. </w:t>
      </w:r>
    </w:p>
    <w:p w:rsidR="00AA5824" w:rsidRDefault="00AA5824" w14:paraId="00000041" w14:textId="77777777">
      <w:pPr>
        <w:pStyle w:val="Normal0"/>
        <w:rPr>
          <w:rFonts w:ascii="Cambria" w:hAnsi="Cambria" w:eastAsia="Cambria" w:cs="Cambria"/>
        </w:rPr>
      </w:pPr>
    </w:p>
    <w:p w:rsidR="00AA5824" w:rsidRDefault="0030271F" w14:paraId="00000042" w14:textId="77777777">
      <w:pPr>
        <w:pStyle w:val="Normal0"/>
        <w:rPr>
          <w:rFonts w:ascii="Cambria" w:hAnsi="Cambria" w:eastAsia="Cambria" w:cs="Cambria"/>
        </w:rPr>
      </w:pPr>
      <w:r>
        <w:rPr>
          <w:rFonts w:ascii="Cambria" w:hAnsi="Cambria" w:eastAsia="Cambria" w:cs="Cambria"/>
          <w:b/>
        </w:rPr>
        <w:t>Aesthetic and minimalist design</w:t>
      </w:r>
      <w:r>
        <w:rPr>
          <w:rFonts w:ascii="Cambria" w:hAnsi="Cambria" w:eastAsia="Cambria" w:cs="Cambria"/>
        </w:rPr>
        <w:t xml:space="preserve"> applies here because the note is crowded with text. The rule of thumb is as much about the removal of extra information as it is about the amount of information packed into the available space.</w:t>
      </w:r>
    </w:p>
    <w:p w:rsidR="00AA5824" w:rsidRDefault="00AA5824" w14:paraId="00000043" w14:textId="77777777">
      <w:pPr>
        <w:pStyle w:val="Normal0"/>
        <w:rPr>
          <w:rFonts w:ascii="Cambria" w:hAnsi="Cambria" w:eastAsia="Cambria" w:cs="Cambria"/>
        </w:rPr>
      </w:pPr>
    </w:p>
    <w:p w:rsidR="00AA5824" w:rsidRDefault="0030271F" w14:paraId="00000044" w14:textId="77777777">
      <w:pPr>
        <w:pStyle w:val="Normal0"/>
        <w:rPr>
          <w:rFonts w:ascii="Cambria" w:hAnsi="Cambria" w:eastAsia="Cambria" w:cs="Cambria"/>
        </w:rPr>
      </w:pPr>
      <w:r>
        <w:rPr>
          <w:rFonts w:ascii="Cambria" w:hAnsi="Cambria" w:eastAsia="Cambria" w:cs="Cambria"/>
        </w:rPr>
        <w:t>The bottom panel shows how dashes can turn the text into a bulleted list. This breaks up the text and makes it easier to see each individual item. This solution can be used when a line break between items is not possible or not preferred.</w:t>
      </w:r>
    </w:p>
    <w:p w:rsidR="00AA5824" w:rsidRDefault="00AA5824" w14:paraId="00000045" w14:textId="77777777">
      <w:pPr>
        <w:pStyle w:val="Normal0"/>
        <w:rPr>
          <w:rFonts w:ascii="Cambria" w:hAnsi="Cambria" w:eastAsia="Cambria" w:cs="Cambria"/>
        </w:rPr>
      </w:pPr>
    </w:p>
    <w:p w:rsidR="00AA5824" w:rsidRDefault="00AA5824" w14:paraId="00000046" w14:textId="77777777">
      <w:pPr>
        <w:pStyle w:val="Normal0"/>
        <w:rPr>
          <w:rFonts w:ascii="Cambria" w:hAnsi="Cambria" w:eastAsia="Cambria" w:cs="Cambria"/>
          <w:b/>
        </w:rPr>
      </w:pPr>
    </w:p>
    <w:p w:rsidR="00AA5824" w:rsidRDefault="0030271F" w14:paraId="00000047" w14:textId="77777777">
      <w:pPr>
        <w:pStyle w:val="Normal0"/>
        <w:rPr>
          <w:rFonts w:ascii="Cambria" w:hAnsi="Cambria" w:eastAsia="Cambria" w:cs="Cambria"/>
          <w:b/>
        </w:rPr>
      </w:pPr>
      <w:r>
        <w:rPr>
          <w:rFonts w:ascii="Cambria" w:hAnsi="Cambria" w:eastAsia="Cambria" w:cs="Cambria"/>
          <w:b/>
        </w:rPr>
        <w:t>The Required Format of Field Entry Is Not Clear</w:t>
      </w:r>
    </w:p>
    <w:p w:rsidR="00AA5824" w:rsidRDefault="00AA5824" w14:paraId="00000048" w14:textId="77777777">
      <w:pPr>
        <w:pStyle w:val="Normal0"/>
        <w:rPr>
          <w:rFonts w:ascii="Cambria" w:hAnsi="Cambria" w:eastAsia="Cambria" w:cs="Cambria"/>
        </w:rPr>
      </w:pPr>
    </w:p>
    <w:p w:rsidR="00AA5824" w:rsidRDefault="0030271F" w14:paraId="00000049" w14:textId="77777777">
      <w:pPr>
        <w:pStyle w:val="Normal0"/>
      </w:pPr>
      <w:r>
        <w:rPr>
          <w:noProof/>
        </w:rPr>
        <w:lastRenderedPageBreak/>
        <w:drawing>
          <wp:inline distT="0" distB="0" distL="0" distR="0" wp14:anchorId="27E2CB55" wp14:editId="07777777">
            <wp:extent cx="3077308" cy="2000250"/>
            <wp:effectExtent l="0" t="0" r="0" b="0"/>
            <wp:docPr id="165729918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1"/>
                    <a:srcRect/>
                    <a:stretch>
                      <a:fillRect/>
                    </a:stretch>
                  </pic:blipFill>
                  <pic:spPr>
                    <a:xfrm>
                      <a:off x="0" y="0"/>
                      <a:ext cx="3077308" cy="2000250"/>
                    </a:xfrm>
                    <a:prstGeom prst="rect">
                      <a:avLst/>
                    </a:prstGeom>
                    <a:ln/>
                  </pic:spPr>
                </pic:pic>
              </a:graphicData>
            </a:graphic>
          </wp:inline>
        </w:drawing>
      </w:r>
    </w:p>
    <w:p w:rsidR="00AA5824" w:rsidRDefault="0030271F" w14:paraId="0000004A" w14:textId="77777777">
      <w:pPr>
        <w:pStyle w:val="Normal0"/>
        <w:rPr>
          <w:rFonts w:ascii="Cambria" w:hAnsi="Cambria" w:eastAsia="Cambria" w:cs="Cambria"/>
        </w:rPr>
      </w:pPr>
      <w:r>
        <w:rPr>
          <w:rFonts w:ascii="Cambria" w:hAnsi="Cambria" w:eastAsia="Cambria" w:cs="Cambria"/>
        </w:rPr>
        <w:t>Figure 3</w:t>
      </w:r>
    </w:p>
    <w:p w:rsidR="00AA5824" w:rsidRDefault="00AA5824" w14:paraId="0000004B" w14:textId="77777777">
      <w:pPr>
        <w:pStyle w:val="Normal0"/>
        <w:rPr>
          <w:rFonts w:ascii="Cambria" w:hAnsi="Cambria" w:eastAsia="Cambria" w:cs="Cambria"/>
        </w:rPr>
      </w:pPr>
    </w:p>
    <w:p w:rsidR="00AA5824" w:rsidRDefault="0030271F" w14:paraId="0000004C" w14:textId="77777777">
      <w:pPr>
        <w:pStyle w:val="Normal0"/>
        <w:rPr>
          <w:rFonts w:ascii="Cambria" w:hAnsi="Cambria" w:eastAsia="Cambria" w:cs="Cambria"/>
        </w:rPr>
      </w:pPr>
      <w:r>
        <w:rPr>
          <w:rFonts w:ascii="Cambria" w:hAnsi="Cambria" w:eastAsia="Cambria" w:cs="Cambria"/>
        </w:rPr>
        <w:t>In figure 3, the top panel shows free text fields for date and weight. The template can be finished without generating an error message regardless of what is entered into these fields.</w:t>
      </w:r>
    </w:p>
    <w:p w:rsidR="00AA5824" w:rsidRDefault="00AA5824" w14:paraId="0000004D" w14:textId="77777777">
      <w:pPr>
        <w:pStyle w:val="Normal0"/>
        <w:rPr>
          <w:rFonts w:ascii="Cambria" w:hAnsi="Cambria" w:eastAsia="Cambria" w:cs="Cambria"/>
        </w:rPr>
      </w:pPr>
    </w:p>
    <w:p w:rsidR="00AA5824" w:rsidRDefault="0030271F" w14:paraId="0000004E" w14:textId="77777777">
      <w:pPr>
        <w:pStyle w:val="Normal0"/>
        <w:rPr>
          <w:rFonts w:ascii="Cambria" w:hAnsi="Cambria" w:eastAsia="Cambria" w:cs="Cambria"/>
        </w:rPr>
      </w:pPr>
      <w:r>
        <w:rPr>
          <w:rFonts w:ascii="Cambria" w:hAnsi="Cambria" w:eastAsia="Cambria" w:cs="Cambria"/>
        </w:rPr>
        <w:t xml:space="preserve">Two rules of thumb apply here: </w:t>
      </w:r>
      <w:r>
        <w:rPr>
          <w:rFonts w:ascii="Cambria" w:hAnsi="Cambria" w:eastAsia="Cambria" w:cs="Cambria"/>
          <w:b/>
        </w:rPr>
        <w:t>Help and documentation</w:t>
      </w:r>
      <w:r>
        <w:rPr>
          <w:rFonts w:ascii="Cambria" w:hAnsi="Cambria" w:eastAsia="Cambria" w:cs="Cambria"/>
        </w:rPr>
        <w:t xml:space="preserve"> and </w:t>
      </w:r>
      <w:r>
        <w:rPr>
          <w:rFonts w:ascii="Cambria" w:hAnsi="Cambria" w:eastAsia="Cambria" w:cs="Cambria"/>
          <w:b/>
        </w:rPr>
        <w:t>error prevention</w:t>
      </w:r>
      <w:r>
        <w:rPr>
          <w:rFonts w:ascii="Cambria" w:hAnsi="Cambria" w:eastAsia="Cambria" w:cs="Cambria"/>
        </w:rPr>
        <w:t xml:space="preserve">. </w:t>
      </w:r>
    </w:p>
    <w:p w:rsidR="00AA5824" w:rsidRDefault="00AA5824" w14:paraId="0000004F" w14:textId="77777777">
      <w:pPr>
        <w:pStyle w:val="Normal0"/>
        <w:rPr>
          <w:rFonts w:ascii="Cambria" w:hAnsi="Cambria" w:eastAsia="Cambria" w:cs="Cambria"/>
        </w:rPr>
      </w:pPr>
    </w:p>
    <w:p w:rsidR="00AA5824" w:rsidRDefault="0030271F" w14:paraId="00000050" w14:textId="77777777">
      <w:pPr>
        <w:pStyle w:val="Normal0"/>
        <w:rPr>
          <w:rFonts w:ascii="Cambria" w:hAnsi="Cambria" w:eastAsia="Cambria" w:cs="Cambria"/>
        </w:rPr>
      </w:pPr>
      <w:r>
        <w:rPr>
          <w:rFonts w:ascii="Cambria" w:hAnsi="Cambria" w:eastAsia="Cambria" w:cs="Cambria"/>
        </w:rPr>
        <w:t xml:space="preserve">Use of a date picker could protect against date entry errors, but not all situations have such a ready fix. A more general solution is to support the user by providing some instruction. </w:t>
      </w:r>
    </w:p>
    <w:p w:rsidR="00AA5824" w:rsidRDefault="00AA5824" w14:paraId="00000051" w14:textId="77777777">
      <w:pPr>
        <w:pStyle w:val="Normal0"/>
        <w:rPr>
          <w:rFonts w:ascii="Cambria" w:hAnsi="Cambria" w:eastAsia="Cambria" w:cs="Cambria"/>
        </w:rPr>
      </w:pPr>
    </w:p>
    <w:p w:rsidR="00AA5824" w:rsidRDefault="0030271F" w14:paraId="00000052" w14:textId="77777777">
      <w:pPr>
        <w:pStyle w:val="Normal0"/>
        <w:rPr>
          <w:rFonts w:ascii="Cambria" w:hAnsi="Cambria" w:eastAsia="Cambria" w:cs="Cambria"/>
        </w:rPr>
      </w:pPr>
      <w:r>
        <w:rPr>
          <w:rFonts w:ascii="Cambria" w:hAnsi="Cambria" w:eastAsia="Cambria" w:cs="Cambria"/>
        </w:rPr>
        <w:t xml:space="preserve">The bottom panel shows instructional text that tells the user how the date should be entered, what the proper unit is for weight, and that they do not need to enter the unit in the field. </w:t>
      </w:r>
    </w:p>
    <w:p w:rsidR="00AA5824" w:rsidRDefault="00AA5824" w14:paraId="00000053" w14:textId="77777777">
      <w:pPr>
        <w:pStyle w:val="Normal0"/>
        <w:rPr>
          <w:rFonts w:ascii="Cambria" w:hAnsi="Cambria" w:eastAsia="Cambria" w:cs="Cambria"/>
        </w:rPr>
      </w:pPr>
    </w:p>
    <w:p w:rsidR="00AA5824" w:rsidP="1A10AAA3" w:rsidRDefault="00AA5824" w14:paraId="4A840326" w14:textId="4C116E04">
      <w:pPr>
        <w:pStyle w:val="Normal0"/>
        <w:shd w:val="clear" w:color="auto" w:fill="1F3864" w:themeFill="accent1" w:themeFillShade="80"/>
        <w:rPr>
          <w:rFonts w:ascii="Cambria" w:hAnsi="Cambria" w:eastAsia="Cambria" w:cs="Cambria"/>
          <w:b w:val="1"/>
          <w:bCs w:val="1"/>
          <w:color w:val="FFFFFF" w:themeColor="background1" w:themeTint="FF" w:themeShade="FF"/>
        </w:rPr>
      </w:pPr>
      <w:r w:rsidRPr="1A10AAA3" w:rsidR="1A10AAA3">
        <w:rPr>
          <w:rFonts w:ascii="Cambria" w:hAnsi="Cambria" w:eastAsia="Cambria" w:cs="Cambria"/>
          <w:b w:val="1"/>
          <w:bCs w:val="1"/>
          <w:color w:val="FFFFFF" w:themeColor="background1" w:themeTint="FF" w:themeShade="FF"/>
        </w:rPr>
        <w:t>Excerpt</w:t>
      </w:r>
    </w:p>
    <w:p w:rsidR="00AA5824" w:rsidP="1A10AAA3" w:rsidRDefault="00AA5824" w14:paraId="101B2E4B" w14:textId="36834BDC">
      <w:pPr>
        <w:pStyle w:val="Normal0"/>
        <w:shd w:val="clear" w:color="auto" w:fill="D9E2F3" w:themeFill="accent1" w:themeFillTint="33"/>
        <w:rPr>
          <w:rFonts w:ascii="Cambria" w:hAnsi="Cambria" w:eastAsia="Cambria" w:cs="Cambria"/>
          <w:color w:val="1F3864" w:themeColor="accent1" w:themeTint="FF" w:themeShade="80"/>
          <w:sz w:val="20"/>
          <w:szCs w:val="20"/>
        </w:rPr>
      </w:pPr>
      <w:r w:rsidRPr="1A10AAA3" w:rsidR="1A10AAA3">
        <w:rPr>
          <w:rFonts w:ascii="Cambria" w:hAnsi="Cambria" w:eastAsia="Cambria" w:cs="Cambria"/>
          <w:color w:val="1F3864" w:themeColor="accent1" w:themeTint="FF" w:themeShade="80"/>
          <w:sz w:val="20"/>
          <w:szCs w:val="20"/>
        </w:rPr>
        <w:t>Summary text for WordPress.</w:t>
      </w:r>
    </w:p>
    <w:p w:rsidR="00AA5824" w:rsidRDefault="00AA5824" w14:paraId="00000054" w14:textId="340C5B87">
      <w:pPr>
        <w:pStyle w:val="Normal0"/>
        <w:rPr>
          <w:rFonts w:ascii="Cambria" w:hAnsi="Cambria" w:eastAsia="Cambria" w:cs="Cambria"/>
        </w:rPr>
      </w:pPr>
    </w:p>
    <w:p w:rsidR="00AA5824" w:rsidP="1A10AAA3" w:rsidRDefault="00AA5824" w14:paraId="6EA3107D" w14:textId="5F6F598F">
      <w:pPr/>
      <w:r w:rsidRPr="1A10AAA3" w:rsidR="1A10AAA3">
        <w:rPr>
          <w:rFonts w:ascii="Cambria" w:hAnsi="Cambria" w:cs="Segoe UI"/>
        </w:rPr>
        <w:t>See highlights of a few usability issues with clinical reminder dialog templates and how to fix them.</w:t>
      </w:r>
    </w:p>
    <w:p w:rsidR="00AA5824" w:rsidRDefault="00AA5824" w14:paraId="00000055" w14:textId="291D9EB2">
      <w:pPr>
        <w:pStyle w:val="Normal0"/>
        <w:rPr>
          <w:rFonts w:ascii="Cambria" w:hAnsi="Cambria" w:eastAsia="Cambria" w:cs="Cambria"/>
        </w:rPr>
      </w:pPr>
    </w:p>
    <w:p w:rsidR="00AA5824" w:rsidRDefault="00AA5824" w14:paraId="00000056" w14:textId="77777777">
      <w:pPr>
        <w:pStyle w:val="Normal0"/>
        <w:rPr>
          <w:rFonts w:ascii="Cambria" w:hAnsi="Cambria" w:eastAsia="Cambria" w:cs="Cambria"/>
        </w:rPr>
      </w:pPr>
    </w:p>
    <w:p w:rsidR="00AA5824" w:rsidRDefault="00AA5824" w14:paraId="00000057" w14:textId="77777777">
      <w:pPr>
        <w:pStyle w:val="Normal0"/>
        <w:rPr>
          <w:rFonts w:ascii="Cambria" w:hAnsi="Cambria" w:eastAsia="Cambria" w:cs="Cambria"/>
        </w:rPr>
      </w:pPr>
    </w:p>
    <w:p w:rsidR="00AA5824" w:rsidRDefault="00AA5824" w14:paraId="00000058" w14:textId="77777777">
      <w:pPr>
        <w:pStyle w:val="Normal0"/>
        <w:rPr>
          <w:rFonts w:ascii="Cambria" w:hAnsi="Cambria" w:eastAsia="Cambria" w:cs="Cambria"/>
        </w:rPr>
      </w:pPr>
    </w:p>
    <w:p w:rsidR="00AA5824" w:rsidRDefault="00AA5824" w14:paraId="00000059" w14:textId="77777777">
      <w:pPr>
        <w:pStyle w:val="Normal0"/>
        <w:rPr>
          <w:rFonts w:ascii="Cambria" w:hAnsi="Cambria" w:eastAsia="Cambria" w:cs="Cambria"/>
        </w:rPr>
      </w:pPr>
    </w:p>
    <w:p w:rsidR="00AA5824" w:rsidRDefault="00AA5824" w14:paraId="0000005A" w14:textId="77777777">
      <w:pPr>
        <w:pStyle w:val="Normal0"/>
        <w:rPr>
          <w:rFonts w:ascii="Cambria" w:hAnsi="Cambria" w:eastAsia="Cambria" w:cs="Cambria"/>
        </w:rPr>
      </w:pPr>
    </w:p>
    <w:p w:rsidR="00AA5824" w:rsidRDefault="00AA5824" w14:paraId="0000005B" w14:textId="77777777">
      <w:pPr>
        <w:pStyle w:val="Normal0"/>
        <w:rPr>
          <w:rFonts w:ascii="Cambria" w:hAnsi="Cambria" w:eastAsia="Cambria" w:cs="Cambria"/>
        </w:rPr>
      </w:pPr>
    </w:p>
    <w:p w:rsidR="00AA5824" w:rsidRDefault="00AA5824" w14:paraId="0000005C" w14:textId="77777777">
      <w:pPr>
        <w:pStyle w:val="Normal0"/>
        <w:rPr>
          <w:rFonts w:ascii="Cambria" w:hAnsi="Cambria" w:eastAsia="Cambria" w:cs="Cambria"/>
        </w:rPr>
      </w:pPr>
    </w:p>
    <w:p w:rsidR="00AA5824" w:rsidRDefault="00AA5824" w14:paraId="0000005D" w14:textId="77777777">
      <w:pPr>
        <w:pStyle w:val="Normal0"/>
        <w:rPr>
          <w:rFonts w:ascii="Cambria" w:hAnsi="Cambria" w:eastAsia="Cambria" w:cs="Cambria"/>
        </w:rPr>
      </w:pPr>
    </w:p>
    <w:p w:rsidR="00AA5824" w:rsidRDefault="00AA5824" w14:paraId="0000005E" w14:textId="77777777">
      <w:pPr>
        <w:pStyle w:val="Normal0"/>
        <w:rPr>
          <w:rFonts w:ascii="Cambria" w:hAnsi="Cambria" w:eastAsia="Cambria" w:cs="Cambria"/>
        </w:rPr>
      </w:pPr>
    </w:p>
    <w:p w:rsidR="00AA5824" w:rsidRDefault="00AA5824" w14:paraId="0000005F" w14:textId="77777777">
      <w:pPr>
        <w:pStyle w:val="Normal0"/>
        <w:rPr>
          <w:rFonts w:ascii="Cambria" w:hAnsi="Cambria" w:eastAsia="Cambria" w:cs="Cambria"/>
        </w:rPr>
      </w:pPr>
    </w:p>
    <w:p w:rsidR="00AA5824" w:rsidRDefault="00AA5824" w14:paraId="00000060" w14:textId="77777777">
      <w:pPr>
        <w:pStyle w:val="Normal0"/>
        <w:rPr>
          <w:rFonts w:ascii="Cambria" w:hAnsi="Cambria" w:eastAsia="Cambria" w:cs="Cambria"/>
        </w:rPr>
      </w:pPr>
    </w:p>
    <w:p w:rsidR="00AA5824" w:rsidRDefault="00AA5824" w14:paraId="00000061" w14:textId="77777777">
      <w:pPr>
        <w:pStyle w:val="Normal0"/>
        <w:rPr>
          <w:rFonts w:ascii="Cambria" w:hAnsi="Cambria" w:eastAsia="Cambria" w:cs="Cambria"/>
        </w:rPr>
      </w:pPr>
    </w:p>
    <w:p w:rsidR="00AA5824" w:rsidRDefault="00AA5824" w14:paraId="00000062" w14:textId="77777777">
      <w:pPr>
        <w:pStyle w:val="Normal0"/>
        <w:rPr>
          <w:rFonts w:ascii="Cambria" w:hAnsi="Cambria" w:eastAsia="Cambria" w:cs="Cambria"/>
        </w:rPr>
      </w:pPr>
    </w:p>
    <w:sectPr w:rsidR="00AA5824">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G" w:author="Michael Gowan" w:date="2020-08-20T10:39:00Z" w:id="1">
    <w:p w:rsidR="094EFA73" w:rsidRDefault="094EFA73" w14:paraId="2DE77B12" w14:textId="218E9A41">
      <w:pPr>
        <w:pStyle w:val="CommentText"/>
      </w:pPr>
      <w:r>
        <w:t>Anchor links to headers below</w:t>
      </w:r>
      <w:r>
        <w:rPr>
          <w:rStyle w:val="CommentReference"/>
        </w:rPr>
        <w:annotationRef/>
      </w:r>
    </w:p>
  </w:comment>
  <w:comment w:initials="MG" w:author="Michael Gowan" w:date="2020-09-08T10:36:09" w:id="1970469574">
    <w:p w:rsidR="1A10AAA3" w:rsidRDefault="1A10AAA3" w14:paraId="469ABF96" w14:textId="6D88DFA7">
      <w:pPr>
        <w:pStyle w:val="CommentText"/>
      </w:pPr>
      <w:r w:rsidR="1A10AAA3">
        <w:rPr/>
        <w:t>Link to Heuristic Evaluation method page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DE77B12"/>
  <w15:commentEx w15:done="0" w15:paraId="469ABF9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F45E69" w16cex:dateUtc="2020-09-08T14:36:09.645Z"/>
  <w16cex:commentExtensible w16cex:durableId="2C1DA669" w16cex:dateUtc="2020-08-20T14:39:41.344Z"/>
</w16cex:commentsExtensible>
</file>

<file path=word/commentsIds.xml><?xml version="1.0" encoding="utf-8"?>
<w16cid:commentsIds xmlns:mc="http://schemas.openxmlformats.org/markup-compatibility/2006" xmlns:w16cid="http://schemas.microsoft.com/office/word/2016/wordml/cid" mc:Ignorable="w16cid">
  <w16cid:commentId w16cid:paraId="2DE77B12" w16cid:durableId="2C1DA669"/>
  <w16cid:commentId w16cid:paraId="469ABF96" w16cid:durableId="78F45E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B4A2E"/>
    <w:multiLevelType w:val="multilevel"/>
    <w:tmpl w:val="191A5D8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77FD6F8F"/>
    <w:multiLevelType w:val="multilevel"/>
    <w:tmpl w:val="227EC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Michael Gow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F45995"/>
    <w:rsid w:val="0030271F"/>
    <w:rsid w:val="00954456"/>
    <w:rsid w:val="00AA5824"/>
    <w:rsid w:val="094EFA73"/>
    <w:rsid w:val="15BE3566"/>
    <w:rsid w:val="1A10AAA3"/>
    <w:rsid w:val="6DF4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85964"/>
  <w15:docId w15:val="{9360188D-F10E-4F83-906E-8F8FAA72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outlineLvl w:val="0"/>
    </w:pPr>
    <w:rPr>
      <w:b/>
      <w:color w:val="2F5496"/>
      <w:sz w:val="48"/>
      <w:szCs w:val="48"/>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line="259" w:lineRule="auto"/>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0" w:customStyle="1">
    <w:name w:val="Normal0"/>
    <w:qFormat/>
  </w:style>
  <w:style w:type="paragraph" w:styleId="heading10" w:customStyle="1">
    <w:name w:val="heading 10"/>
    <w:basedOn w:val="Normal0"/>
    <w:next w:val="Normal0"/>
    <w:link w:val="Heading1Char"/>
    <w:uiPriority w:val="9"/>
    <w:qFormat/>
    <w:rsid w:val="00980567"/>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0" w:customStyle="1">
    <w:name w:val="heading 20"/>
    <w:basedOn w:val="Normal0"/>
    <w:next w:val="Normal0"/>
    <w:link w:val="Heading2Char"/>
    <w:uiPriority w:val="9"/>
    <w:unhideWhenUsed/>
    <w:qFormat/>
    <w:rsid w:val="009E7625"/>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0" w:customStyle="1">
    <w:name w:val="heading 30"/>
    <w:basedOn w:val="Normal0"/>
    <w:next w:val="Normal0"/>
    <w:link w:val="Heading3Char"/>
    <w:uiPriority w:val="9"/>
    <w:unhideWhenUsed/>
    <w:qFormat/>
    <w:rsid w:val="005A28E7"/>
    <w:pPr>
      <w:keepNext/>
      <w:keepLines/>
      <w:spacing w:before="40" w:line="259" w:lineRule="auto"/>
      <w:outlineLvl w:val="2"/>
    </w:pPr>
    <w:rPr>
      <w:rFonts w:asciiTheme="majorHAnsi" w:hAnsiTheme="majorHAnsi" w:eastAsiaTheme="majorEastAsia" w:cstheme="majorBidi"/>
      <w:color w:val="1F3763" w:themeColor="accent1" w:themeShade="7F"/>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39"/>
    <w:rsid w:val="00695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0"/>
    <w:uiPriority w:val="9"/>
    <w:rsid w:val="00980567"/>
    <w:rPr>
      <w:rFonts w:asciiTheme="majorHAnsi" w:hAnsiTheme="majorHAnsi" w:eastAsiaTheme="majorEastAsia" w:cstheme="majorBidi"/>
      <w:b/>
      <w:color w:val="2F5496" w:themeColor="accent1" w:themeShade="BF"/>
      <w:sz w:val="48"/>
      <w:szCs w:val="32"/>
    </w:rPr>
  </w:style>
  <w:style w:type="character" w:styleId="Heading2Char" w:customStyle="1">
    <w:name w:val="Heading 2 Char"/>
    <w:basedOn w:val="DefaultParagraphFont"/>
    <w:link w:val="heading20"/>
    <w:uiPriority w:val="9"/>
    <w:rsid w:val="009E762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0"/>
    <w:uiPriority w:val="34"/>
    <w:qFormat/>
    <w:rsid w:val="00C50B56"/>
    <w:pPr>
      <w:ind w:left="720"/>
      <w:contextualSpacing/>
    </w:pPr>
  </w:style>
  <w:style w:type="paragraph" w:styleId="BalloonText">
    <w:name w:val="Balloon Text"/>
    <w:basedOn w:val="Normal0"/>
    <w:link w:val="BalloonTextChar"/>
    <w:uiPriority w:val="99"/>
    <w:semiHidden/>
    <w:unhideWhenUsed/>
    <w:rsid w:val="00F417B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0"/>
    <w:link w:val="CommentTextChar"/>
    <w:uiPriority w:val="99"/>
    <w:semiHidden/>
    <w:unhideWhenUsed/>
    <w:rsid w:val="00130741"/>
    <w:pPr>
      <w:spacing w:after="160"/>
    </w:pPr>
    <w:rPr>
      <w:sz w:val="20"/>
      <w:szCs w:val="20"/>
    </w:rPr>
  </w:style>
  <w:style w:type="character" w:styleId="CommentTextChar" w:customStyle="1">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styleId="CommentSubjectChar" w:customStyle="1">
    <w:name w:val="Comment Subject Char"/>
    <w:basedOn w:val="CommentTextChar"/>
    <w:link w:val="CommentSubject"/>
    <w:uiPriority w:val="99"/>
    <w:semiHidden/>
    <w:rsid w:val="00BA5E5F"/>
    <w:rPr>
      <w:b/>
      <w:bCs/>
      <w:sz w:val="20"/>
      <w:szCs w:val="20"/>
    </w:rPr>
  </w:style>
  <w:style w:type="character" w:styleId="Heading3Char" w:customStyle="1">
    <w:name w:val="Heading 3 Char"/>
    <w:basedOn w:val="DefaultParagraphFont"/>
    <w:link w:val="heading30"/>
    <w:uiPriority w:val="9"/>
    <w:rsid w:val="005A28E7"/>
    <w:rPr>
      <w:rFonts w:asciiTheme="majorHAnsi" w:hAnsiTheme="majorHAnsi" w:eastAsiaTheme="majorEastAsia" w:cstheme="majorBidi"/>
      <w:color w:val="1F3763" w:themeColor="accent1" w:themeShade="7F"/>
    </w:rPr>
  </w:style>
  <w:style w:type="paragraph" w:styleId="Subtitle">
    <w:name w:val="Subtitle"/>
    <w:basedOn w:val="Normal0"/>
    <w:next w:val="Normal0"/>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0254a6d5072a4dd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1E8878E8-6995-4407-AD80-FBD02F52D42C}"/>
      </w:docPartPr>
      <w:docPartBody>
        <w:p w:rsidR="003C17E0" w:rsidRDefault="003C17E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7E0"/>
    <w:rsid w:val="003C17E0"/>
    <w:rsid w:val="008E2121"/>
    <w:rsid w:val="00FE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HXACeIaZIvyYdIMSo96W46TqA==">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Eric Wald</dc:creator>
  <lastModifiedBy>Michael Gowan</lastModifiedBy>
  <revision>4</revision>
  <dcterms:created xsi:type="dcterms:W3CDTF">2020-06-17T17:51:00.0000000Z</dcterms:created>
  <dcterms:modified xsi:type="dcterms:W3CDTF">2020-09-08T16:21:43.6025819Z</dcterms:modified>
</coreProperties>
</file>