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6E" w:rsidRDefault="00FA5873" w:rsidP="003B38F9">
      <w:pPr>
        <w:pStyle w:val="Title"/>
      </w:pPr>
      <w:r>
        <w:t xml:space="preserve">User Experience Theories, </w:t>
      </w:r>
      <w:r w:rsidR="00F32A79">
        <w:t>Models</w:t>
      </w:r>
      <w:r>
        <w:t xml:space="preserve">, and </w:t>
      </w:r>
      <w:r w:rsidR="00F32A79">
        <w:t>Frameworks</w:t>
      </w:r>
      <w:r>
        <w:t xml:space="preserve">: </w:t>
      </w:r>
      <w:r w:rsidR="000D2DC7">
        <w:t xml:space="preserve">A Focused Review of the </w:t>
      </w:r>
      <w:r w:rsidR="00E05A7F">
        <w:t>Healthcare</w:t>
      </w:r>
      <w:r w:rsidR="000D2DC7">
        <w:t xml:space="preserve"> Literature</w:t>
      </w:r>
    </w:p>
    <w:p w:rsidR="00B05D6E" w:rsidRDefault="005D3FAB">
      <w:pPr>
        <w:pStyle w:val="Author"/>
      </w:pPr>
      <w:r>
        <w:t>Blake</w:t>
      </w:r>
      <w:r w:rsidR="00B05D6E">
        <w:t xml:space="preserve"> </w:t>
      </w:r>
      <w:r>
        <w:t>LESSELROTH</w:t>
      </w:r>
      <w:r w:rsidR="00571229" w:rsidRPr="00571229">
        <w:rPr>
          <w:vertAlign w:val="superscript"/>
        </w:rPr>
        <w:t>a</w:t>
      </w:r>
      <w:r w:rsidR="00B05D6E">
        <w:rPr>
          <w:vertAlign w:val="superscript"/>
        </w:rPr>
        <w:t>,</w:t>
      </w:r>
      <w:r w:rsidR="00B05D6E">
        <w:rPr>
          <w:rStyle w:val="FootnoteReference"/>
        </w:rPr>
        <w:footnoteReference w:id="1"/>
      </w:r>
      <w:r w:rsidR="00B05D6E">
        <w:t xml:space="preserve"> </w:t>
      </w:r>
      <w:r w:rsidR="000D2DC7">
        <w:t>Helen MONKMAN</w:t>
      </w:r>
      <w:r w:rsidR="000D2DC7" w:rsidRPr="000D2DC7">
        <w:rPr>
          <w:vertAlign w:val="superscript"/>
        </w:rPr>
        <w:t>b</w:t>
      </w:r>
      <w:r w:rsidR="000D2DC7">
        <w:t xml:space="preserve">, </w:t>
      </w:r>
      <w:r w:rsidR="00313C24">
        <w:t>Kathleen, ADAMS</w:t>
      </w:r>
      <w:r w:rsidR="000D2DC7">
        <w:rPr>
          <w:vertAlign w:val="superscript"/>
        </w:rPr>
        <w:t>c</w:t>
      </w:r>
      <w:r w:rsidR="00313C24">
        <w:t xml:space="preserve">, </w:t>
      </w:r>
      <w:r w:rsidR="00046CF5">
        <w:t>Scott WOOD</w:t>
      </w:r>
      <w:r w:rsidR="000D2DC7">
        <w:rPr>
          <w:vertAlign w:val="superscript"/>
        </w:rPr>
        <w:t>c</w:t>
      </w:r>
      <w:r w:rsidR="003B38F9">
        <w:t xml:space="preserve">, </w:t>
      </w:r>
      <w:r w:rsidR="000D2DC7">
        <w:t>Audrey CORBETT</w:t>
      </w:r>
      <w:r w:rsidR="000D2DC7" w:rsidRPr="000D2DC7">
        <w:rPr>
          <w:vertAlign w:val="superscript"/>
        </w:rPr>
        <w:t>a</w:t>
      </w:r>
      <w:r w:rsidR="00046CF5">
        <w:t xml:space="preserve">, </w:t>
      </w:r>
      <w:r w:rsidR="00914B00">
        <w:t xml:space="preserve">Juell </w:t>
      </w:r>
      <w:r w:rsidR="00914B00" w:rsidRPr="00914B00">
        <w:t>HOMCO</w:t>
      </w:r>
      <w:r w:rsidR="00914B00" w:rsidRPr="00914B00">
        <w:rPr>
          <w:vertAlign w:val="superscript"/>
        </w:rPr>
        <w:t>a</w:t>
      </w:r>
      <w:r w:rsidR="00914B00">
        <w:t xml:space="preserve">, </w:t>
      </w:r>
      <w:r w:rsidR="00313C24" w:rsidRPr="00914B00">
        <w:t>Elizabeth</w:t>
      </w:r>
      <w:r w:rsidR="00313C24">
        <w:t xml:space="preserve"> </w:t>
      </w:r>
      <w:r w:rsidR="0068201A">
        <w:t xml:space="preserve">M. </w:t>
      </w:r>
      <w:r w:rsidR="00313C24">
        <w:t>BORYCKI</w:t>
      </w:r>
      <w:r w:rsidR="00D14DF4">
        <w:rPr>
          <w:vertAlign w:val="superscript"/>
        </w:rPr>
        <w:t>c</w:t>
      </w:r>
      <w:r w:rsidR="00313C24">
        <w:t xml:space="preserve">, </w:t>
      </w:r>
      <w:r w:rsidR="00261DE8">
        <w:t>Ross SPIER</w:t>
      </w:r>
      <w:r w:rsidR="00261DE8" w:rsidRPr="003B38F9">
        <w:rPr>
          <w:vertAlign w:val="superscript"/>
        </w:rPr>
        <w:t>c</w:t>
      </w:r>
      <w:r w:rsidR="00261DE8">
        <w:t xml:space="preserve">, </w:t>
      </w:r>
      <w:r w:rsidR="003B38F9">
        <w:t xml:space="preserve">and </w:t>
      </w:r>
      <w:r w:rsidR="00313C24">
        <w:t xml:space="preserve">Andre </w:t>
      </w:r>
      <w:r w:rsidR="0068201A">
        <w:t xml:space="preserve">W. </w:t>
      </w:r>
      <w:r w:rsidR="00313C24">
        <w:t>KUSHNIRUK</w:t>
      </w:r>
      <w:r w:rsidR="00D14DF4">
        <w:rPr>
          <w:vertAlign w:val="superscript"/>
        </w:rPr>
        <w:t>c</w:t>
      </w:r>
    </w:p>
    <w:p w:rsidR="00B05D6E" w:rsidRDefault="00B05D6E">
      <w:pPr>
        <w:pStyle w:val="Affiliation"/>
      </w:pPr>
      <w:proofErr w:type="gramStart"/>
      <w:r>
        <w:rPr>
          <w:i w:val="0"/>
          <w:vertAlign w:val="superscript"/>
        </w:rPr>
        <w:t>a</w:t>
      </w:r>
      <w:proofErr w:type="gramEnd"/>
      <w:r>
        <w:rPr>
          <w:sz w:val="8"/>
          <w:szCs w:val="8"/>
        </w:rPr>
        <w:t xml:space="preserve"> </w:t>
      </w:r>
      <w:r w:rsidR="00FC456E">
        <w:t>University of Oklahoma School of Community Medicine, USA</w:t>
      </w:r>
    </w:p>
    <w:p w:rsidR="000D2DC7" w:rsidRDefault="000D2DC7" w:rsidP="000D2DC7">
      <w:pPr>
        <w:pStyle w:val="Affiliation"/>
      </w:pPr>
      <w:proofErr w:type="gramStart"/>
      <w:r>
        <w:rPr>
          <w:i w:val="0"/>
          <w:vertAlign w:val="superscript"/>
        </w:rPr>
        <w:t>b</w:t>
      </w:r>
      <w:proofErr w:type="gramEnd"/>
      <w:r>
        <w:rPr>
          <w:sz w:val="8"/>
          <w:szCs w:val="8"/>
        </w:rPr>
        <w:t xml:space="preserve"> </w:t>
      </w:r>
      <w:r>
        <w:t>School of Health Information Sciences, University of Victoria, Canada</w:t>
      </w:r>
    </w:p>
    <w:p w:rsidR="00313C24" w:rsidRDefault="000D2DC7">
      <w:pPr>
        <w:pStyle w:val="Affiliation"/>
      </w:pPr>
      <w:proofErr w:type="gramStart"/>
      <w:r>
        <w:rPr>
          <w:vertAlign w:val="superscript"/>
        </w:rPr>
        <w:t>c</w:t>
      </w:r>
      <w:proofErr w:type="gramEnd"/>
      <w:r w:rsidR="00D14DF4">
        <w:rPr>
          <w:vertAlign w:val="superscript"/>
        </w:rPr>
        <w:t xml:space="preserve"> </w:t>
      </w:r>
      <w:r w:rsidR="00313C24">
        <w:t>Office of Human Factors and Ergonomics, Veterans Health Affairs, USA</w:t>
      </w:r>
    </w:p>
    <w:p w:rsidR="000413DE" w:rsidRDefault="00B05D6E" w:rsidP="0055288D">
      <w:pPr>
        <w:pStyle w:val="Abstract"/>
      </w:pPr>
      <w:r>
        <w:rPr>
          <w:b/>
        </w:rPr>
        <w:t>Abstract.</w:t>
      </w:r>
      <w:r>
        <w:t xml:space="preserve"> </w:t>
      </w:r>
      <w:r w:rsidR="00C24032">
        <w:t xml:space="preserve">User experience </w:t>
      </w:r>
      <w:r w:rsidR="0055288D">
        <w:t xml:space="preserve">(UX) </w:t>
      </w:r>
      <w:r w:rsidR="00C24032">
        <w:t xml:space="preserve">theories, models, and frameworks </w:t>
      </w:r>
      <w:r w:rsidR="005B1801">
        <w:t>(TMF</w:t>
      </w:r>
      <w:r w:rsidR="002C5893">
        <w:t>s</w:t>
      </w:r>
      <w:r w:rsidR="005B1801">
        <w:t xml:space="preserve">) help scope user-centered design activities, </w:t>
      </w:r>
      <w:r w:rsidR="00E05A7F">
        <w:t xml:space="preserve">aid in the selection of constructs and measures, </w:t>
      </w:r>
      <w:r w:rsidR="007E741E">
        <w:t xml:space="preserve">and </w:t>
      </w:r>
      <w:r w:rsidR="005B1801">
        <w:t xml:space="preserve">contextualize </w:t>
      </w:r>
      <w:r w:rsidR="00E05A7F">
        <w:t>findings</w:t>
      </w:r>
      <w:r w:rsidR="005B1801">
        <w:t xml:space="preserve"> </w:t>
      </w:r>
      <w:r w:rsidR="00E05A7F">
        <w:t xml:space="preserve">within </w:t>
      </w:r>
      <w:r w:rsidR="008F1136">
        <w:t xml:space="preserve">a </w:t>
      </w:r>
      <w:r w:rsidR="00E05A7F">
        <w:t>larger knowledge base</w:t>
      </w:r>
      <w:r w:rsidR="005B1801">
        <w:t>.  However, the fragmentation of literature across disciplines and the inconsistent use of TMF</w:t>
      </w:r>
      <w:r w:rsidR="002C5893">
        <w:t>s</w:t>
      </w:r>
      <w:r w:rsidR="005B1801">
        <w:t xml:space="preserve"> makes integrating concepts and selecting </w:t>
      </w:r>
      <w:r w:rsidR="00E05A7F">
        <w:t xml:space="preserve">UX </w:t>
      </w:r>
      <w:r w:rsidR="005B1801">
        <w:t xml:space="preserve">tools challenging.  </w:t>
      </w:r>
      <w:r w:rsidR="0055288D">
        <w:t xml:space="preserve">Therefore, we conducted a focused review of the healthcare literature to identify </w:t>
      </w:r>
      <w:r w:rsidR="00756675">
        <w:t xml:space="preserve">a succinct list of </w:t>
      </w:r>
      <w:r w:rsidR="0055288D">
        <w:t>UX-specific TMF</w:t>
      </w:r>
      <w:r w:rsidR="007E741E">
        <w:t>s for</w:t>
      </w:r>
      <w:r w:rsidR="0055288D">
        <w:t xml:space="preserve"> academic UX researche</w:t>
      </w:r>
      <w:r w:rsidR="00756675">
        <w:t>rs</w:t>
      </w:r>
      <w:r w:rsidR="0055288D">
        <w:t xml:space="preserve"> and industry practitioners alike.</w:t>
      </w:r>
    </w:p>
    <w:p w:rsidR="00B05D6E" w:rsidRDefault="00B05D6E">
      <w:pPr>
        <w:pStyle w:val="Keywords"/>
      </w:pPr>
      <w:r>
        <w:rPr>
          <w:b/>
        </w:rPr>
        <w:t>Keywords</w:t>
      </w:r>
      <w:r w:rsidR="00F07A87">
        <w:rPr>
          <w:b/>
        </w:rPr>
        <w:t xml:space="preserve"> and MeSH terms.</w:t>
      </w:r>
      <w:r>
        <w:t xml:space="preserve"> </w:t>
      </w:r>
      <w:r w:rsidR="007B33C1">
        <w:t>Human-Computer Interface, Theoretical Models</w:t>
      </w:r>
      <w:r w:rsidR="00E05A7F">
        <w:t>, Ergonomics</w:t>
      </w:r>
      <w:r w:rsidR="007B33C1">
        <w:t xml:space="preserve">, </w:t>
      </w:r>
      <w:r w:rsidR="006B33A8">
        <w:t>human factors</w:t>
      </w:r>
      <w:r>
        <w:t xml:space="preserve">, </w:t>
      </w:r>
      <w:r w:rsidR="006B33A8">
        <w:t>usability, frameworks</w:t>
      </w:r>
      <w:r w:rsidR="007B33C1">
        <w:t>, user experience</w:t>
      </w:r>
      <w:r w:rsidR="00D82AB3">
        <w:t>.</w:t>
      </w:r>
    </w:p>
    <w:p w:rsidR="00B05D6E" w:rsidRDefault="00B05D6E" w:rsidP="000143D3">
      <w:pPr>
        <w:pStyle w:val="Heading1"/>
        <w:spacing w:after="0"/>
        <w:ind w:left="461" w:hanging="461"/>
      </w:pPr>
      <w:r>
        <w:t>Introduction</w:t>
      </w:r>
      <w:r w:rsidR="00FC456E">
        <w:t xml:space="preserve"> and Problem Statement</w:t>
      </w:r>
    </w:p>
    <w:p w:rsidR="003B38F9" w:rsidRDefault="00130511" w:rsidP="00B85BE8">
      <w:pPr>
        <w:pStyle w:val="BodyTextKeep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User experience (UX) encompasses user </w:t>
      </w:r>
      <w:r w:rsidRPr="00130511">
        <w:rPr>
          <w:rFonts w:ascii="Times New Roman" w:hAnsi="Times New Roman"/>
          <w:sz w:val="20"/>
        </w:rPr>
        <w:t>perceptions and responses resulting from the use or the anticipated use of a product, system, or servic</w:t>
      </w:r>
      <w:r>
        <w:rPr>
          <w:rFonts w:ascii="Times New Roman" w:hAnsi="Times New Roman"/>
          <w:sz w:val="20"/>
        </w:rPr>
        <w:t>e</w:t>
      </w:r>
      <w:r w:rsidR="004027B8">
        <w:rPr>
          <w:rFonts w:ascii="Times New Roman" w:hAnsi="Times New Roman"/>
          <w:sz w:val="20"/>
        </w:rPr>
        <w:t xml:space="preserve"> </w:t>
      </w:r>
      <w:r w:rsidR="004027B8">
        <w:rPr>
          <w:rFonts w:ascii="Times New Roman" w:hAnsi="Times New Roman"/>
          <w:sz w:val="20"/>
        </w:rPr>
        <w:fldChar w:fldCharType="begin"/>
      </w:r>
      <w:r w:rsidR="004027B8">
        <w:rPr>
          <w:rFonts w:ascii="Times New Roman" w:hAnsi="Times New Roman"/>
          <w:sz w:val="20"/>
        </w:rPr>
        <w:instrText xml:space="preserve"> ADDIN EN.CITE &lt;EndNote&gt;&lt;Cite&gt;&lt;Author&gt;International Standardization Organization&lt;/Author&gt;&lt;Year&gt;2009&lt;/Year&gt;&lt;RecNum&gt;61&lt;/RecNum&gt;&lt;DisplayText&gt;[1]&lt;/DisplayText&gt;&lt;record&gt;&lt;rec-number&gt;61&lt;/rec-number&gt;&lt;foreign-keys&gt;&lt;key app="EN" db-id="ee92stastsspdxeez5c55fa229fx9wsxrpfa" timestamp="1577977928"&gt;61&lt;/key&gt;&lt;/foreign-keys&gt;&lt;ref-type name="Journal Article"&gt;17&lt;/ref-type&gt;&lt;contributors&gt;&lt;authors&gt;&lt;author&gt;International Standardization Organization,&lt;/author&gt;&lt;/authors&gt;&lt;/contributors&gt;&lt;titles&gt;&lt;title&gt;9241-210: 2010. Ergonomics of human system interaction-Part 210: Human-centred design for interactive systems&lt;/title&gt;&lt;secondary-title&gt;International Standardization Organization (ISO). Switzerland&lt;/secondary-title&gt;&lt;/titles&gt;&lt;periodical&gt;&lt;full-title&gt;International Standardization Organization (ISO). Switzerland&lt;/full-title&gt;&lt;/periodical&gt;&lt;dates&gt;&lt;year&gt;2009&lt;/year&gt;&lt;/dates&gt;&lt;urls&gt;&lt;/urls&gt;&lt;/record&gt;&lt;/Cite&gt;&lt;/EndNote&gt;</w:instrText>
      </w:r>
      <w:r w:rsidR="004027B8">
        <w:rPr>
          <w:rFonts w:ascii="Times New Roman" w:hAnsi="Times New Roman"/>
          <w:sz w:val="20"/>
        </w:rPr>
        <w:fldChar w:fldCharType="separate"/>
      </w:r>
      <w:r w:rsidR="004027B8">
        <w:rPr>
          <w:rFonts w:ascii="Times New Roman" w:hAnsi="Times New Roman"/>
          <w:noProof/>
          <w:sz w:val="20"/>
        </w:rPr>
        <w:t>[</w:t>
      </w:r>
      <w:hyperlink w:anchor="_ENREF_1" w:tooltip="International Standardization Organization, 2009 #61" w:history="1">
        <w:r w:rsidR="004027B8">
          <w:rPr>
            <w:rFonts w:ascii="Times New Roman" w:hAnsi="Times New Roman"/>
            <w:noProof/>
            <w:sz w:val="20"/>
          </w:rPr>
          <w:t>1</w:t>
        </w:r>
      </w:hyperlink>
      <w:r w:rsidR="004027B8">
        <w:rPr>
          <w:rFonts w:ascii="Times New Roman" w:hAnsi="Times New Roman"/>
          <w:noProof/>
          <w:sz w:val="20"/>
        </w:rPr>
        <w:t>]</w:t>
      </w:r>
      <w:r w:rsidR="004027B8">
        <w:rPr>
          <w:rFonts w:ascii="Times New Roman" w:hAnsi="Times New Roman"/>
          <w:sz w:val="20"/>
        </w:rPr>
        <w:fldChar w:fldCharType="end"/>
      </w:r>
      <w:r>
        <w:rPr>
          <w:rFonts w:ascii="Times New Roman" w:hAnsi="Times New Roman"/>
          <w:sz w:val="20"/>
        </w:rPr>
        <w:t>. Because UX</w:t>
      </w:r>
      <w:r w:rsidR="002C5893">
        <w:rPr>
          <w:rFonts w:ascii="Times New Roman" w:hAnsi="Times New Roman"/>
          <w:sz w:val="20"/>
        </w:rPr>
        <w:t xml:space="preserve"> </w:t>
      </w:r>
      <w:r w:rsidR="00521475">
        <w:rPr>
          <w:rFonts w:ascii="Times New Roman" w:hAnsi="Times New Roman"/>
          <w:sz w:val="20"/>
        </w:rPr>
        <w:t>research in healthcare is a high-stakes endeavor</w:t>
      </w:r>
      <w:r>
        <w:rPr>
          <w:rFonts w:ascii="Times New Roman" w:hAnsi="Times New Roman"/>
          <w:sz w:val="20"/>
        </w:rPr>
        <w:t>, q</w:t>
      </w:r>
      <w:r w:rsidR="00D14DF4" w:rsidRPr="00D14DF4">
        <w:rPr>
          <w:rFonts w:ascii="Times New Roman" w:hAnsi="Times New Roman"/>
          <w:sz w:val="20"/>
        </w:rPr>
        <w:t>uestions arise concern</w:t>
      </w:r>
      <w:r w:rsidR="003B38F9">
        <w:rPr>
          <w:rFonts w:ascii="Times New Roman" w:hAnsi="Times New Roman"/>
          <w:sz w:val="20"/>
        </w:rPr>
        <w:t>ing methods and instrumentation</w:t>
      </w:r>
      <w:r>
        <w:rPr>
          <w:rFonts w:ascii="Times New Roman" w:hAnsi="Times New Roman"/>
          <w:sz w:val="20"/>
        </w:rPr>
        <w:t xml:space="preserve">. </w:t>
      </w:r>
      <w:r w:rsidR="003B38F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For </w:t>
      </w:r>
      <w:r w:rsidR="003B38F9">
        <w:rPr>
          <w:rFonts w:ascii="Times New Roman" w:hAnsi="Times New Roman"/>
          <w:sz w:val="20"/>
        </w:rPr>
        <w:t xml:space="preserve">example, </w:t>
      </w:r>
      <w:r w:rsidR="002C5893">
        <w:rPr>
          <w:rFonts w:ascii="Times New Roman" w:hAnsi="Times New Roman"/>
          <w:sz w:val="20"/>
        </w:rPr>
        <w:t>“</w:t>
      </w:r>
      <w:r w:rsidR="003B38F9">
        <w:rPr>
          <w:rFonts w:ascii="Times New Roman" w:hAnsi="Times New Roman"/>
          <w:sz w:val="20"/>
        </w:rPr>
        <w:t>what</w:t>
      </w:r>
      <w:r w:rsidR="00D14DF4" w:rsidRPr="00D14DF4">
        <w:rPr>
          <w:rFonts w:ascii="Times New Roman" w:hAnsi="Times New Roman"/>
          <w:sz w:val="20"/>
        </w:rPr>
        <w:t xml:space="preserve"> methods </w:t>
      </w:r>
      <w:r w:rsidR="00521475">
        <w:rPr>
          <w:rFonts w:ascii="Times New Roman" w:hAnsi="Times New Roman"/>
          <w:sz w:val="20"/>
        </w:rPr>
        <w:t>best suit the context</w:t>
      </w:r>
      <w:r w:rsidR="002C5893">
        <w:rPr>
          <w:rFonts w:ascii="Times New Roman" w:hAnsi="Times New Roman"/>
          <w:sz w:val="20"/>
        </w:rPr>
        <w:t>?”</w:t>
      </w:r>
      <w:r w:rsidR="00A34469">
        <w:rPr>
          <w:rFonts w:ascii="Times New Roman" w:hAnsi="Times New Roman"/>
          <w:sz w:val="20"/>
        </w:rPr>
        <w:t xml:space="preserve"> </w:t>
      </w:r>
      <w:r w:rsidR="00521475">
        <w:rPr>
          <w:rFonts w:ascii="Times New Roman" w:hAnsi="Times New Roman"/>
          <w:sz w:val="20"/>
        </w:rPr>
        <w:t xml:space="preserve">and </w:t>
      </w:r>
      <w:r w:rsidR="002C5893">
        <w:rPr>
          <w:rFonts w:ascii="Times New Roman" w:hAnsi="Times New Roman"/>
          <w:sz w:val="20"/>
        </w:rPr>
        <w:t>“</w:t>
      </w:r>
      <w:r w:rsidR="00521475">
        <w:rPr>
          <w:rFonts w:ascii="Times New Roman" w:hAnsi="Times New Roman"/>
          <w:sz w:val="20"/>
        </w:rPr>
        <w:t>how will we know if a technology is effective</w:t>
      </w:r>
      <w:r w:rsidR="002C5893">
        <w:rPr>
          <w:rFonts w:ascii="Times New Roman" w:hAnsi="Times New Roman"/>
          <w:sz w:val="20"/>
        </w:rPr>
        <w:t>”</w:t>
      </w:r>
      <w:r w:rsidR="00D14DF4" w:rsidRPr="00D14DF4">
        <w:rPr>
          <w:rFonts w:ascii="Times New Roman" w:hAnsi="Times New Roman"/>
          <w:sz w:val="20"/>
        </w:rPr>
        <w:t xml:space="preserve">?  </w:t>
      </w:r>
      <w:r w:rsidR="00D14DF4">
        <w:rPr>
          <w:rFonts w:ascii="Times New Roman" w:hAnsi="Times New Roman"/>
          <w:sz w:val="20"/>
        </w:rPr>
        <w:t>Practitioners</w:t>
      </w:r>
      <w:r w:rsidR="00D14DF4" w:rsidRPr="00D14DF4">
        <w:rPr>
          <w:rFonts w:ascii="Times New Roman" w:hAnsi="Times New Roman"/>
          <w:sz w:val="20"/>
        </w:rPr>
        <w:t xml:space="preserve"> can use </w:t>
      </w:r>
      <w:r w:rsidR="00D14DF4">
        <w:rPr>
          <w:rFonts w:ascii="Times New Roman" w:hAnsi="Times New Roman"/>
          <w:sz w:val="20"/>
        </w:rPr>
        <w:t xml:space="preserve">theories, </w:t>
      </w:r>
      <w:r w:rsidR="000413DE">
        <w:rPr>
          <w:rFonts w:ascii="Times New Roman" w:hAnsi="Times New Roman"/>
          <w:sz w:val="20"/>
        </w:rPr>
        <w:t>models, and frameworks</w:t>
      </w:r>
      <w:r w:rsidR="00D14DF4">
        <w:rPr>
          <w:rFonts w:ascii="Times New Roman" w:hAnsi="Times New Roman"/>
          <w:sz w:val="20"/>
        </w:rPr>
        <w:t xml:space="preserve"> </w:t>
      </w:r>
      <w:r w:rsidR="000333B3">
        <w:rPr>
          <w:rFonts w:ascii="Times New Roman" w:hAnsi="Times New Roman"/>
          <w:sz w:val="20"/>
        </w:rPr>
        <w:t>(TMF</w:t>
      </w:r>
      <w:r w:rsidR="002C5893">
        <w:rPr>
          <w:rFonts w:ascii="Times New Roman" w:hAnsi="Times New Roman"/>
          <w:sz w:val="20"/>
        </w:rPr>
        <w:t>s</w:t>
      </w:r>
      <w:r w:rsidR="000333B3">
        <w:rPr>
          <w:rFonts w:ascii="Times New Roman" w:hAnsi="Times New Roman"/>
          <w:sz w:val="20"/>
        </w:rPr>
        <w:t xml:space="preserve">) </w:t>
      </w:r>
      <w:r w:rsidR="00D14DF4" w:rsidRPr="00D14DF4">
        <w:rPr>
          <w:rFonts w:ascii="Times New Roman" w:hAnsi="Times New Roman"/>
          <w:sz w:val="20"/>
        </w:rPr>
        <w:t xml:space="preserve">to answer these questions.  </w:t>
      </w:r>
      <w:r w:rsidR="00732EBF">
        <w:rPr>
          <w:rFonts w:ascii="Times New Roman" w:hAnsi="Times New Roman"/>
          <w:sz w:val="20"/>
        </w:rPr>
        <w:t>Using Nielsen’s definitions</w:t>
      </w:r>
      <w:r w:rsidR="00BB764C">
        <w:rPr>
          <w:rFonts w:ascii="Times New Roman" w:hAnsi="Times New Roman"/>
          <w:sz w:val="20"/>
        </w:rPr>
        <w:t>, we</w:t>
      </w:r>
      <w:r w:rsidR="00F32A79">
        <w:rPr>
          <w:rFonts w:ascii="Times New Roman" w:hAnsi="Times New Roman"/>
          <w:sz w:val="20"/>
        </w:rPr>
        <w:t xml:space="preserve"> define “theory” as a set of statements </w:t>
      </w:r>
      <w:r w:rsidR="00FF7B9D">
        <w:rPr>
          <w:rFonts w:ascii="Times New Roman" w:hAnsi="Times New Roman"/>
          <w:sz w:val="20"/>
        </w:rPr>
        <w:t>that</w:t>
      </w:r>
      <w:r w:rsidR="002C5893">
        <w:rPr>
          <w:rFonts w:ascii="Times New Roman" w:hAnsi="Times New Roman"/>
          <w:sz w:val="20"/>
        </w:rPr>
        <w:t xml:space="preserve"> explain observable phenomena, </w:t>
      </w:r>
      <w:r w:rsidR="00F32A79">
        <w:rPr>
          <w:rFonts w:ascii="Times New Roman" w:hAnsi="Times New Roman"/>
          <w:sz w:val="20"/>
        </w:rPr>
        <w:t xml:space="preserve">“model” as a </w:t>
      </w:r>
      <w:r w:rsidR="00521475">
        <w:rPr>
          <w:rFonts w:ascii="Times New Roman" w:hAnsi="Times New Roman"/>
          <w:sz w:val="20"/>
        </w:rPr>
        <w:t xml:space="preserve">descriptive </w:t>
      </w:r>
      <w:r w:rsidR="00F32A79">
        <w:rPr>
          <w:rFonts w:ascii="Times New Roman" w:hAnsi="Times New Roman"/>
          <w:sz w:val="20"/>
        </w:rPr>
        <w:t xml:space="preserve">simplification </w:t>
      </w:r>
      <w:r w:rsidR="00936135">
        <w:rPr>
          <w:rFonts w:ascii="Times New Roman" w:hAnsi="Times New Roman"/>
          <w:sz w:val="20"/>
        </w:rPr>
        <w:t>of</w:t>
      </w:r>
      <w:r w:rsidR="00F32A79">
        <w:rPr>
          <w:rFonts w:ascii="Times New Roman" w:hAnsi="Times New Roman"/>
          <w:sz w:val="20"/>
        </w:rPr>
        <w:t xml:space="preserve"> </w:t>
      </w:r>
      <w:r w:rsidR="001C5626">
        <w:rPr>
          <w:rFonts w:ascii="Times New Roman" w:hAnsi="Times New Roman"/>
          <w:sz w:val="20"/>
        </w:rPr>
        <w:t xml:space="preserve">those </w:t>
      </w:r>
      <w:r w:rsidR="00521475">
        <w:rPr>
          <w:rFonts w:ascii="Times New Roman" w:hAnsi="Times New Roman"/>
          <w:sz w:val="20"/>
        </w:rPr>
        <w:t>phenomena</w:t>
      </w:r>
      <w:r w:rsidR="002C5893">
        <w:rPr>
          <w:rFonts w:ascii="Times New Roman" w:hAnsi="Times New Roman"/>
          <w:sz w:val="20"/>
        </w:rPr>
        <w:t xml:space="preserve">, and framework as the lexicon to organize constructs </w:t>
      </w:r>
      <w:r w:rsidR="00451E9A">
        <w:rPr>
          <w:rFonts w:ascii="Times New Roman" w:hAnsi="Times New Roman"/>
          <w:sz w:val="20"/>
        </w:rPr>
        <w:fldChar w:fldCharType="begin"/>
      </w:r>
      <w:r w:rsidR="004027B8">
        <w:rPr>
          <w:rFonts w:ascii="Times New Roman" w:hAnsi="Times New Roman"/>
          <w:sz w:val="20"/>
        </w:rPr>
        <w:instrText xml:space="preserve"> ADDIN EN.CITE &lt;EndNote&gt;&lt;Cite&gt;&lt;Author&gt;Nilsen&lt;/Author&gt;&lt;Year&gt;2015&lt;/Year&gt;&lt;RecNum&gt;1&lt;/RecNum&gt;&lt;DisplayText&gt;[2]&lt;/DisplayText&gt;&lt;record&gt;&lt;rec-number&gt;1&lt;/rec-number&gt;&lt;foreign-keys&gt;&lt;key app="EN" db-id="ee92stastsspdxeez5c55fa229fx9wsxrpfa" timestamp="1568412337"&gt;1&lt;/key&gt;&lt;/foreign-keys&gt;&lt;ref-type name="Journal Article"&gt;17&lt;/ref-type&gt;&lt;contributors&gt;&lt;authors&gt;&lt;author&gt;Nilsen, Per&lt;/author&gt;&lt;/authors&gt;&lt;/contributors&gt;&lt;titles&gt;&lt;title&gt;Making sense of implementation theories, models and frameworks&lt;/title&gt;&lt;secondary-title&gt;Implementation science&lt;/secondary-title&gt;&lt;/titles&gt;&lt;periodical&gt;&lt;full-title&gt;Implementation science&lt;/full-title&gt;&lt;/periodical&gt;&lt;pages&gt;53&lt;/pages&gt;&lt;volume&gt;10&lt;/volume&gt;&lt;number&gt;1&lt;/number&gt;&lt;dates&gt;&lt;year&gt;2015&lt;/year&gt;&lt;/dates&gt;&lt;isbn&gt;1748-5908&lt;/isbn&gt;&lt;urls&gt;&lt;/urls&gt;&lt;/record&gt;&lt;/Cite&gt;&lt;/EndNote&gt;</w:instrText>
      </w:r>
      <w:r w:rsidR="00451E9A">
        <w:rPr>
          <w:rFonts w:ascii="Times New Roman" w:hAnsi="Times New Roman"/>
          <w:sz w:val="20"/>
        </w:rPr>
        <w:fldChar w:fldCharType="separate"/>
      </w:r>
      <w:r w:rsidR="004027B8">
        <w:rPr>
          <w:rFonts w:ascii="Times New Roman" w:hAnsi="Times New Roman"/>
          <w:noProof/>
          <w:sz w:val="20"/>
        </w:rPr>
        <w:t>[</w:t>
      </w:r>
      <w:hyperlink w:anchor="_ENREF_2" w:tooltip="Nilsen, 2015 #1" w:history="1">
        <w:r w:rsidR="004027B8">
          <w:rPr>
            <w:rFonts w:ascii="Times New Roman" w:hAnsi="Times New Roman"/>
            <w:noProof/>
            <w:sz w:val="20"/>
          </w:rPr>
          <w:t>2</w:t>
        </w:r>
      </w:hyperlink>
      <w:r w:rsidR="004027B8">
        <w:rPr>
          <w:rFonts w:ascii="Times New Roman" w:hAnsi="Times New Roman"/>
          <w:noProof/>
          <w:sz w:val="20"/>
        </w:rPr>
        <w:t>]</w:t>
      </w:r>
      <w:r w:rsidR="00451E9A">
        <w:rPr>
          <w:rFonts w:ascii="Times New Roman" w:hAnsi="Times New Roman"/>
          <w:sz w:val="20"/>
        </w:rPr>
        <w:fldChar w:fldCharType="end"/>
      </w:r>
      <w:r w:rsidR="00F32A79">
        <w:rPr>
          <w:rFonts w:ascii="Times New Roman" w:hAnsi="Times New Roman"/>
          <w:sz w:val="20"/>
        </w:rPr>
        <w:t xml:space="preserve">.  </w:t>
      </w:r>
    </w:p>
    <w:p w:rsidR="00D14DF4" w:rsidRPr="00D14DF4" w:rsidRDefault="00633BAC" w:rsidP="00B85BE8">
      <w:pPr>
        <w:pStyle w:val="BodyTextKeep"/>
        <w:ind w:firstLine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Collectively, TMF</w:t>
      </w:r>
      <w:r w:rsidR="002C5893">
        <w:rPr>
          <w:rFonts w:ascii="Times New Roman" w:hAnsi="Times New Roman"/>
          <w:sz w:val="20"/>
        </w:rPr>
        <w:t>s</w:t>
      </w:r>
      <w:r>
        <w:rPr>
          <w:rFonts w:ascii="Times New Roman" w:hAnsi="Times New Roman"/>
          <w:sz w:val="20"/>
        </w:rPr>
        <w:t xml:space="preserve"> scaffold UX work by</w:t>
      </w:r>
      <w:r w:rsidR="00F32A7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organizing </w:t>
      </w:r>
      <w:r w:rsidR="00F32A79">
        <w:rPr>
          <w:rFonts w:ascii="Times New Roman" w:hAnsi="Times New Roman"/>
          <w:sz w:val="20"/>
        </w:rPr>
        <w:t>concepts</w:t>
      </w:r>
      <w:r w:rsidR="003B38F9">
        <w:rPr>
          <w:rFonts w:ascii="Times New Roman" w:hAnsi="Times New Roman"/>
          <w:sz w:val="20"/>
        </w:rPr>
        <w:t>, aiding</w:t>
      </w:r>
      <w:r w:rsidR="009D1B3B">
        <w:rPr>
          <w:rFonts w:ascii="Times New Roman" w:hAnsi="Times New Roman"/>
          <w:sz w:val="20"/>
        </w:rPr>
        <w:t xml:space="preserve"> in</w:t>
      </w:r>
      <w:r w:rsidR="003B38F9">
        <w:rPr>
          <w:rFonts w:ascii="Times New Roman" w:hAnsi="Times New Roman"/>
          <w:sz w:val="20"/>
        </w:rPr>
        <w:t xml:space="preserve"> </w:t>
      </w:r>
      <w:r w:rsidR="00E411D3">
        <w:rPr>
          <w:rFonts w:ascii="Times New Roman" w:hAnsi="Times New Roman"/>
          <w:sz w:val="20"/>
        </w:rPr>
        <w:t>method selection</w:t>
      </w:r>
      <w:r>
        <w:rPr>
          <w:rFonts w:ascii="Times New Roman" w:hAnsi="Times New Roman"/>
          <w:sz w:val="20"/>
        </w:rPr>
        <w:t xml:space="preserve">, and contextualizing results </w:t>
      </w:r>
      <w:r w:rsidR="00451E9A">
        <w:rPr>
          <w:rFonts w:ascii="Times New Roman" w:hAnsi="Times New Roman"/>
          <w:sz w:val="20"/>
        </w:rPr>
        <w:fldChar w:fldCharType="begin"/>
      </w:r>
      <w:r w:rsidR="004027B8">
        <w:rPr>
          <w:rFonts w:ascii="Times New Roman" w:hAnsi="Times New Roman"/>
          <w:sz w:val="20"/>
        </w:rPr>
        <w:instrText xml:space="preserve"> ADDIN EN.CITE &lt;EndNote&gt;&lt;Cite&gt;&lt;Author&gt;Yen&lt;/Author&gt;&lt;Year&gt;2011&lt;/Year&gt;&lt;RecNum&gt;37&lt;/RecNum&gt;&lt;DisplayText&gt;[3]&lt;/DisplayText&gt;&lt;record&gt;&lt;rec-number&gt;37&lt;/rec-number&gt;&lt;foreign-keys&gt;&lt;key app="EN" db-id="ee92stastsspdxeez5c55fa229fx9wsxrpfa" timestamp="1568653215"&gt;37&lt;/key&gt;&lt;/foreign-keys&gt;&lt;ref-type name="Journal Article"&gt;17&lt;/ref-type&gt;&lt;contributors&gt;&lt;authors&gt;&lt;author&gt;Yen, Po-Yin&lt;/author&gt;&lt;author&gt;Bakken, Suzanne&lt;/author&gt;&lt;/authors&gt;&lt;/contributors&gt;&lt;titles&gt;&lt;title&gt;Review of health information technology usability study methodologies&lt;/title&gt;&lt;secondary-title&gt;Journal of the American Medical Informatics Association&lt;/secondary-title&gt;&lt;/titles&gt;&lt;periodical&gt;&lt;full-title&gt;Journal of the American Medical Informatics Association&lt;/full-title&gt;&lt;/periodical&gt;&lt;pages&gt;413-422&lt;/pages&gt;&lt;volume&gt;19&lt;/volume&gt;&lt;number&gt;3&lt;/number&gt;&lt;dates&gt;&lt;year&gt;2011&lt;/year&gt;&lt;/dates&gt;&lt;isbn&gt;1067-5027&lt;/isbn&gt;&lt;urls&gt;&lt;/urls&gt;&lt;/record&gt;&lt;/Cite&gt;&lt;/EndNote&gt;</w:instrText>
      </w:r>
      <w:r w:rsidR="00451E9A">
        <w:rPr>
          <w:rFonts w:ascii="Times New Roman" w:hAnsi="Times New Roman"/>
          <w:sz w:val="20"/>
        </w:rPr>
        <w:fldChar w:fldCharType="separate"/>
      </w:r>
      <w:r w:rsidR="004027B8">
        <w:rPr>
          <w:rFonts w:ascii="Times New Roman" w:hAnsi="Times New Roman"/>
          <w:noProof/>
          <w:sz w:val="20"/>
        </w:rPr>
        <w:t>[</w:t>
      </w:r>
      <w:hyperlink w:anchor="_ENREF_3" w:tooltip="Yen, 2011 #37" w:history="1">
        <w:r w:rsidR="004027B8">
          <w:rPr>
            <w:rFonts w:ascii="Times New Roman" w:hAnsi="Times New Roman"/>
            <w:noProof/>
            <w:sz w:val="20"/>
          </w:rPr>
          <w:t>3</w:t>
        </w:r>
      </w:hyperlink>
      <w:r w:rsidR="004027B8">
        <w:rPr>
          <w:rFonts w:ascii="Times New Roman" w:hAnsi="Times New Roman"/>
          <w:noProof/>
          <w:sz w:val="20"/>
        </w:rPr>
        <w:t>]</w:t>
      </w:r>
      <w:r w:rsidR="00451E9A">
        <w:rPr>
          <w:rFonts w:ascii="Times New Roman" w:hAnsi="Times New Roman"/>
          <w:sz w:val="20"/>
        </w:rPr>
        <w:fldChar w:fldCharType="end"/>
      </w:r>
      <w:r w:rsidR="003B38F9">
        <w:rPr>
          <w:rFonts w:ascii="Times New Roman" w:hAnsi="Times New Roman"/>
          <w:sz w:val="20"/>
        </w:rPr>
        <w:t xml:space="preserve">.  </w:t>
      </w:r>
      <w:r w:rsidR="00E411D3">
        <w:rPr>
          <w:rFonts w:ascii="Times New Roman" w:hAnsi="Times New Roman"/>
          <w:sz w:val="20"/>
        </w:rPr>
        <w:t>Because it</w:t>
      </w:r>
      <w:r w:rsidR="003B38F9">
        <w:rPr>
          <w:rFonts w:ascii="Times New Roman" w:hAnsi="Times New Roman"/>
          <w:sz w:val="20"/>
        </w:rPr>
        <w:t xml:space="preserve"> can be challenging to stay abreast of</w:t>
      </w:r>
      <w:r w:rsidR="00D80EEF">
        <w:rPr>
          <w:rFonts w:ascii="Times New Roman" w:hAnsi="Times New Roman"/>
          <w:sz w:val="20"/>
        </w:rPr>
        <w:t xml:space="preserve"> </w:t>
      </w:r>
      <w:r w:rsidR="00A34469">
        <w:rPr>
          <w:rFonts w:ascii="Times New Roman" w:hAnsi="Times New Roman"/>
          <w:sz w:val="20"/>
        </w:rPr>
        <w:t>the literature</w:t>
      </w:r>
      <w:r w:rsidR="00521475">
        <w:rPr>
          <w:rFonts w:ascii="Times New Roman" w:hAnsi="Times New Roman"/>
          <w:sz w:val="20"/>
        </w:rPr>
        <w:t>,</w:t>
      </w:r>
      <w:r w:rsidR="00842EEF">
        <w:rPr>
          <w:rFonts w:ascii="Times New Roman" w:hAnsi="Times New Roman"/>
          <w:sz w:val="20"/>
        </w:rPr>
        <w:t xml:space="preserve"> </w:t>
      </w:r>
      <w:r w:rsidR="00E411D3">
        <w:rPr>
          <w:rFonts w:ascii="Times New Roman" w:hAnsi="Times New Roman"/>
          <w:sz w:val="20"/>
        </w:rPr>
        <w:t xml:space="preserve">we </w:t>
      </w:r>
      <w:r w:rsidR="002A7C8F">
        <w:rPr>
          <w:rFonts w:ascii="Times New Roman" w:hAnsi="Times New Roman"/>
          <w:sz w:val="20"/>
        </w:rPr>
        <w:t>offer a</w:t>
      </w:r>
      <w:r w:rsidR="00842EEF">
        <w:rPr>
          <w:rFonts w:ascii="Times New Roman" w:hAnsi="Times New Roman"/>
          <w:sz w:val="20"/>
        </w:rPr>
        <w:t xml:space="preserve"> </w:t>
      </w:r>
      <w:r w:rsidR="000413DE">
        <w:rPr>
          <w:rFonts w:ascii="Times New Roman" w:hAnsi="Times New Roman"/>
          <w:sz w:val="20"/>
        </w:rPr>
        <w:t xml:space="preserve">focused </w:t>
      </w:r>
      <w:r w:rsidR="00842EEF">
        <w:rPr>
          <w:rFonts w:ascii="Times New Roman" w:hAnsi="Times New Roman"/>
          <w:sz w:val="20"/>
        </w:rPr>
        <w:t>review of relevant</w:t>
      </w:r>
      <w:r w:rsidR="009178F9">
        <w:rPr>
          <w:rFonts w:ascii="Times New Roman" w:hAnsi="Times New Roman"/>
          <w:sz w:val="20"/>
        </w:rPr>
        <w:t xml:space="preserve"> </w:t>
      </w:r>
      <w:r w:rsidR="000333B3">
        <w:rPr>
          <w:rFonts w:ascii="Times New Roman" w:hAnsi="Times New Roman"/>
          <w:sz w:val="20"/>
        </w:rPr>
        <w:t>TMF</w:t>
      </w:r>
      <w:r w:rsidR="002C5893">
        <w:rPr>
          <w:rFonts w:ascii="Times New Roman" w:hAnsi="Times New Roman"/>
          <w:sz w:val="20"/>
        </w:rPr>
        <w:t>s</w:t>
      </w:r>
      <w:r w:rsidR="000413DE">
        <w:rPr>
          <w:rFonts w:ascii="Times New Roman" w:hAnsi="Times New Roman"/>
          <w:sz w:val="20"/>
        </w:rPr>
        <w:t xml:space="preserve"> reported in </w:t>
      </w:r>
      <w:r w:rsidR="002A7C8F">
        <w:rPr>
          <w:rFonts w:ascii="Times New Roman" w:hAnsi="Times New Roman"/>
          <w:sz w:val="20"/>
        </w:rPr>
        <w:t>healthcare</w:t>
      </w:r>
      <w:r w:rsidR="00842EEF">
        <w:rPr>
          <w:rFonts w:ascii="Times New Roman" w:hAnsi="Times New Roman"/>
          <w:sz w:val="20"/>
        </w:rPr>
        <w:t xml:space="preserve">.  </w:t>
      </w:r>
      <w:r w:rsidR="000413DE">
        <w:rPr>
          <w:rFonts w:ascii="Times New Roman" w:hAnsi="Times New Roman"/>
          <w:sz w:val="20"/>
        </w:rPr>
        <w:t xml:space="preserve">Our goals </w:t>
      </w:r>
      <w:r w:rsidR="002A7C8F">
        <w:rPr>
          <w:rFonts w:ascii="Times New Roman" w:hAnsi="Times New Roman"/>
          <w:sz w:val="20"/>
        </w:rPr>
        <w:t>were</w:t>
      </w:r>
      <w:r w:rsidR="000413DE">
        <w:rPr>
          <w:rFonts w:ascii="Times New Roman" w:hAnsi="Times New Roman"/>
          <w:sz w:val="20"/>
        </w:rPr>
        <w:t xml:space="preserve"> </w:t>
      </w:r>
      <w:r w:rsidR="00EF71CC">
        <w:rPr>
          <w:rFonts w:ascii="Times New Roman" w:hAnsi="Times New Roman"/>
          <w:sz w:val="20"/>
        </w:rPr>
        <w:t xml:space="preserve">to </w:t>
      </w:r>
      <w:r w:rsidR="000413DE">
        <w:rPr>
          <w:rFonts w:ascii="Times New Roman" w:hAnsi="Times New Roman"/>
          <w:sz w:val="20"/>
        </w:rPr>
        <w:t xml:space="preserve">(1) provide a succinct list of UX </w:t>
      </w:r>
      <w:r w:rsidR="000333B3">
        <w:rPr>
          <w:rFonts w:ascii="Times New Roman" w:hAnsi="Times New Roman"/>
          <w:sz w:val="20"/>
        </w:rPr>
        <w:t>TMF</w:t>
      </w:r>
      <w:r w:rsidR="002C5893">
        <w:rPr>
          <w:rFonts w:ascii="Times New Roman" w:hAnsi="Times New Roman"/>
          <w:sz w:val="20"/>
        </w:rPr>
        <w:t>s</w:t>
      </w:r>
      <w:r w:rsidR="000413DE">
        <w:rPr>
          <w:rFonts w:ascii="Times New Roman" w:hAnsi="Times New Roman"/>
          <w:sz w:val="20"/>
        </w:rPr>
        <w:t xml:space="preserve"> </w:t>
      </w:r>
      <w:r w:rsidR="00242DCF">
        <w:rPr>
          <w:rFonts w:ascii="Times New Roman" w:hAnsi="Times New Roman"/>
          <w:sz w:val="20"/>
        </w:rPr>
        <w:t>used</w:t>
      </w:r>
      <w:r w:rsidR="000413DE">
        <w:rPr>
          <w:rFonts w:ascii="Times New Roman" w:hAnsi="Times New Roman"/>
          <w:sz w:val="20"/>
        </w:rPr>
        <w:t xml:space="preserve"> to study </w:t>
      </w:r>
      <w:r w:rsidR="0068201A">
        <w:rPr>
          <w:rFonts w:ascii="Times New Roman" w:hAnsi="Times New Roman"/>
          <w:sz w:val="20"/>
        </w:rPr>
        <w:t>health information technology (HIT)</w:t>
      </w:r>
      <w:r w:rsidR="000413DE">
        <w:rPr>
          <w:rFonts w:ascii="Times New Roman" w:hAnsi="Times New Roman"/>
          <w:sz w:val="20"/>
        </w:rPr>
        <w:t xml:space="preserve">; (2) </w:t>
      </w:r>
      <w:r w:rsidR="000413DE">
        <w:rPr>
          <w:rFonts w:ascii="Times New Roman" w:hAnsi="Times New Roman"/>
          <w:sz w:val="20"/>
        </w:rPr>
        <w:lastRenderedPageBreak/>
        <w:t xml:space="preserve">describe several </w:t>
      </w:r>
      <w:r w:rsidR="00EF71CC">
        <w:rPr>
          <w:rFonts w:ascii="Times New Roman" w:hAnsi="Times New Roman"/>
          <w:sz w:val="20"/>
        </w:rPr>
        <w:t xml:space="preserve">general </w:t>
      </w:r>
      <w:r w:rsidR="000413DE">
        <w:rPr>
          <w:rFonts w:ascii="Times New Roman" w:hAnsi="Times New Roman"/>
          <w:sz w:val="20"/>
        </w:rPr>
        <w:t>models</w:t>
      </w:r>
      <w:r w:rsidR="0068201A">
        <w:rPr>
          <w:rFonts w:ascii="Times New Roman" w:hAnsi="Times New Roman"/>
          <w:sz w:val="20"/>
        </w:rPr>
        <w:t xml:space="preserve"> that can meet a wide array of UX research needs</w:t>
      </w:r>
      <w:r w:rsidR="000413DE">
        <w:rPr>
          <w:rFonts w:ascii="Times New Roman" w:hAnsi="Times New Roman"/>
          <w:sz w:val="20"/>
        </w:rPr>
        <w:t xml:space="preserve">; </w:t>
      </w:r>
      <w:r w:rsidR="00521475">
        <w:rPr>
          <w:rFonts w:ascii="Times New Roman" w:hAnsi="Times New Roman"/>
          <w:sz w:val="20"/>
        </w:rPr>
        <w:t xml:space="preserve">and </w:t>
      </w:r>
      <w:r w:rsidR="002A7C8F">
        <w:rPr>
          <w:rFonts w:ascii="Times New Roman" w:hAnsi="Times New Roman"/>
          <w:sz w:val="20"/>
        </w:rPr>
        <w:t>(3) identify theory-research and theory-practice gaps and opportunities.</w:t>
      </w:r>
    </w:p>
    <w:p w:rsidR="00B05D6E" w:rsidRDefault="00FC456E" w:rsidP="000143D3">
      <w:pPr>
        <w:pStyle w:val="Heading1"/>
        <w:spacing w:after="0"/>
        <w:ind w:left="461" w:hanging="461"/>
        <w:rPr>
          <w:szCs w:val="20"/>
          <w:lang w:eastAsia="en-US"/>
        </w:rPr>
      </w:pPr>
      <w:r>
        <w:rPr>
          <w:lang w:eastAsia="en-US"/>
        </w:rPr>
        <w:t>Methods</w:t>
      </w:r>
    </w:p>
    <w:p w:rsidR="004A1B14" w:rsidRDefault="004A1B14" w:rsidP="004A1B14">
      <w:pPr>
        <w:pStyle w:val="NoindentNormal"/>
      </w:pPr>
      <w:r>
        <w:rPr>
          <w:rStyle w:val="NoindentNormalChar"/>
          <w:szCs w:val="20"/>
        </w:rPr>
        <w:t xml:space="preserve">We </w:t>
      </w:r>
      <w:r w:rsidR="002A7C8F">
        <w:rPr>
          <w:rStyle w:val="NoindentNormalChar"/>
          <w:szCs w:val="20"/>
        </w:rPr>
        <w:t>completed</w:t>
      </w:r>
      <w:r>
        <w:rPr>
          <w:rStyle w:val="NoindentNormalChar"/>
          <w:szCs w:val="20"/>
        </w:rPr>
        <w:t xml:space="preserve"> a </w:t>
      </w:r>
      <w:r w:rsidRPr="00E94B08">
        <w:rPr>
          <w:rStyle w:val="NoindentNormalChar"/>
          <w:szCs w:val="20"/>
        </w:rPr>
        <w:t xml:space="preserve">PubMed </w:t>
      </w:r>
      <w:r>
        <w:rPr>
          <w:rStyle w:val="NoindentNormalChar"/>
          <w:szCs w:val="20"/>
        </w:rPr>
        <w:t xml:space="preserve">search </w:t>
      </w:r>
      <w:r w:rsidR="00431E5D">
        <w:rPr>
          <w:rStyle w:val="NoindentNormalChar"/>
          <w:szCs w:val="20"/>
        </w:rPr>
        <w:t xml:space="preserve">from 1946 through </w:t>
      </w:r>
      <w:r w:rsidR="0068201A">
        <w:rPr>
          <w:rStyle w:val="NoindentNormalChar"/>
          <w:szCs w:val="20"/>
        </w:rPr>
        <w:t xml:space="preserve">to </w:t>
      </w:r>
      <w:r w:rsidR="00431E5D">
        <w:rPr>
          <w:rStyle w:val="NoindentNormalChar"/>
          <w:szCs w:val="20"/>
        </w:rPr>
        <w:t xml:space="preserve">2019 </w:t>
      </w:r>
      <w:r w:rsidRPr="00E94B08">
        <w:rPr>
          <w:rStyle w:val="NoindentNormalChar"/>
          <w:szCs w:val="20"/>
        </w:rPr>
        <w:t xml:space="preserve">using </w:t>
      </w:r>
      <w:r>
        <w:rPr>
          <w:rStyle w:val="NoindentNormalChar"/>
          <w:szCs w:val="20"/>
        </w:rPr>
        <w:t xml:space="preserve">the following </w:t>
      </w:r>
      <w:r w:rsidR="00431E5D">
        <w:rPr>
          <w:rStyle w:val="NoindentNormalChar"/>
          <w:szCs w:val="20"/>
        </w:rPr>
        <w:t>medical subject headings (</w:t>
      </w:r>
      <w:r>
        <w:rPr>
          <w:rStyle w:val="NoindentNormalChar"/>
          <w:szCs w:val="20"/>
        </w:rPr>
        <w:t>MeSH</w:t>
      </w:r>
      <w:r w:rsidR="00431E5D">
        <w:rPr>
          <w:rStyle w:val="NoindentNormalChar"/>
          <w:szCs w:val="20"/>
        </w:rPr>
        <w:t>)</w:t>
      </w:r>
      <w:r>
        <w:rPr>
          <w:rStyle w:val="NoindentNormalChar"/>
          <w:szCs w:val="20"/>
        </w:rPr>
        <w:t xml:space="preserve"> terms and key</w:t>
      </w:r>
      <w:r w:rsidR="00297614">
        <w:rPr>
          <w:rStyle w:val="NoindentNormalChar"/>
          <w:szCs w:val="20"/>
        </w:rPr>
        <w:t>words</w:t>
      </w:r>
      <w:r>
        <w:rPr>
          <w:rStyle w:val="NoindentNormalChar"/>
          <w:szCs w:val="20"/>
        </w:rPr>
        <w:t>:</w:t>
      </w:r>
      <w:r w:rsidRPr="00E94B08">
        <w:rPr>
          <w:rStyle w:val="NoindentNormalChar"/>
          <w:szCs w:val="20"/>
        </w:rPr>
        <w:t xml:space="preserve"> “</w:t>
      </w:r>
      <w:r>
        <w:rPr>
          <w:rStyle w:val="NoindentNormalChar"/>
          <w:szCs w:val="20"/>
        </w:rPr>
        <w:t xml:space="preserve">Human-Computer Interface </w:t>
      </w:r>
      <w:r w:rsidRPr="00E94B08">
        <w:rPr>
          <w:rStyle w:val="NoindentNormalChar"/>
          <w:szCs w:val="20"/>
        </w:rPr>
        <w:t xml:space="preserve">OR </w:t>
      </w:r>
      <w:r>
        <w:rPr>
          <w:rStyle w:val="NoindentNormalChar"/>
          <w:szCs w:val="20"/>
        </w:rPr>
        <w:t>Ergonomics</w:t>
      </w:r>
      <w:r w:rsidRPr="00E94B08">
        <w:rPr>
          <w:rStyle w:val="NoindentNormalChar"/>
          <w:szCs w:val="20"/>
        </w:rPr>
        <w:t xml:space="preserve"> OR </w:t>
      </w:r>
      <w:r>
        <w:rPr>
          <w:rStyle w:val="NoindentNormalChar"/>
          <w:szCs w:val="20"/>
        </w:rPr>
        <w:t>human factors</w:t>
      </w:r>
      <w:r w:rsidRPr="00E94B08">
        <w:rPr>
          <w:rStyle w:val="NoindentNormalChar"/>
          <w:szCs w:val="20"/>
        </w:rPr>
        <w:t xml:space="preserve"> OR </w:t>
      </w:r>
      <w:r w:rsidR="00D03C2C">
        <w:rPr>
          <w:rStyle w:val="NoindentNormalChar"/>
          <w:szCs w:val="20"/>
        </w:rPr>
        <w:t>usability</w:t>
      </w:r>
      <w:r w:rsidR="000333B3">
        <w:rPr>
          <w:rStyle w:val="NoindentNormalChar"/>
          <w:szCs w:val="20"/>
        </w:rPr>
        <w:t xml:space="preserve"> OR technology acceptance</w:t>
      </w:r>
      <w:r w:rsidR="00975460">
        <w:rPr>
          <w:rStyle w:val="NoindentNormalChar"/>
          <w:szCs w:val="20"/>
        </w:rPr>
        <w:t xml:space="preserve"> OR user experience</w:t>
      </w:r>
      <w:r>
        <w:rPr>
          <w:rStyle w:val="NoindentNormalChar"/>
          <w:szCs w:val="20"/>
        </w:rPr>
        <w:t>”</w:t>
      </w:r>
      <w:r w:rsidRPr="00E94B08">
        <w:rPr>
          <w:rStyle w:val="NoindentNormalChar"/>
          <w:szCs w:val="20"/>
        </w:rPr>
        <w:t xml:space="preserve"> </w:t>
      </w:r>
      <w:r w:rsidR="00D03C2C">
        <w:rPr>
          <w:rStyle w:val="NoindentNormalChar"/>
          <w:szCs w:val="20"/>
        </w:rPr>
        <w:t>AND</w:t>
      </w:r>
      <w:r w:rsidRPr="00E94B08">
        <w:rPr>
          <w:rStyle w:val="NoindentNormalChar"/>
          <w:szCs w:val="20"/>
        </w:rPr>
        <w:t xml:space="preserve"> “</w:t>
      </w:r>
      <w:r w:rsidR="00D03C2C">
        <w:rPr>
          <w:rStyle w:val="NoindentNormalChar"/>
          <w:szCs w:val="20"/>
        </w:rPr>
        <w:t>Models, Theoretical</w:t>
      </w:r>
      <w:r w:rsidRPr="00E94B08">
        <w:rPr>
          <w:rStyle w:val="NoindentNormalChar"/>
          <w:szCs w:val="20"/>
        </w:rPr>
        <w:t xml:space="preserve"> OR </w:t>
      </w:r>
      <w:r w:rsidR="00D03C2C">
        <w:rPr>
          <w:rStyle w:val="NoindentNormalChar"/>
          <w:szCs w:val="20"/>
        </w:rPr>
        <w:t xml:space="preserve">Models, Psychological </w:t>
      </w:r>
      <w:r w:rsidRPr="00E94B08">
        <w:rPr>
          <w:rStyle w:val="NoindentNormalChar"/>
          <w:szCs w:val="20"/>
        </w:rPr>
        <w:t xml:space="preserve">OR </w:t>
      </w:r>
      <w:r w:rsidR="00D03C2C">
        <w:rPr>
          <w:rStyle w:val="NoindentNormalChar"/>
          <w:szCs w:val="20"/>
        </w:rPr>
        <w:t>Information Theory or Systems Theory OR frameworks</w:t>
      </w:r>
      <w:r w:rsidRPr="00E94B08">
        <w:rPr>
          <w:rStyle w:val="NoindentNormalChar"/>
          <w:szCs w:val="20"/>
        </w:rPr>
        <w:t>”</w:t>
      </w:r>
      <w:r>
        <w:rPr>
          <w:rStyle w:val="NoindentNormalChar"/>
          <w:szCs w:val="20"/>
        </w:rPr>
        <w:t xml:space="preserve">. </w:t>
      </w:r>
      <w:r w:rsidR="00266AEC">
        <w:rPr>
          <w:rStyle w:val="NoindentNormalChar"/>
          <w:szCs w:val="20"/>
        </w:rPr>
        <w:t>We restricted the</w:t>
      </w:r>
      <w:r>
        <w:rPr>
          <w:rStyle w:val="NoindentNormalChar"/>
          <w:szCs w:val="20"/>
        </w:rPr>
        <w:t xml:space="preserve"> result</w:t>
      </w:r>
      <w:r w:rsidR="0098369F">
        <w:rPr>
          <w:rStyle w:val="NoindentNormalChar"/>
          <w:szCs w:val="20"/>
        </w:rPr>
        <w:t>s to manuscripts</w:t>
      </w:r>
      <w:r>
        <w:rPr>
          <w:rStyle w:val="NoindentNormalChar"/>
          <w:szCs w:val="20"/>
        </w:rPr>
        <w:t xml:space="preserve"> </w:t>
      </w:r>
      <w:r w:rsidR="00874E82">
        <w:rPr>
          <w:rStyle w:val="NoindentNormalChar"/>
          <w:szCs w:val="20"/>
        </w:rPr>
        <w:t>applying</w:t>
      </w:r>
      <w:r w:rsidR="0098369F">
        <w:rPr>
          <w:rStyle w:val="NoindentNormalChar"/>
          <w:szCs w:val="20"/>
        </w:rPr>
        <w:t xml:space="preserve"> a theory, model, or framework to healthcare and </w:t>
      </w:r>
      <w:r w:rsidR="00E411D3">
        <w:rPr>
          <w:rStyle w:val="NoindentNormalChar"/>
          <w:szCs w:val="20"/>
        </w:rPr>
        <w:t>limited</w:t>
      </w:r>
      <w:r w:rsidR="0098369F">
        <w:rPr>
          <w:rStyle w:val="NoindentNormalChar"/>
          <w:szCs w:val="20"/>
        </w:rPr>
        <w:t xml:space="preserve"> output to </w:t>
      </w:r>
      <w:r w:rsidRPr="00E94B08">
        <w:rPr>
          <w:rStyle w:val="NoindentNormalChar"/>
          <w:szCs w:val="20"/>
        </w:rPr>
        <w:t>“human subject</w:t>
      </w:r>
      <w:r>
        <w:rPr>
          <w:rStyle w:val="NoindentNormalChar"/>
          <w:szCs w:val="20"/>
        </w:rPr>
        <w:t>s</w:t>
      </w:r>
      <w:r w:rsidR="00D03C2C">
        <w:rPr>
          <w:rStyle w:val="NoindentNormalChar"/>
          <w:szCs w:val="20"/>
        </w:rPr>
        <w:t>”</w:t>
      </w:r>
      <w:r w:rsidRPr="00E94B08">
        <w:rPr>
          <w:rStyle w:val="NoindentNormalChar"/>
          <w:szCs w:val="20"/>
        </w:rPr>
        <w:t xml:space="preserve"> and </w:t>
      </w:r>
      <w:r w:rsidR="00D03C2C">
        <w:rPr>
          <w:rStyle w:val="NoindentNormalChar"/>
          <w:szCs w:val="20"/>
        </w:rPr>
        <w:t>“</w:t>
      </w:r>
      <w:r w:rsidRPr="00E94B08">
        <w:rPr>
          <w:rStyle w:val="NoindentNormalChar"/>
          <w:szCs w:val="20"/>
        </w:rPr>
        <w:t>English language</w:t>
      </w:r>
      <w:r w:rsidR="00D03C2C">
        <w:rPr>
          <w:rStyle w:val="NoindentNormalChar"/>
          <w:szCs w:val="20"/>
        </w:rPr>
        <w:t>”</w:t>
      </w:r>
      <w:r w:rsidR="0098369F">
        <w:rPr>
          <w:rStyle w:val="NoindentNormalChar"/>
          <w:szCs w:val="20"/>
        </w:rPr>
        <w:t xml:space="preserve">.  We excluded articles </w:t>
      </w:r>
      <w:r w:rsidR="00874E82">
        <w:rPr>
          <w:rStyle w:val="NoindentNormalChar"/>
          <w:szCs w:val="20"/>
        </w:rPr>
        <w:t>of</w:t>
      </w:r>
      <w:r w:rsidR="0098369F">
        <w:rPr>
          <w:rStyle w:val="NoindentNormalChar"/>
          <w:szCs w:val="20"/>
        </w:rPr>
        <w:t xml:space="preserve"> methods without </w:t>
      </w:r>
      <w:r w:rsidR="00874E82">
        <w:rPr>
          <w:rStyle w:val="NoindentNormalChar"/>
          <w:szCs w:val="20"/>
        </w:rPr>
        <w:t>TMFs</w:t>
      </w:r>
      <w:r w:rsidR="0098369F">
        <w:rPr>
          <w:rStyle w:val="NoindentNormalChar"/>
          <w:szCs w:val="20"/>
        </w:rPr>
        <w:t>.</w:t>
      </w:r>
    </w:p>
    <w:p w:rsidR="006B33A8" w:rsidRDefault="006B33A8" w:rsidP="000143D3">
      <w:pPr>
        <w:pStyle w:val="Heading1"/>
        <w:spacing w:after="0"/>
        <w:ind w:left="461" w:hanging="461"/>
        <w:rPr>
          <w:lang w:eastAsia="en-US"/>
        </w:rPr>
      </w:pPr>
      <w:r>
        <w:rPr>
          <w:lang w:eastAsia="en-US"/>
        </w:rPr>
        <w:t>Results</w:t>
      </w:r>
    </w:p>
    <w:p w:rsidR="00297614" w:rsidRDefault="0068201A" w:rsidP="00297614">
      <w:pPr>
        <w:pStyle w:val="NoindentNormal"/>
      </w:pPr>
      <w:r>
        <w:rPr>
          <w:rStyle w:val="NoindentNormalChar"/>
          <w:szCs w:val="20"/>
        </w:rPr>
        <w:t xml:space="preserve">We identified </w:t>
      </w:r>
      <w:r w:rsidR="008F10A2">
        <w:rPr>
          <w:rStyle w:val="NoindentNormalChar"/>
          <w:szCs w:val="20"/>
        </w:rPr>
        <w:t>4369</w:t>
      </w:r>
      <w:r w:rsidR="008F10A2" w:rsidRPr="00E94B08">
        <w:rPr>
          <w:rStyle w:val="NoindentNormalChar"/>
          <w:szCs w:val="20"/>
        </w:rPr>
        <w:t xml:space="preserve"> </w:t>
      </w:r>
      <w:r>
        <w:rPr>
          <w:rStyle w:val="NoindentNormalChar"/>
          <w:szCs w:val="20"/>
        </w:rPr>
        <w:t>article titles</w:t>
      </w:r>
      <w:r w:rsidR="00E411D3">
        <w:rPr>
          <w:rStyle w:val="NoindentNormalChar"/>
          <w:szCs w:val="20"/>
        </w:rPr>
        <w:t xml:space="preserve">, </w:t>
      </w:r>
      <w:r>
        <w:rPr>
          <w:rStyle w:val="NoindentNormalChar"/>
          <w:szCs w:val="20"/>
        </w:rPr>
        <w:t xml:space="preserve">selected </w:t>
      </w:r>
      <w:r w:rsidR="008F10A2">
        <w:t xml:space="preserve">307 </w:t>
      </w:r>
      <w:r>
        <w:t>for abstract review based upon relevance (i.e., if they described technology development or implementation)</w:t>
      </w:r>
      <w:r w:rsidR="00E411D3">
        <w:t xml:space="preserve">, and </w:t>
      </w:r>
      <w:r>
        <w:t xml:space="preserve">104 for full text review.  </w:t>
      </w:r>
      <w:r w:rsidR="00297614">
        <w:t xml:space="preserve">We identified </w:t>
      </w:r>
      <w:r w:rsidR="00BB3D66">
        <w:t>101</w:t>
      </w:r>
      <w:r w:rsidR="008F10A2">
        <w:t xml:space="preserve"> </w:t>
      </w:r>
      <w:r w:rsidR="00297614">
        <w:t xml:space="preserve">unique </w:t>
      </w:r>
      <w:r w:rsidR="00942466">
        <w:t xml:space="preserve">articles </w:t>
      </w:r>
      <w:r w:rsidR="00297614">
        <w:t>speaking to UX and related disciplines</w:t>
      </w:r>
      <w:r w:rsidR="00942466">
        <w:t xml:space="preserve"> including</w:t>
      </w:r>
      <w:r w:rsidR="00297614">
        <w:t xml:space="preserve"> implementation science, software development, </w:t>
      </w:r>
      <w:r w:rsidR="00A34469">
        <w:t xml:space="preserve">and </w:t>
      </w:r>
      <w:r w:rsidR="00942466">
        <w:t>cognitive</w:t>
      </w:r>
      <w:r w:rsidR="00297614">
        <w:t xml:space="preserve"> psychology</w:t>
      </w:r>
      <w:r w:rsidR="00297614" w:rsidRPr="00E94B08">
        <w:rPr>
          <w:rStyle w:val="FootnoteReference"/>
          <w:szCs w:val="20"/>
        </w:rPr>
        <w:footnoteReference w:id="2"/>
      </w:r>
      <w:r w:rsidR="00297614">
        <w:t xml:space="preserve">.  Of those articles retrieved, </w:t>
      </w:r>
      <w:r w:rsidR="004D726B">
        <w:t xml:space="preserve">36 </w:t>
      </w:r>
      <w:r w:rsidR="00297614">
        <w:t>TMF</w:t>
      </w:r>
      <w:r w:rsidR="007E741E">
        <w:t>s</w:t>
      </w:r>
      <w:r w:rsidR="00297614">
        <w:t xml:space="preserve"> expressly address</w:t>
      </w:r>
      <w:r>
        <w:t>ed</w:t>
      </w:r>
      <w:r w:rsidR="00297614">
        <w:t xml:space="preserve"> user experience, interface design, or interface usability.  </w:t>
      </w:r>
    </w:p>
    <w:p w:rsidR="00297614" w:rsidRPr="00297614" w:rsidRDefault="00297614" w:rsidP="00297614">
      <w:pPr>
        <w:rPr>
          <w:lang w:eastAsia="en-US"/>
        </w:rPr>
      </w:pPr>
    </w:p>
    <w:p w:rsidR="00096606" w:rsidRDefault="00D3042B" w:rsidP="00CA2C71">
      <w:r w:rsidRPr="00831CCC">
        <w:rPr>
          <w:b/>
        </w:rPr>
        <w:t xml:space="preserve">Table </w:t>
      </w:r>
      <w:r w:rsidR="007310B0">
        <w:rPr>
          <w:b/>
        </w:rPr>
        <w:t>1</w:t>
      </w:r>
      <w:r>
        <w:t xml:space="preserve"> </w:t>
      </w:r>
      <w:r w:rsidR="007E741E">
        <w:t>U</w:t>
      </w:r>
      <w:r w:rsidR="00297614">
        <w:t>ser experience</w:t>
      </w:r>
      <w:r w:rsidR="007310B0">
        <w:t xml:space="preserve"> </w:t>
      </w:r>
      <w:r>
        <w:t>theories, models, and frameworks</w:t>
      </w:r>
      <w:r w:rsidR="007E741E">
        <w:t xml:space="preserve"> in healthcare (n=</w:t>
      </w:r>
      <w:r w:rsidR="00E70257">
        <w:t>36</w:t>
      </w:r>
      <w:r w:rsidR="007E741E">
        <w:t>)</w:t>
      </w:r>
      <w:r w:rsidR="00096606" w:rsidRPr="00096606">
        <w:rPr>
          <w:vertAlign w:val="superscript"/>
        </w:rPr>
        <w:t>2</w:t>
      </w:r>
      <w:r>
        <w:t xml:space="preserve">.  </w:t>
      </w:r>
    </w:p>
    <w:tbl>
      <w:tblPr>
        <w:tblStyle w:val="TableGrid"/>
        <w:tblW w:w="711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"/>
        <w:gridCol w:w="2054"/>
        <w:gridCol w:w="3510"/>
        <w:gridCol w:w="1170"/>
      </w:tblGrid>
      <w:tr w:rsidR="00297614" w:rsidRPr="00D3042B" w:rsidTr="00A272F3">
        <w:trPr>
          <w:cantSplit/>
          <w:tblHeader/>
        </w:trPr>
        <w:tc>
          <w:tcPr>
            <w:tcW w:w="376" w:type="dxa"/>
            <w:tcBorders>
              <w:top w:val="single" w:sz="8" w:space="0" w:color="auto"/>
              <w:bottom w:val="single" w:sz="8" w:space="0" w:color="auto"/>
            </w:tcBorders>
          </w:tcPr>
          <w:p w:rsidR="00297614" w:rsidRPr="00D3042B" w:rsidRDefault="00297614" w:rsidP="008D7582">
            <w:pPr>
              <w:pStyle w:val="BodyText"/>
              <w:spacing w:after="60"/>
              <w:ind w:firstLine="0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2054" w:type="dxa"/>
            <w:tcBorders>
              <w:top w:val="single" w:sz="8" w:space="0" w:color="auto"/>
              <w:bottom w:val="single" w:sz="8" w:space="0" w:color="auto"/>
            </w:tcBorders>
          </w:tcPr>
          <w:p w:rsidR="00297614" w:rsidRPr="00D3042B" w:rsidRDefault="00297614" w:rsidP="000143D3">
            <w:pPr>
              <w:pStyle w:val="BodyText"/>
              <w:spacing w:after="60"/>
              <w:ind w:right="-19" w:firstLine="0"/>
              <w:jc w:val="left"/>
              <w:rPr>
                <w:b/>
                <w:sz w:val="16"/>
                <w:szCs w:val="16"/>
              </w:rPr>
            </w:pPr>
            <w:r w:rsidRPr="00D3042B">
              <w:rPr>
                <w:b/>
                <w:sz w:val="16"/>
                <w:szCs w:val="16"/>
              </w:rPr>
              <w:t>Theory, model,</w:t>
            </w:r>
            <w:r w:rsidR="00874E82">
              <w:rPr>
                <w:b/>
                <w:sz w:val="16"/>
                <w:szCs w:val="16"/>
              </w:rPr>
              <w:t xml:space="preserve"> </w:t>
            </w:r>
            <w:r w:rsidRPr="00D3042B">
              <w:rPr>
                <w:b/>
                <w:sz w:val="16"/>
                <w:szCs w:val="16"/>
              </w:rPr>
              <w:t>framework</w:t>
            </w:r>
          </w:p>
        </w:tc>
        <w:tc>
          <w:tcPr>
            <w:tcW w:w="3510" w:type="dxa"/>
            <w:tcBorders>
              <w:top w:val="single" w:sz="8" w:space="0" w:color="auto"/>
              <w:bottom w:val="single" w:sz="8" w:space="0" w:color="auto"/>
            </w:tcBorders>
          </w:tcPr>
          <w:p w:rsidR="00297614" w:rsidRPr="00D3042B" w:rsidRDefault="00297614" w:rsidP="008D7582">
            <w:pPr>
              <w:pStyle w:val="BodyText"/>
              <w:spacing w:after="60"/>
              <w:ind w:firstLine="0"/>
              <w:jc w:val="left"/>
              <w:rPr>
                <w:b/>
                <w:sz w:val="16"/>
                <w:szCs w:val="16"/>
              </w:rPr>
            </w:pPr>
            <w:r w:rsidRPr="00D3042B">
              <w:rPr>
                <w:b/>
                <w:sz w:val="16"/>
                <w:szCs w:val="16"/>
              </w:rPr>
              <w:t>Brief description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:rsidR="00297614" w:rsidRPr="00D3042B" w:rsidRDefault="00297614" w:rsidP="008D7582">
            <w:pPr>
              <w:pStyle w:val="BodyText"/>
              <w:spacing w:after="60"/>
              <w:ind w:firstLine="0"/>
              <w:jc w:val="left"/>
              <w:rPr>
                <w:b/>
                <w:sz w:val="16"/>
                <w:szCs w:val="16"/>
              </w:rPr>
            </w:pPr>
            <w:r w:rsidRPr="00D3042B">
              <w:rPr>
                <w:b/>
                <w:sz w:val="16"/>
                <w:szCs w:val="16"/>
              </w:rPr>
              <w:t>Reference</w:t>
            </w:r>
          </w:p>
        </w:tc>
      </w:tr>
      <w:tr w:rsidR="005463F7" w:rsidRPr="005463F7" w:rsidTr="00B45114">
        <w:trPr>
          <w:cantSplit/>
        </w:trPr>
        <w:tc>
          <w:tcPr>
            <w:tcW w:w="7110" w:type="dxa"/>
            <w:gridSpan w:val="4"/>
            <w:tcBorders>
              <w:top w:val="single" w:sz="8" w:space="0" w:color="auto"/>
              <w:bottom w:val="single" w:sz="4" w:space="0" w:color="auto"/>
            </w:tcBorders>
          </w:tcPr>
          <w:p w:rsidR="005463F7" w:rsidRPr="005463F7" w:rsidRDefault="005463F7" w:rsidP="005463F7">
            <w:pPr>
              <w:pStyle w:val="BodyText"/>
              <w:spacing w:after="60"/>
              <w:ind w:firstLine="0"/>
              <w:jc w:val="left"/>
              <w:rPr>
                <w:b/>
                <w:sz w:val="16"/>
                <w:szCs w:val="16"/>
              </w:rPr>
            </w:pPr>
            <w:r w:rsidRPr="005463F7">
              <w:rPr>
                <w:b/>
                <w:sz w:val="16"/>
                <w:szCs w:val="16"/>
              </w:rPr>
              <w:t xml:space="preserve">Human-computer </w:t>
            </w:r>
            <w:r>
              <w:rPr>
                <w:b/>
                <w:sz w:val="16"/>
                <w:szCs w:val="16"/>
              </w:rPr>
              <w:t>interfaces and design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 Human Computer Interactions Framework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Identifies the major components of human-computer interaction and disambiguates user roles.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924DF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924DFB">
              <w:rPr>
                <w:sz w:val="16"/>
                <w:szCs w:val="16"/>
              </w:rPr>
              <w:t>Staggers</w:t>
            </w:r>
            <w:r>
              <w:rPr>
                <w:sz w:val="16"/>
                <w:szCs w:val="16"/>
              </w:rPr>
              <w:t xml:space="preserve"> et al.</w:t>
            </w:r>
            <w:r w:rsidRPr="00924DFB">
              <w:rPr>
                <w:sz w:val="16"/>
                <w:szCs w:val="16"/>
              </w:rPr>
              <w:t>, 2001</w:t>
            </w:r>
          </w:p>
        </w:tc>
      </w:tr>
      <w:tr w:rsidR="00E10083" w:rsidRPr="00D3042B" w:rsidTr="008B359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Ecological Interface Design Framework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 approach to interface design to simplify information processing and improve cognition.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Effken, 2002</w:t>
            </w:r>
          </w:p>
        </w:tc>
      </w:tr>
      <w:tr w:rsidR="00E10083" w:rsidRPr="00D3042B" w:rsidTr="008B359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Human Centered Distributed Information Design Model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human computer interaction at four levels of abstraction.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924DFB">
              <w:rPr>
                <w:sz w:val="16"/>
                <w:szCs w:val="16"/>
              </w:rPr>
              <w:t>Zhang</w:t>
            </w:r>
            <w:r>
              <w:rPr>
                <w:sz w:val="16"/>
                <w:szCs w:val="16"/>
              </w:rPr>
              <w:t xml:space="preserve"> et al.</w:t>
            </w:r>
            <w:r w:rsidRPr="00924DFB">
              <w:rPr>
                <w:sz w:val="16"/>
                <w:szCs w:val="16"/>
              </w:rPr>
              <w:t>, 2002</w:t>
            </w:r>
          </w:p>
        </w:tc>
      </w:tr>
      <w:tr w:rsidR="00297614" w:rsidRPr="00D3042B" w:rsidTr="008B359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Pr="00D3042B" w:rsidRDefault="00E10083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Pr="00D3042B" w:rsidRDefault="00297614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Benefits Evaluation Framework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Pr="00D3042B" w:rsidRDefault="00297614" w:rsidP="00942466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 xml:space="preserve">A framework of three </w:t>
            </w:r>
            <w:r w:rsidR="00942466">
              <w:rPr>
                <w:sz w:val="16"/>
                <w:szCs w:val="16"/>
              </w:rPr>
              <w:t>quality</w:t>
            </w:r>
            <w:r w:rsidRPr="00D3042B">
              <w:rPr>
                <w:sz w:val="16"/>
                <w:szCs w:val="16"/>
              </w:rPr>
              <w:t>, two system usab</w:t>
            </w:r>
            <w:r>
              <w:rPr>
                <w:sz w:val="16"/>
                <w:szCs w:val="16"/>
              </w:rPr>
              <w:t>ility</w:t>
            </w:r>
            <w:r w:rsidRPr="00D3042B">
              <w:rPr>
                <w:sz w:val="16"/>
                <w:szCs w:val="16"/>
              </w:rPr>
              <w:t xml:space="preserve">, and three </w:t>
            </w:r>
            <w:r w:rsidR="00942466">
              <w:rPr>
                <w:sz w:val="16"/>
                <w:szCs w:val="16"/>
              </w:rPr>
              <w:t>net benefits dimensions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Pr="00D3042B" w:rsidRDefault="00297614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Lau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2007</w:t>
            </w:r>
          </w:p>
        </w:tc>
      </w:tr>
      <w:tr w:rsidR="00E10083" w:rsidRPr="00924DF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E10083" w:rsidP="00B45114">
            <w:pPr>
              <w:pStyle w:val="BodyText"/>
              <w:spacing w:after="60"/>
              <w:ind w:right="-27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Formative Evaluation in Instructional Design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decision-making template for developing formative evaluation strategy.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924DF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924DFB">
              <w:rPr>
                <w:sz w:val="16"/>
                <w:szCs w:val="16"/>
              </w:rPr>
              <w:t>Street</w:t>
            </w:r>
            <w:r>
              <w:rPr>
                <w:sz w:val="16"/>
                <w:szCs w:val="16"/>
              </w:rPr>
              <w:t xml:space="preserve"> et al.</w:t>
            </w:r>
            <w:r w:rsidRPr="00924DFB">
              <w:rPr>
                <w:sz w:val="16"/>
                <w:szCs w:val="16"/>
              </w:rPr>
              <w:t>, 2007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Elements of User Experience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Stratifies</w:t>
            </w:r>
            <w:r w:rsidRPr="00D3042B">
              <w:rPr>
                <w:sz w:val="16"/>
                <w:szCs w:val="16"/>
              </w:rPr>
              <w:t xml:space="preserve"> dimensions of usability according to the product timeline or information abstraction.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Crutzen et al., 2009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Usability Analysis Framework for Healthcare Information Technology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A usability analysis framework designed for inspection of health information technology that identifies and prioritizes potential errors.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Sarnikar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2009</w:t>
            </w:r>
          </w:p>
        </w:tc>
      </w:tr>
      <w:tr w:rsidR="00297614" w:rsidRPr="00D3042B" w:rsidTr="00A272F3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Default="00E10083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Default="00297614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Cognitive-sociotechnical Framework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Default="00B317D7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Organizes usability and work into levels of user interaction from individual to group interactions.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Default="00297614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Borycki et al., 2010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User Centered Design</w:t>
            </w:r>
            <w:r>
              <w:rPr>
                <w:sz w:val="16"/>
                <w:szCs w:val="16"/>
              </w:rPr>
              <w:t xml:space="preserve"> Development Lifecycle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Organization of UX activities according to software development lifecycle.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924DF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924DFB">
              <w:rPr>
                <w:sz w:val="16"/>
                <w:szCs w:val="16"/>
              </w:rPr>
              <w:t>Yen</w:t>
            </w:r>
            <w:r>
              <w:rPr>
                <w:sz w:val="16"/>
                <w:szCs w:val="16"/>
              </w:rPr>
              <w:t xml:space="preserve"> et al., 2011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Technology User Representativeness Functions framework (TURF)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 xml:space="preserve">A comprehensive framework that can support a multi-dimensional usability evaluation of </w:t>
            </w:r>
            <w:r>
              <w:rPr>
                <w:sz w:val="16"/>
                <w:szCs w:val="16"/>
              </w:rPr>
              <w:t>HIT</w:t>
            </w:r>
            <w:r w:rsidRPr="00D3042B">
              <w:rPr>
                <w:sz w:val="16"/>
                <w:szCs w:val="16"/>
              </w:rPr>
              <w:t xml:space="preserve"> to predict safety and impact.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Zhang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2011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Usa-Design Model</w:t>
            </w:r>
            <w:r>
              <w:rPr>
                <w:sz w:val="16"/>
                <w:szCs w:val="16"/>
              </w:rPr>
              <w:t>©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 xml:space="preserve">A model consisting of four phases in the </w:t>
            </w:r>
            <w:r>
              <w:rPr>
                <w:sz w:val="16"/>
                <w:szCs w:val="16"/>
              </w:rPr>
              <w:t xml:space="preserve">software </w:t>
            </w:r>
            <w:r w:rsidRPr="00D3042B">
              <w:rPr>
                <w:sz w:val="16"/>
                <w:szCs w:val="16"/>
              </w:rPr>
              <w:t>design lifecycle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Merino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2012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Health IT Usability Evaluation Model (Health-ITUEM)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A usability evaluation model designed specifically for evaluating the usability of mobile health technologies.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Brown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2013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Senior Technology Acceptance Model (STAM)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Adaptation of the TAM to elderly target users.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Chen et al., 2014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Use of Technology for Adaptation by Older Adults and Those with Limited Literacy (USABILITY)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A model based upon the Technology Acceptance Model and the Theory of Planned Behavior to predict technology adoption by elderly patients.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Caboral-Stevens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2015</w:t>
            </w:r>
          </w:p>
        </w:tc>
      </w:tr>
      <w:tr w:rsidR="004D726B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4D726B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4D726B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 Information Technology Frustration Incidence Model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4D726B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holistic approach to understanding users’ frustration with healthcare interfaces, recognizing that safety and patient outcomes are at stake.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4D726B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Opoku, 2015</w:t>
            </w:r>
          </w:p>
        </w:tc>
      </w:tr>
      <w:tr w:rsidR="005D3554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Default="005D355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 for the Review of Care and Health Applications Framework (ORCHA-24)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Pr="00D3042B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framework for evaluating the quality and risk of health applications based upon observed indicators of information security, clinical efficacy, user engagement, and user experience.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Pr="00D3042B" w:rsidRDefault="005D355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Leigh et al., 2017</w:t>
            </w:r>
          </w:p>
        </w:tc>
      </w:tr>
      <w:tr w:rsidR="00CA2C71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CA2C71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D726B">
              <w:rPr>
                <w:sz w:val="16"/>
                <w:szCs w:val="16"/>
              </w:rPr>
              <w:t>7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CA2C71" w:rsidRPr="00D3042B" w:rsidRDefault="00CA2C71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Factors Affecting Safety and P</w:t>
            </w:r>
            <w:r w:rsidRPr="00D3042B">
              <w:rPr>
                <w:sz w:val="16"/>
                <w:szCs w:val="16"/>
              </w:rPr>
              <w:t>erformance</w:t>
            </w:r>
            <w:r>
              <w:rPr>
                <w:sz w:val="16"/>
                <w:szCs w:val="16"/>
              </w:rPr>
              <w:t xml:space="preserve"> in Human-machine Interactions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CA2C71" w:rsidRPr="00D3042B" w:rsidRDefault="00CA2C71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A framework of activity system components used to inventory and predict factors influencing safety and performance of human-computer interactions.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A2C71" w:rsidRPr="00D3042B" w:rsidRDefault="00CA2C71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Stowers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2017</w:t>
            </w:r>
            <w:r w:rsidRPr="00D3042B">
              <w:rPr>
                <w:sz w:val="16"/>
                <w:szCs w:val="16"/>
              </w:rPr>
              <w:softHyphen/>
            </w:r>
          </w:p>
        </w:tc>
      </w:tr>
      <w:tr w:rsidR="005463F7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924DF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D726B">
              <w:rPr>
                <w:sz w:val="16"/>
                <w:szCs w:val="16"/>
              </w:rPr>
              <w:t>8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5463F7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924DFB">
              <w:rPr>
                <w:sz w:val="16"/>
                <w:szCs w:val="16"/>
              </w:rPr>
              <w:t>Model for consumer use of medical devices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5463F7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 xml:space="preserve">A model </w:t>
            </w:r>
            <w:r>
              <w:rPr>
                <w:sz w:val="16"/>
                <w:szCs w:val="16"/>
              </w:rPr>
              <w:t>that</w:t>
            </w:r>
            <w:r w:rsidRPr="00D3042B">
              <w:rPr>
                <w:sz w:val="16"/>
                <w:szCs w:val="16"/>
              </w:rPr>
              <w:t xml:space="preserve"> describes four dimensions of </w:t>
            </w:r>
            <w:r>
              <w:rPr>
                <w:sz w:val="16"/>
                <w:szCs w:val="16"/>
              </w:rPr>
              <w:t>a</w:t>
            </w:r>
            <w:r w:rsidRPr="00D3042B">
              <w:rPr>
                <w:sz w:val="16"/>
                <w:szCs w:val="16"/>
              </w:rPr>
              <w:t xml:space="preserve"> device and </w:t>
            </w:r>
            <w:r>
              <w:rPr>
                <w:sz w:val="16"/>
                <w:szCs w:val="16"/>
              </w:rPr>
              <w:t>a</w:t>
            </w:r>
            <w:r w:rsidRPr="00D3042B">
              <w:rPr>
                <w:sz w:val="16"/>
                <w:szCs w:val="16"/>
              </w:rPr>
              <w:t xml:space="preserve"> user that</w:t>
            </w:r>
            <w:r>
              <w:rPr>
                <w:sz w:val="16"/>
                <w:szCs w:val="16"/>
              </w:rPr>
              <w:t xml:space="preserve"> promote safe use</w:t>
            </w:r>
            <w:r w:rsidRPr="00D3042B">
              <w:rPr>
                <w:sz w:val="16"/>
                <w:szCs w:val="16"/>
              </w:rPr>
              <w:t xml:space="preserve"> practices.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5463F7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Reyes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2018</w:t>
            </w:r>
          </w:p>
        </w:tc>
      </w:tr>
      <w:tr w:rsidR="005463F7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C4560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D726B">
              <w:rPr>
                <w:sz w:val="16"/>
                <w:szCs w:val="16"/>
              </w:rPr>
              <w:t>9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5463F7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MOLD-US</w:t>
            </w:r>
            <w:r>
              <w:rPr>
                <w:sz w:val="16"/>
                <w:szCs w:val="16"/>
              </w:rPr>
              <w:t xml:space="preserve"> Usability Framework for Elders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5463F7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Aging barriers framework for usability problems encountered by older users.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5463F7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Wildenbos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2018</w:t>
            </w:r>
          </w:p>
        </w:tc>
      </w:tr>
      <w:tr w:rsidR="005463F7" w:rsidRPr="005463F7" w:rsidTr="00B45114">
        <w:trPr>
          <w:cantSplit/>
        </w:trPr>
        <w:tc>
          <w:tcPr>
            <w:tcW w:w="71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463F7" w:rsidRPr="005463F7" w:rsidRDefault="005463F7" w:rsidP="008D7582">
            <w:pPr>
              <w:pStyle w:val="BodyText"/>
              <w:spacing w:after="60"/>
              <w:ind w:firstLine="0"/>
              <w:jc w:val="left"/>
              <w:rPr>
                <w:b/>
                <w:sz w:val="16"/>
                <w:szCs w:val="16"/>
              </w:rPr>
            </w:pPr>
            <w:r w:rsidRPr="005463F7">
              <w:rPr>
                <w:b/>
                <w:sz w:val="16"/>
                <w:szCs w:val="16"/>
              </w:rPr>
              <w:t>Technology implementation and acceptance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Technology Acceptance Model (TAM)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 xml:space="preserve">A model that </w:t>
            </w:r>
            <w:r w:rsidR="00E411D3">
              <w:rPr>
                <w:sz w:val="16"/>
                <w:szCs w:val="16"/>
              </w:rPr>
              <w:t>characterizes</w:t>
            </w:r>
            <w:r w:rsidRPr="00D3042B">
              <w:rPr>
                <w:sz w:val="16"/>
                <w:szCs w:val="16"/>
              </w:rPr>
              <w:t xml:space="preserve"> usability </w:t>
            </w:r>
            <w:r w:rsidR="00E411D3">
              <w:rPr>
                <w:sz w:val="16"/>
                <w:szCs w:val="16"/>
              </w:rPr>
              <w:t>determinants</w:t>
            </w:r>
            <w:r w:rsidRPr="00D3042B">
              <w:rPr>
                <w:sz w:val="16"/>
                <w:szCs w:val="16"/>
              </w:rPr>
              <w:t xml:space="preserve"> predict</w:t>
            </w:r>
            <w:r w:rsidR="00E411D3">
              <w:rPr>
                <w:sz w:val="16"/>
                <w:szCs w:val="16"/>
              </w:rPr>
              <w:t>ing</w:t>
            </w:r>
            <w:r w:rsidRPr="00D3042B">
              <w:rPr>
                <w:sz w:val="16"/>
                <w:szCs w:val="16"/>
              </w:rPr>
              <w:t xml:space="preserve"> attitudes towards technology adoption.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Davis, 1989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Technology Acceptance Model 2 (TAM2)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 xml:space="preserve">An added variables TAM that identifies the system variables mediating </w:t>
            </w:r>
            <w:r>
              <w:rPr>
                <w:sz w:val="16"/>
                <w:szCs w:val="16"/>
              </w:rPr>
              <w:t>technology adoption.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Venkatesh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2000</w:t>
            </w:r>
          </w:p>
        </w:tc>
      </w:tr>
      <w:tr w:rsidR="008F10A2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8F10A2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8F10A2" w:rsidRPr="00D3042B" w:rsidRDefault="008F10A2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Diffusion of Innovation Theory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8F10A2" w:rsidRPr="00D3042B" w:rsidRDefault="008F10A2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theory intended to explain how, why and at what rate </w:t>
            </w:r>
            <w:r w:rsidR="005D3554">
              <w:rPr>
                <w:sz w:val="16"/>
                <w:szCs w:val="16"/>
              </w:rPr>
              <w:t>innovations</w:t>
            </w:r>
            <w:r>
              <w:rPr>
                <w:sz w:val="16"/>
                <w:szCs w:val="16"/>
              </w:rPr>
              <w:t xml:space="preserve"> spread.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8F10A2" w:rsidRDefault="008F10A2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Rogers, 2003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D726B">
              <w:rPr>
                <w:sz w:val="16"/>
                <w:szCs w:val="16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Human, Organization, and Technology-Fit framework (HOT-Fit)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 xml:space="preserve">A model that evaluates how individuals, organizations, and technologies interact </w:t>
            </w:r>
            <w:r>
              <w:rPr>
                <w:sz w:val="16"/>
                <w:szCs w:val="16"/>
              </w:rPr>
              <w:t>to</w:t>
            </w:r>
            <w:r w:rsidRPr="00D3042B">
              <w:rPr>
                <w:sz w:val="16"/>
                <w:szCs w:val="16"/>
              </w:rPr>
              <w:t xml:space="preserve"> influence </w:t>
            </w:r>
            <w:r>
              <w:rPr>
                <w:sz w:val="16"/>
                <w:szCs w:val="16"/>
              </w:rPr>
              <w:t>HIT</w:t>
            </w:r>
            <w:r w:rsidRPr="00D3042B">
              <w:rPr>
                <w:sz w:val="16"/>
                <w:szCs w:val="16"/>
              </w:rPr>
              <w:t xml:space="preserve"> adoption.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Yuso</w:t>
            </w:r>
            <w:r w:rsidRPr="00D3042B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2006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D726B">
              <w:rPr>
                <w:sz w:val="16"/>
                <w:szCs w:val="16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Contextual Implementation Model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Human-computer interaction model looking at three levels of interaction: user, unit, and system.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E93B86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  <w:highlight w:val="yellow"/>
              </w:rPr>
            </w:pPr>
            <w:r w:rsidRPr="00924DFB">
              <w:rPr>
                <w:sz w:val="16"/>
                <w:szCs w:val="16"/>
              </w:rPr>
              <w:t>Callen</w:t>
            </w:r>
            <w:r>
              <w:rPr>
                <w:sz w:val="16"/>
                <w:szCs w:val="16"/>
              </w:rPr>
              <w:t xml:space="preserve"> et al.</w:t>
            </w:r>
            <w:r w:rsidRPr="00924DFB">
              <w:rPr>
                <w:sz w:val="16"/>
                <w:szCs w:val="16"/>
              </w:rPr>
              <w:t>, 2008</w:t>
            </w:r>
          </w:p>
        </w:tc>
      </w:tr>
      <w:tr w:rsidR="00C45604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C45604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D726B">
              <w:rPr>
                <w:sz w:val="16"/>
                <w:szCs w:val="16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C45604" w:rsidRPr="00D3042B" w:rsidRDefault="00C4560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Combined Technology Assessment Model and Theory of Planned Behavior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C45604" w:rsidRPr="00D3042B" w:rsidRDefault="00C4560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Combines TAM and TBP to produce a complete set of determinants influencing technology use.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C45604" w:rsidRPr="00D3042B" w:rsidRDefault="00C4560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924DFB">
              <w:rPr>
                <w:sz w:val="16"/>
                <w:szCs w:val="16"/>
              </w:rPr>
              <w:t>Duyck</w:t>
            </w:r>
            <w:r>
              <w:rPr>
                <w:sz w:val="16"/>
                <w:szCs w:val="16"/>
              </w:rPr>
              <w:t xml:space="preserve"> et al.</w:t>
            </w:r>
            <w:r w:rsidRPr="00924DFB">
              <w:rPr>
                <w:sz w:val="16"/>
                <w:szCs w:val="16"/>
              </w:rPr>
              <w:t>, 2008</w:t>
            </w:r>
          </w:p>
        </w:tc>
      </w:tr>
      <w:tr w:rsidR="005D3554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Pr="00D3042B" w:rsidRDefault="005D355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Normalization Process Theory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Pr="00D3042B" w:rsidRDefault="005D3554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Identifies, characterizes, and explains mechanisms that promote or inhibit implementation.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Pr="00924DFB" w:rsidRDefault="005D355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et al, 2009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D726B">
              <w:rPr>
                <w:sz w:val="16"/>
                <w:szCs w:val="16"/>
              </w:rPr>
              <w:t>7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Framework for testing electronic adherence monitoring devices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A conceptual human factors framework that incorporates objective and subjective dimensions of electronic adherence monitoring technology.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924DF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924DFB">
              <w:rPr>
                <w:sz w:val="16"/>
                <w:szCs w:val="16"/>
              </w:rPr>
              <w:t>DeBleser</w:t>
            </w:r>
            <w:r>
              <w:rPr>
                <w:sz w:val="16"/>
                <w:szCs w:val="16"/>
              </w:rPr>
              <w:t xml:space="preserve"> et al.</w:t>
            </w:r>
            <w:r w:rsidRPr="00924DFB">
              <w:rPr>
                <w:sz w:val="16"/>
                <w:szCs w:val="16"/>
              </w:rPr>
              <w:t>, 2011</w:t>
            </w:r>
          </w:p>
        </w:tc>
      </w:tr>
      <w:tr w:rsidR="005D3554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Pr="00D3042B" w:rsidRDefault="005D355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Capability, opportunity, motivation – behavior system (COM-B)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Pr="00D3042B" w:rsidRDefault="005D355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behavioral-change framework that sits at the ‘hub’ of a behavior change wheel and that seeks to overcome limitations of prior frameworks.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D3554" w:rsidRPr="00D3042B" w:rsidRDefault="005D3554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Michie</w:t>
            </w:r>
            <w:proofErr w:type="spellEnd"/>
            <w:r>
              <w:rPr>
                <w:sz w:val="16"/>
                <w:szCs w:val="16"/>
              </w:rPr>
              <w:t xml:space="preserve"> et al., 2011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  <w:r w:rsidR="004D726B">
              <w:rPr>
                <w:sz w:val="16"/>
                <w:szCs w:val="16"/>
              </w:rPr>
              <w:t>9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Effective Technology Use (ETU) model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 xml:space="preserve">An actionable model of technology adoption that identifies five </w:t>
            </w:r>
            <w:r>
              <w:rPr>
                <w:sz w:val="16"/>
                <w:szCs w:val="16"/>
              </w:rPr>
              <w:t>determinants of use behavior.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Holahan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2015</w:t>
            </w:r>
          </w:p>
        </w:tc>
      </w:tr>
      <w:tr w:rsidR="00297614" w:rsidRPr="00D3042B" w:rsidTr="00A272F3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Pr="00D3042B" w:rsidRDefault="004D726B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Pr="00D3042B" w:rsidRDefault="00297614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Consumer Health Information System Adoption Model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Pr="00D3042B" w:rsidRDefault="00942466" w:rsidP="00942466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Predicts</w:t>
            </w:r>
            <w:r w:rsidR="00297614" w:rsidRPr="00D3042B">
              <w:rPr>
                <w:sz w:val="16"/>
                <w:szCs w:val="16"/>
              </w:rPr>
              <w:t xml:space="preserve"> the influence of </w:t>
            </w:r>
            <w:r>
              <w:rPr>
                <w:sz w:val="16"/>
                <w:szCs w:val="16"/>
              </w:rPr>
              <w:t>user</w:t>
            </w:r>
            <w:r w:rsidR="00297614" w:rsidRPr="00D3042B">
              <w:rPr>
                <w:sz w:val="16"/>
                <w:szCs w:val="16"/>
              </w:rPr>
              <w:t xml:space="preserve"> characteristics and perceptions of an innovation on informatics adoption.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Pr="00D3042B" w:rsidRDefault="00297614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Monkman et al.,</w:t>
            </w:r>
            <w:r w:rsidRPr="00D3042B">
              <w:rPr>
                <w:sz w:val="16"/>
                <w:szCs w:val="16"/>
              </w:rPr>
              <w:t xml:space="preserve"> 2015</w:t>
            </w:r>
          </w:p>
        </w:tc>
      </w:tr>
      <w:tr w:rsidR="005463F7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5463F7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Unified Theory of Acceptance and Use of Technology (UTAUT)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5463F7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Explains the internal and external factors including users’ intention to use an information system.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D3042B" w:rsidRDefault="005463F7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D3042B">
              <w:rPr>
                <w:sz w:val="16"/>
                <w:szCs w:val="16"/>
              </w:rPr>
              <w:t>Venkatesh</w:t>
            </w:r>
            <w:r>
              <w:rPr>
                <w:sz w:val="16"/>
                <w:szCs w:val="16"/>
              </w:rPr>
              <w:t xml:space="preserve"> et al.</w:t>
            </w:r>
            <w:r w:rsidRPr="00D3042B">
              <w:rPr>
                <w:sz w:val="16"/>
                <w:szCs w:val="16"/>
              </w:rPr>
              <w:t>, 2016</w:t>
            </w:r>
          </w:p>
        </w:tc>
      </w:tr>
      <w:tr w:rsidR="005463F7" w:rsidRPr="005463F7" w:rsidTr="00B45114">
        <w:trPr>
          <w:cantSplit/>
        </w:trPr>
        <w:tc>
          <w:tcPr>
            <w:tcW w:w="71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463F7" w:rsidRPr="005463F7" w:rsidRDefault="000143D3" w:rsidP="008D7582">
            <w:pPr>
              <w:pStyle w:val="BodyText"/>
              <w:spacing w:after="60"/>
              <w:ind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Computer science and software e</w:t>
            </w:r>
            <w:r w:rsidR="005463F7" w:rsidRPr="005463F7">
              <w:rPr>
                <w:b/>
                <w:sz w:val="16"/>
                <w:szCs w:val="16"/>
              </w:rPr>
              <w:t>ngineering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of PC Utilization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Identifies factors influencing computer utilization including complexity and user affect.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924DFB">
              <w:rPr>
                <w:sz w:val="16"/>
                <w:szCs w:val="16"/>
              </w:rPr>
              <w:t>Duyck, 2008</w:t>
            </w:r>
          </w:p>
        </w:tc>
      </w:tr>
      <w:tr w:rsidR="00297614" w:rsidRPr="00D3042B" w:rsidTr="00A272F3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Default="004D726B" w:rsidP="00FD7207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Default="00297614" w:rsidP="00FD7207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 System Success Model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Pr="00D3042B" w:rsidRDefault="00297614" w:rsidP="008D7582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Identifies the processes and attributes of represented information mediating system success.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97614" w:rsidRPr="00D3042B" w:rsidRDefault="00297614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 w:rsidRPr="00924DFB">
              <w:rPr>
                <w:sz w:val="16"/>
                <w:szCs w:val="16"/>
              </w:rPr>
              <w:t>Golob</w:t>
            </w:r>
            <w:r>
              <w:rPr>
                <w:sz w:val="16"/>
                <w:szCs w:val="16"/>
              </w:rPr>
              <w:t xml:space="preserve"> et al.</w:t>
            </w:r>
            <w:r w:rsidRPr="00924DFB">
              <w:rPr>
                <w:sz w:val="16"/>
                <w:szCs w:val="16"/>
              </w:rPr>
              <w:t>, 2008</w:t>
            </w:r>
          </w:p>
        </w:tc>
      </w:tr>
      <w:tr w:rsidR="005463F7" w:rsidRPr="005463F7" w:rsidTr="00B45114">
        <w:trPr>
          <w:cantSplit/>
        </w:trPr>
        <w:tc>
          <w:tcPr>
            <w:tcW w:w="71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463F7" w:rsidRPr="005463F7" w:rsidRDefault="000143D3" w:rsidP="008D7582">
            <w:pPr>
              <w:pStyle w:val="BodyText"/>
              <w:spacing w:after="60"/>
              <w:ind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Systems e</w:t>
            </w:r>
            <w:r w:rsidR="005463F7" w:rsidRPr="005463F7">
              <w:rPr>
                <w:b/>
                <w:sz w:val="16"/>
                <w:szCs w:val="16"/>
              </w:rPr>
              <w:t>ngineering</w:t>
            </w:r>
          </w:p>
        </w:tc>
      </w:tr>
      <w:tr w:rsidR="005463F7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Default="005463F7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Fit Between Individuals, Task, and Technology (FITT)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Default="005463F7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framework looking at the interaction between system variables and human-computer interactions to optimize technology implementation.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5463F7" w:rsidRPr="00E93B86" w:rsidRDefault="005463F7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Ammenwerth et al.,</w:t>
            </w:r>
            <w:r w:rsidRPr="00924DFB">
              <w:rPr>
                <w:sz w:val="16"/>
                <w:szCs w:val="16"/>
              </w:rPr>
              <w:t xml:space="preserve"> 2006</w:t>
            </w:r>
          </w:p>
        </w:tc>
      </w:tr>
      <w:tr w:rsidR="00E10083" w:rsidRPr="00D3042B" w:rsidTr="00B45114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Default="004D726B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Systems Engineering Initiative for Patient Safety (SEIPS)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extension of the Structure-Process-Outcome framework for understanding the interactions between people and systems.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10083" w:rsidRPr="00D3042B" w:rsidRDefault="00E10083" w:rsidP="00B45114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Carayon et al, 2006</w:t>
            </w:r>
          </w:p>
        </w:tc>
      </w:tr>
      <w:tr w:rsidR="00417ED9" w:rsidRPr="00D3042B" w:rsidTr="00A272F3">
        <w:trPr>
          <w:cantSplit/>
        </w:trPr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417ED9" w:rsidRDefault="004D726B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</w:tcPr>
          <w:p w:rsidR="00417ED9" w:rsidRPr="00D3042B" w:rsidRDefault="00417ED9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Sociotechnical Model for Health Technology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417ED9" w:rsidRPr="00D3042B" w:rsidRDefault="00971EB2" w:rsidP="00971EB2">
            <w:pPr>
              <w:pStyle w:val="ListBullet"/>
              <w:numPr>
                <w:ilvl w:val="0"/>
                <w:numId w:val="0"/>
              </w:numPr>
              <w:spacing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eight-</w:t>
            </w:r>
            <w:r w:rsidR="00417ED9">
              <w:rPr>
                <w:sz w:val="16"/>
                <w:szCs w:val="16"/>
              </w:rPr>
              <w:t xml:space="preserve">dimensional model </w:t>
            </w:r>
            <w:r>
              <w:rPr>
                <w:sz w:val="16"/>
                <w:szCs w:val="16"/>
              </w:rPr>
              <w:t>addressing</w:t>
            </w:r>
            <w:r w:rsidR="00417ED9">
              <w:rPr>
                <w:sz w:val="16"/>
                <w:szCs w:val="16"/>
              </w:rPr>
              <w:t xml:space="preserve"> challenges in design and implementation.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417ED9" w:rsidRPr="00D3042B" w:rsidRDefault="00417ED9" w:rsidP="008D7582">
            <w:pPr>
              <w:pStyle w:val="BodyText"/>
              <w:spacing w:after="60"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Sittig et al., 2011</w:t>
            </w:r>
          </w:p>
        </w:tc>
      </w:tr>
    </w:tbl>
    <w:p w:rsidR="006B33A8" w:rsidRDefault="006B33A8" w:rsidP="006B33A8">
      <w:pPr>
        <w:pStyle w:val="Heading1"/>
        <w:rPr>
          <w:szCs w:val="20"/>
          <w:lang w:eastAsia="en-US"/>
        </w:rPr>
      </w:pPr>
      <w:r>
        <w:rPr>
          <w:lang w:eastAsia="en-US"/>
        </w:rPr>
        <w:t>Discussion</w:t>
      </w:r>
    </w:p>
    <w:p w:rsidR="000C7377" w:rsidRDefault="000C7377" w:rsidP="000143D3">
      <w:pPr>
        <w:pStyle w:val="Heading2"/>
        <w:spacing w:after="0"/>
      </w:pPr>
      <w:r>
        <w:t>Principle Findings</w:t>
      </w:r>
      <w:r w:rsidR="003E54A5">
        <w:t xml:space="preserve"> and Three Key Models</w:t>
      </w:r>
    </w:p>
    <w:p w:rsidR="00D3042B" w:rsidRPr="00D14DF4" w:rsidRDefault="00D41A85" w:rsidP="00B85BE8">
      <w:pPr>
        <w:pStyle w:val="BodyTextKeep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</w:t>
      </w:r>
      <w:r w:rsidR="008A050B">
        <w:rPr>
          <w:rFonts w:ascii="Times New Roman" w:hAnsi="Times New Roman"/>
          <w:sz w:val="20"/>
        </w:rPr>
        <w:t>e</w:t>
      </w:r>
      <w:r w:rsidR="00CC1146">
        <w:rPr>
          <w:rFonts w:ascii="Times New Roman" w:hAnsi="Times New Roman"/>
          <w:sz w:val="20"/>
        </w:rPr>
        <w:t xml:space="preserve"> identified </w:t>
      </w:r>
      <w:r w:rsidR="00E411D3">
        <w:rPr>
          <w:rFonts w:ascii="Times New Roman" w:hAnsi="Times New Roman"/>
          <w:sz w:val="20"/>
        </w:rPr>
        <w:t xml:space="preserve">36 </w:t>
      </w:r>
      <w:r w:rsidR="00CC1146">
        <w:rPr>
          <w:rFonts w:ascii="Times New Roman" w:hAnsi="Times New Roman"/>
          <w:sz w:val="20"/>
        </w:rPr>
        <w:t xml:space="preserve">unique </w:t>
      </w:r>
      <w:r w:rsidR="000333B3">
        <w:rPr>
          <w:rFonts w:ascii="Times New Roman" w:hAnsi="Times New Roman"/>
          <w:sz w:val="20"/>
        </w:rPr>
        <w:t>TMF</w:t>
      </w:r>
      <w:r w:rsidR="007E741E">
        <w:rPr>
          <w:rFonts w:ascii="Times New Roman" w:hAnsi="Times New Roman"/>
          <w:sz w:val="20"/>
        </w:rPr>
        <w:t>s</w:t>
      </w:r>
      <w:r w:rsidR="00CC1146">
        <w:rPr>
          <w:rFonts w:ascii="Times New Roman" w:hAnsi="Times New Roman"/>
          <w:sz w:val="20"/>
        </w:rPr>
        <w:t xml:space="preserve"> </w:t>
      </w:r>
      <w:r w:rsidR="00531CC5">
        <w:rPr>
          <w:rFonts w:ascii="Times New Roman" w:hAnsi="Times New Roman"/>
          <w:sz w:val="20"/>
        </w:rPr>
        <w:t>describing</w:t>
      </w:r>
      <w:r w:rsidR="007310B0">
        <w:rPr>
          <w:rFonts w:ascii="Times New Roman" w:hAnsi="Times New Roman"/>
          <w:sz w:val="20"/>
        </w:rPr>
        <w:t xml:space="preserve"> UX </w:t>
      </w:r>
      <w:r w:rsidR="00AE5A13">
        <w:rPr>
          <w:rFonts w:ascii="Times New Roman" w:hAnsi="Times New Roman"/>
          <w:sz w:val="20"/>
        </w:rPr>
        <w:t>studies</w:t>
      </w:r>
      <w:r w:rsidR="007310B0">
        <w:rPr>
          <w:rFonts w:ascii="Times New Roman" w:hAnsi="Times New Roman"/>
          <w:sz w:val="20"/>
        </w:rPr>
        <w:t xml:space="preserve"> </w:t>
      </w:r>
      <w:r w:rsidR="00AE5A13">
        <w:rPr>
          <w:rFonts w:ascii="Times New Roman" w:hAnsi="Times New Roman"/>
          <w:sz w:val="20"/>
        </w:rPr>
        <w:t>of</w:t>
      </w:r>
      <w:r w:rsidR="007310B0">
        <w:rPr>
          <w:rFonts w:ascii="Times New Roman" w:hAnsi="Times New Roman"/>
          <w:sz w:val="20"/>
        </w:rPr>
        <w:t xml:space="preserve"> HIT</w:t>
      </w:r>
      <w:r>
        <w:rPr>
          <w:rFonts w:ascii="Times New Roman" w:hAnsi="Times New Roman"/>
          <w:sz w:val="20"/>
        </w:rPr>
        <w:t xml:space="preserve">.  </w:t>
      </w:r>
      <w:r w:rsidR="0068201A">
        <w:rPr>
          <w:rFonts w:ascii="Times New Roman" w:hAnsi="Times New Roman"/>
          <w:sz w:val="20"/>
        </w:rPr>
        <w:t>Many</w:t>
      </w:r>
      <w:r w:rsidR="008A050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articles</w:t>
      </w:r>
      <w:r w:rsidR="008A050B">
        <w:rPr>
          <w:rFonts w:ascii="Times New Roman" w:hAnsi="Times New Roman"/>
          <w:sz w:val="20"/>
        </w:rPr>
        <w:t xml:space="preserve"> used </w:t>
      </w:r>
      <w:r w:rsidR="000333B3">
        <w:rPr>
          <w:rFonts w:ascii="Times New Roman" w:hAnsi="Times New Roman"/>
          <w:sz w:val="20"/>
        </w:rPr>
        <w:t>TMF</w:t>
      </w:r>
      <w:r w:rsidR="007E741E">
        <w:rPr>
          <w:rFonts w:ascii="Times New Roman" w:hAnsi="Times New Roman"/>
          <w:sz w:val="20"/>
        </w:rPr>
        <w:t>s</w:t>
      </w:r>
      <w:r w:rsidR="000C7377">
        <w:rPr>
          <w:rFonts w:ascii="Times New Roman" w:hAnsi="Times New Roman"/>
          <w:sz w:val="20"/>
        </w:rPr>
        <w:t xml:space="preserve"> from related </w:t>
      </w:r>
      <w:r w:rsidR="009A5C4F">
        <w:rPr>
          <w:rFonts w:ascii="Times New Roman" w:hAnsi="Times New Roman"/>
          <w:sz w:val="20"/>
        </w:rPr>
        <w:t>fields</w:t>
      </w:r>
      <w:r w:rsidR="000C7377">
        <w:rPr>
          <w:rFonts w:ascii="Times New Roman" w:hAnsi="Times New Roman"/>
          <w:sz w:val="20"/>
        </w:rPr>
        <w:t xml:space="preserve"> </w:t>
      </w:r>
      <w:r w:rsidR="008A050B">
        <w:rPr>
          <w:rFonts w:ascii="Times New Roman" w:hAnsi="Times New Roman"/>
          <w:sz w:val="20"/>
        </w:rPr>
        <w:t>or</w:t>
      </w:r>
      <w:r w:rsidR="009A5C4F">
        <w:rPr>
          <w:rFonts w:ascii="Times New Roman" w:hAnsi="Times New Roman"/>
          <w:sz w:val="20"/>
        </w:rPr>
        <w:t xml:space="preserve"> pragmatically borrow</w:t>
      </w:r>
      <w:r w:rsidR="0051334A">
        <w:rPr>
          <w:rFonts w:ascii="Times New Roman" w:hAnsi="Times New Roman"/>
          <w:sz w:val="20"/>
        </w:rPr>
        <w:t>ed</w:t>
      </w:r>
      <w:r w:rsidR="009A5C4F">
        <w:rPr>
          <w:rFonts w:ascii="Times New Roman" w:hAnsi="Times New Roman"/>
          <w:sz w:val="20"/>
        </w:rPr>
        <w:t xml:space="preserve"> constructs </w:t>
      </w:r>
      <w:r w:rsidR="0051334A">
        <w:rPr>
          <w:rFonts w:ascii="Times New Roman" w:hAnsi="Times New Roman"/>
          <w:sz w:val="20"/>
        </w:rPr>
        <w:t xml:space="preserve">without articulating a link </w:t>
      </w:r>
      <w:r w:rsidR="006F1973">
        <w:rPr>
          <w:rFonts w:ascii="Times New Roman" w:hAnsi="Times New Roman"/>
          <w:sz w:val="20"/>
        </w:rPr>
        <w:t>to</w:t>
      </w:r>
      <w:r w:rsidR="0051334A">
        <w:rPr>
          <w:rFonts w:ascii="Times New Roman" w:hAnsi="Times New Roman"/>
          <w:sz w:val="20"/>
        </w:rPr>
        <w:t xml:space="preserve"> UX theory</w:t>
      </w:r>
      <w:r w:rsidR="009A5C4F">
        <w:rPr>
          <w:rFonts w:ascii="Times New Roman" w:hAnsi="Times New Roman"/>
          <w:sz w:val="20"/>
        </w:rPr>
        <w:t xml:space="preserve">. </w:t>
      </w:r>
      <w:r w:rsidR="000A713A" w:rsidRPr="00D50223">
        <w:rPr>
          <w:rFonts w:ascii="Times New Roman" w:hAnsi="Times New Roman"/>
          <w:sz w:val="20"/>
        </w:rPr>
        <w:t xml:space="preserve">We </w:t>
      </w:r>
      <w:r w:rsidR="00EC028A">
        <w:rPr>
          <w:rFonts w:ascii="Times New Roman" w:hAnsi="Times New Roman"/>
          <w:sz w:val="20"/>
        </w:rPr>
        <w:t>purposefully</w:t>
      </w:r>
      <w:r w:rsidR="000A713A" w:rsidRPr="00D50223">
        <w:rPr>
          <w:rFonts w:ascii="Times New Roman" w:hAnsi="Times New Roman"/>
          <w:sz w:val="20"/>
        </w:rPr>
        <w:t xml:space="preserve"> selected </w:t>
      </w:r>
      <w:r w:rsidR="001E12D0" w:rsidRPr="00D50223">
        <w:rPr>
          <w:rFonts w:ascii="Times New Roman" w:hAnsi="Times New Roman"/>
          <w:sz w:val="20"/>
        </w:rPr>
        <w:t>three</w:t>
      </w:r>
      <w:r w:rsidR="000A713A" w:rsidRPr="00D50223">
        <w:rPr>
          <w:rFonts w:ascii="Times New Roman" w:hAnsi="Times New Roman"/>
          <w:sz w:val="20"/>
        </w:rPr>
        <w:t xml:space="preserve"> </w:t>
      </w:r>
      <w:r w:rsidR="00EC028A">
        <w:rPr>
          <w:rFonts w:ascii="Times New Roman" w:hAnsi="Times New Roman"/>
          <w:sz w:val="20"/>
        </w:rPr>
        <w:t>example</w:t>
      </w:r>
      <w:r w:rsidR="00E76712">
        <w:rPr>
          <w:rFonts w:ascii="Times New Roman" w:hAnsi="Times New Roman"/>
          <w:sz w:val="20"/>
        </w:rPr>
        <w:t>s of</w:t>
      </w:r>
      <w:r w:rsidR="008C2225">
        <w:rPr>
          <w:rFonts w:ascii="Times New Roman" w:hAnsi="Times New Roman"/>
          <w:sz w:val="20"/>
        </w:rPr>
        <w:t xml:space="preserve"> UX </w:t>
      </w:r>
      <w:r w:rsidR="00B317D7">
        <w:rPr>
          <w:rFonts w:ascii="Times New Roman" w:hAnsi="Times New Roman"/>
          <w:sz w:val="20"/>
        </w:rPr>
        <w:t>models</w:t>
      </w:r>
      <w:r w:rsidR="008C2225">
        <w:rPr>
          <w:rFonts w:ascii="Times New Roman" w:hAnsi="Times New Roman"/>
          <w:sz w:val="20"/>
        </w:rPr>
        <w:t xml:space="preserve"> </w:t>
      </w:r>
      <w:r w:rsidR="007E741E">
        <w:rPr>
          <w:rFonts w:ascii="Times New Roman" w:hAnsi="Times New Roman"/>
          <w:sz w:val="20"/>
        </w:rPr>
        <w:t>for further discussion: the User Centered Design Development Lifecycle, the Cognitive Socio-technical Framework, and the Task, Users, Representations, and Functions framework</w:t>
      </w:r>
      <w:r w:rsidR="00CC7A98">
        <w:rPr>
          <w:rFonts w:ascii="Times New Roman" w:hAnsi="Times New Roman"/>
          <w:sz w:val="20"/>
        </w:rPr>
        <w:t xml:space="preserve"> </w:t>
      </w:r>
      <w:r w:rsidR="00CC7A98">
        <w:rPr>
          <w:rFonts w:ascii="Times New Roman" w:hAnsi="Times New Roman"/>
          <w:sz w:val="20"/>
        </w:rPr>
        <w:fldChar w:fldCharType="begin">
          <w:fldData xml:space="preserve">PEVuZE5vdGU+PENpdGU+PEF1dGhvcj5ZZW48L0F1dGhvcj48WWVhcj4yMDExPC9ZZWFyPjxSZWNO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</w:fldData>
        </w:fldChar>
      </w:r>
      <w:r w:rsidR="004027B8">
        <w:rPr>
          <w:rFonts w:ascii="Times New Roman" w:hAnsi="Times New Roman"/>
          <w:sz w:val="20"/>
        </w:rPr>
        <w:instrText xml:space="preserve"> ADDIN EN.CITE </w:instrText>
      </w:r>
      <w:r w:rsidR="004027B8">
        <w:rPr>
          <w:rFonts w:ascii="Times New Roman" w:hAnsi="Times New Roman"/>
          <w:sz w:val="20"/>
        </w:rPr>
        <w:fldChar w:fldCharType="begin">
          <w:fldData xml:space="preserve">PEVuZE5vdGU+PENpdGU+PEF1dGhvcj5ZZW48L0F1dGhvcj48WWVhcj4yMDExPC9ZZWFyPjxSZWNO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</w:fldData>
        </w:fldChar>
      </w:r>
      <w:r w:rsidR="004027B8">
        <w:rPr>
          <w:rFonts w:ascii="Times New Roman" w:hAnsi="Times New Roman"/>
          <w:sz w:val="20"/>
        </w:rPr>
        <w:instrText xml:space="preserve"> ADDIN EN.CITE.DATA </w:instrText>
      </w:r>
      <w:r w:rsidR="004027B8">
        <w:rPr>
          <w:rFonts w:ascii="Times New Roman" w:hAnsi="Times New Roman"/>
          <w:sz w:val="20"/>
        </w:rPr>
      </w:r>
      <w:r w:rsidR="004027B8">
        <w:rPr>
          <w:rFonts w:ascii="Times New Roman" w:hAnsi="Times New Roman"/>
          <w:sz w:val="20"/>
        </w:rPr>
        <w:fldChar w:fldCharType="end"/>
      </w:r>
      <w:r w:rsidR="00CC7A98">
        <w:rPr>
          <w:rFonts w:ascii="Times New Roman" w:hAnsi="Times New Roman"/>
          <w:sz w:val="20"/>
        </w:rPr>
      </w:r>
      <w:r w:rsidR="00CC7A98">
        <w:rPr>
          <w:rFonts w:ascii="Times New Roman" w:hAnsi="Times New Roman"/>
          <w:sz w:val="20"/>
        </w:rPr>
        <w:fldChar w:fldCharType="separate"/>
      </w:r>
      <w:r w:rsidR="004027B8">
        <w:rPr>
          <w:rFonts w:ascii="Times New Roman" w:hAnsi="Times New Roman"/>
          <w:noProof/>
          <w:sz w:val="20"/>
        </w:rPr>
        <w:t>[</w:t>
      </w:r>
      <w:hyperlink w:anchor="_ENREF_3" w:tooltip="Yen, 2011 #37" w:history="1">
        <w:r w:rsidR="004027B8">
          <w:rPr>
            <w:rFonts w:ascii="Times New Roman" w:hAnsi="Times New Roman"/>
            <w:noProof/>
            <w:sz w:val="20"/>
          </w:rPr>
          <w:t>3-5</w:t>
        </w:r>
      </w:hyperlink>
      <w:r w:rsidR="004027B8">
        <w:rPr>
          <w:rFonts w:ascii="Times New Roman" w:hAnsi="Times New Roman"/>
          <w:noProof/>
          <w:sz w:val="20"/>
        </w:rPr>
        <w:t>]</w:t>
      </w:r>
      <w:r w:rsidR="00CC7A98">
        <w:rPr>
          <w:rFonts w:ascii="Times New Roman" w:hAnsi="Times New Roman"/>
          <w:sz w:val="20"/>
        </w:rPr>
        <w:fldChar w:fldCharType="end"/>
      </w:r>
      <w:r w:rsidR="008C2225">
        <w:rPr>
          <w:rFonts w:ascii="Times New Roman" w:hAnsi="Times New Roman"/>
          <w:sz w:val="20"/>
        </w:rPr>
        <w:t xml:space="preserve">. </w:t>
      </w:r>
      <w:r w:rsidR="00CD58F3">
        <w:rPr>
          <w:rFonts w:ascii="Times New Roman" w:hAnsi="Times New Roman"/>
          <w:sz w:val="20"/>
        </w:rPr>
        <w:t>These are “general purpose” models (i.e., provide a range of constructs</w:t>
      </w:r>
      <w:r w:rsidR="00E411D3">
        <w:rPr>
          <w:rFonts w:ascii="Times New Roman" w:hAnsi="Times New Roman"/>
          <w:sz w:val="20"/>
        </w:rPr>
        <w:t xml:space="preserve"> and </w:t>
      </w:r>
      <w:r w:rsidR="00CD58F3">
        <w:rPr>
          <w:rFonts w:ascii="Times New Roman" w:hAnsi="Times New Roman"/>
          <w:sz w:val="20"/>
        </w:rPr>
        <w:t>explanatory interactions)</w:t>
      </w:r>
      <w:r>
        <w:rPr>
          <w:rFonts w:ascii="Times New Roman" w:hAnsi="Times New Roman"/>
          <w:sz w:val="20"/>
        </w:rPr>
        <w:t xml:space="preserve"> </w:t>
      </w:r>
      <w:r w:rsidR="007E741E">
        <w:rPr>
          <w:rFonts w:ascii="Times New Roman" w:hAnsi="Times New Roman"/>
          <w:sz w:val="20"/>
        </w:rPr>
        <w:t>developed expressly to facilitate</w:t>
      </w:r>
      <w:r w:rsidR="00C313E1">
        <w:rPr>
          <w:rFonts w:ascii="Times New Roman" w:hAnsi="Times New Roman"/>
          <w:sz w:val="20"/>
        </w:rPr>
        <w:t xml:space="preserve"> UX work</w:t>
      </w:r>
      <w:r w:rsidR="00EC028A">
        <w:rPr>
          <w:rFonts w:ascii="Times New Roman" w:hAnsi="Times New Roman"/>
          <w:sz w:val="20"/>
        </w:rPr>
        <w:t xml:space="preserve"> at any stage of development</w:t>
      </w:r>
      <w:r>
        <w:rPr>
          <w:rFonts w:ascii="Times New Roman" w:hAnsi="Times New Roman"/>
          <w:sz w:val="20"/>
        </w:rPr>
        <w:t>.</w:t>
      </w:r>
      <w:r w:rsidR="00EC028A">
        <w:rPr>
          <w:rFonts w:ascii="Times New Roman" w:hAnsi="Times New Roman"/>
          <w:sz w:val="20"/>
        </w:rPr>
        <w:t xml:space="preserve">  </w:t>
      </w:r>
      <w:r w:rsidR="00E411D3">
        <w:rPr>
          <w:rFonts w:ascii="Times New Roman" w:hAnsi="Times New Roman"/>
          <w:sz w:val="20"/>
        </w:rPr>
        <w:t>Other</w:t>
      </w:r>
      <w:r w:rsidR="00EC028A">
        <w:rPr>
          <w:rFonts w:ascii="Times New Roman" w:hAnsi="Times New Roman"/>
          <w:sz w:val="20"/>
        </w:rPr>
        <w:t xml:space="preserve"> models may be better tailored to a particular task or context such as </w:t>
      </w:r>
      <w:r w:rsidR="00E411D3">
        <w:rPr>
          <w:rFonts w:ascii="Times New Roman" w:hAnsi="Times New Roman"/>
          <w:sz w:val="20"/>
        </w:rPr>
        <w:t>app development</w:t>
      </w:r>
      <w:r w:rsidR="00EC028A">
        <w:rPr>
          <w:rFonts w:ascii="Times New Roman" w:hAnsi="Times New Roman"/>
          <w:sz w:val="20"/>
        </w:rPr>
        <w:t xml:space="preserve"> or designing for the elderly.</w:t>
      </w:r>
    </w:p>
    <w:p w:rsidR="0094676A" w:rsidRPr="007F29F3" w:rsidRDefault="0094676A" w:rsidP="002C5893">
      <w:pPr>
        <w:pStyle w:val="BodyText"/>
        <w:spacing w:after="0"/>
        <w:ind w:firstLine="360"/>
      </w:pPr>
      <w:r>
        <w:t xml:space="preserve">The </w:t>
      </w:r>
      <w:r w:rsidR="003E54A5">
        <w:t xml:space="preserve">User Centered Design Development Lifecycle, </w:t>
      </w:r>
      <w:r w:rsidR="003A592F">
        <w:t>described by Nielsen</w:t>
      </w:r>
      <w:r w:rsidR="00FF7B9D">
        <w:t>,</w:t>
      </w:r>
      <w:r w:rsidR="005236FA">
        <w:t xml:space="preserve"> </w:t>
      </w:r>
      <w:r w:rsidR="003E54A5">
        <w:t xml:space="preserve">is a </w:t>
      </w:r>
      <w:r w:rsidR="00E411D3">
        <w:t xml:space="preserve">cycle </w:t>
      </w:r>
      <w:r w:rsidR="003E54A5">
        <w:t xml:space="preserve">of activities </w:t>
      </w:r>
      <w:r w:rsidR="00E411D3">
        <w:t>fusing</w:t>
      </w:r>
      <w:r w:rsidR="00270817">
        <w:t xml:space="preserve"> </w:t>
      </w:r>
      <w:r w:rsidR="007F29F3">
        <w:t>iterative design-</w:t>
      </w:r>
      <w:r w:rsidR="00270817">
        <w:t>thinking</w:t>
      </w:r>
      <w:r w:rsidR="007F29F3">
        <w:t xml:space="preserve"> </w:t>
      </w:r>
      <w:r w:rsidR="00AE5A13">
        <w:t>with</w:t>
      </w:r>
      <w:r w:rsidR="00270817">
        <w:t xml:space="preserve"> </w:t>
      </w:r>
      <w:r w:rsidR="003E54A5">
        <w:t>the</w:t>
      </w:r>
      <w:r w:rsidR="00FF7B9D">
        <w:t xml:space="preserve"> </w:t>
      </w:r>
      <w:r w:rsidR="00270817">
        <w:t xml:space="preserve">software development </w:t>
      </w:r>
      <w:r w:rsidR="00FF7B9D">
        <w:t xml:space="preserve">lifecycle </w:t>
      </w:r>
      <w:r w:rsidR="00451E9A">
        <w:fldChar w:fldCharType="begin"/>
      </w:r>
      <w:r w:rsidR="004027B8">
        <w:instrText xml:space="preserve"> ADDIN EN.CITE &lt;EndNote&gt;&lt;Cite&gt;&lt;Author&gt;Jokela&lt;/Author&gt;&lt;Year&gt;2003&lt;/Year&gt;&lt;RecNum&gt;12&lt;/RecNum&gt;&lt;DisplayText&gt;[6-8]&lt;/DisplayText&gt;&lt;record&gt;&lt;rec-number&gt;12&lt;/rec-number&gt;&lt;foreign-keys&gt;&lt;key app="EN" db-id="ee92stastsspdxeez5c55fa229fx9wsxrpfa" timestamp="1568414161"&gt;12&lt;/key&gt;&lt;/foreign-keys&gt;&lt;ref-type name="Conference Proceedings"&gt;10&lt;/ref-type&gt;&lt;contributors&gt;&lt;authors&gt;&lt;author&gt;Jokela, Timo&lt;/author&gt;&lt;author&gt;Iivari, Netta&lt;/author&gt;&lt;author&gt;Matero, Juha&lt;/author&gt;&lt;author&gt;Karukka, Minna&lt;/author&gt;&lt;/authors&gt;&lt;/contributors&gt;&lt;titles&gt;&lt;title&gt;The standard of user-centered design and the standard definition of usability: analyzing ISO 13407 against ISO 9241-11&lt;/title&gt;&lt;secondary-title&gt;Proceedings of the Latin American conference on Human-computer interaction&lt;/secondary-title&gt;&lt;/titles&gt;&lt;pages&gt;53-60&lt;/pages&gt;&lt;dates&gt;&lt;year&gt;2003&lt;/year&gt;&lt;/dates&gt;&lt;publisher&gt;ACM&lt;/publisher&gt;&lt;isbn&gt;1450343244&lt;/isbn&gt;&lt;urls&gt;&lt;/urls&gt;&lt;/record&gt;&lt;/Cite&gt;&lt;Cite&gt;&lt;Author&gt;Hartson&lt;/Author&gt;&lt;Year&gt;2012&lt;/Year&gt;&lt;RecNum&gt;9&lt;/RecNum&gt;&lt;record&gt;&lt;rec-number&gt;9&lt;/rec-number&gt;&lt;foreign-keys&gt;&lt;key app="EN" db-id="ee92stastsspdxeez5c55fa229fx9wsxrpfa" timestamp="1568413299"&gt;9&lt;/key&gt;&lt;/foreign-keys&gt;&lt;ref-type name="Book"&gt;6&lt;/ref-type&gt;&lt;contributors&gt;&lt;authors&gt;&lt;author&gt;Hartson, Rex&lt;/author&gt;&lt;author&gt;Pyla, Pardha S&lt;/author&gt;&lt;/authors&gt;&lt;/contributors&gt;&lt;titles&gt;&lt;title&gt;The UX Book: Process and guidelines for ensuring a quality user experience&lt;/title&gt;&lt;/titles&gt;&lt;dates&gt;&lt;year&gt;2012&lt;/year&gt;&lt;/dates&gt;&lt;publisher&gt;Elsevier&lt;/publisher&gt;&lt;isbn&gt;0123852420&lt;/isbn&gt;&lt;urls&gt;&lt;/urls&gt;&lt;/record&gt;&lt;/Cite&gt;&lt;Cite&gt;&lt;Author&gt;Nielsen&lt;/Author&gt;&lt;Year&gt;1994&lt;/Year&gt;&lt;RecNum&gt;13&lt;/RecNum&gt;&lt;record&gt;&lt;rec-number&gt;13&lt;/rec-number&gt;&lt;foreign-keys&gt;&lt;key app="EN" db-id="ee92stastsspdxeez5c55fa229fx9wsxrpfa" timestamp="1568414612"&gt;13&lt;/key&gt;&lt;/foreign-keys&gt;&lt;ref-type name="Book"&gt;6&lt;/ref-type&gt;&lt;contributors&gt;&lt;authors&gt;&lt;author&gt;Nielsen, Jakob&lt;/author&gt;&lt;/authors&gt;&lt;/contributors&gt;&lt;titles&gt;&lt;title&gt;Usability engineering&lt;/title&gt;&lt;/titles&gt;&lt;dates&gt;&lt;year&gt;1994&lt;/year&gt;&lt;/dates&gt;&lt;publisher&gt;Elsevier&lt;/publisher&gt;&lt;isbn&gt;0080520294&lt;/isbn&gt;&lt;urls&gt;&lt;/urls&gt;&lt;/record&gt;&lt;/Cite&gt;&lt;/EndNote&gt;</w:instrText>
      </w:r>
      <w:r w:rsidR="00451E9A">
        <w:fldChar w:fldCharType="separate"/>
      </w:r>
      <w:r w:rsidR="004027B8">
        <w:rPr>
          <w:noProof/>
        </w:rPr>
        <w:t>[</w:t>
      </w:r>
      <w:hyperlink w:anchor="_ENREF_6" w:tooltip="Jokela, 2003 #12" w:history="1">
        <w:r w:rsidR="004027B8">
          <w:rPr>
            <w:noProof/>
          </w:rPr>
          <w:t>6-8</w:t>
        </w:r>
      </w:hyperlink>
      <w:r w:rsidR="004027B8">
        <w:rPr>
          <w:noProof/>
        </w:rPr>
        <w:t>]</w:t>
      </w:r>
      <w:r w:rsidR="00451E9A">
        <w:fldChar w:fldCharType="end"/>
      </w:r>
      <w:r>
        <w:t xml:space="preserve">.  </w:t>
      </w:r>
      <w:r w:rsidR="008963D6">
        <w:t xml:space="preserve">Yen </w:t>
      </w:r>
      <w:r w:rsidR="00521475">
        <w:t>adapted this model to healthcare</w:t>
      </w:r>
      <w:r w:rsidR="008963D6">
        <w:t xml:space="preserve"> </w:t>
      </w:r>
      <w:r w:rsidR="005C1AB6">
        <w:t xml:space="preserve">by </w:t>
      </w:r>
      <w:r w:rsidR="003E54A5">
        <w:t xml:space="preserve">tracing </w:t>
      </w:r>
      <w:r w:rsidR="00E411D3">
        <w:t xml:space="preserve">development </w:t>
      </w:r>
      <w:r w:rsidR="003E54A5">
        <w:t xml:space="preserve">stages to evaluation methods and </w:t>
      </w:r>
      <w:r w:rsidR="00130511">
        <w:t xml:space="preserve">healthcare </w:t>
      </w:r>
      <w:r w:rsidR="003E54A5">
        <w:t>goals</w:t>
      </w:r>
      <w:r w:rsidR="005C1AB6">
        <w:t xml:space="preserve"> </w:t>
      </w:r>
      <w:r w:rsidR="00451E9A">
        <w:fldChar w:fldCharType="begin"/>
      </w:r>
      <w:r w:rsidR="004027B8">
        <w:instrText xml:space="preserve"> ADDIN EN.CITE &lt;EndNote&gt;&lt;Cite&gt;&lt;Author&gt;Yen&lt;/Author&gt;&lt;Year&gt;2011&lt;/Year&gt;&lt;RecNum&gt;37&lt;/RecNum&gt;&lt;DisplayText&gt;[3]&lt;/DisplayText&gt;&lt;record&gt;&lt;rec-number&gt;37&lt;/rec-number&gt;&lt;foreign-keys&gt;&lt;key app="EN" db-id="ee92stastsspdxeez5c55fa229fx9wsxrpfa" timestamp="1568653215"&gt;37&lt;/key&gt;&lt;/foreign-keys&gt;&lt;ref-type name="Journal Article"&gt;17&lt;/ref-type&gt;&lt;contributors&gt;&lt;authors&gt;&lt;author&gt;Yen, Po-Yin&lt;/author&gt;&lt;author&gt;Bakken, Suzanne&lt;/author&gt;&lt;/authors&gt;&lt;/contributors&gt;&lt;titles&gt;&lt;title&gt;Review of health information technology usability study methodologies&lt;/title&gt;&lt;secondary-title&gt;Journal of the American Medical Informatics Association&lt;/secondary-title&gt;&lt;/titles&gt;&lt;periodical&gt;&lt;full-title&gt;Journal of the American Medical Informatics Association&lt;/full-title&gt;&lt;/periodical&gt;&lt;pages&gt;413-422&lt;/pages&gt;&lt;volume&gt;19&lt;/volume&gt;&lt;number&gt;3&lt;/number&gt;&lt;dates&gt;&lt;year&gt;2011&lt;/year&gt;&lt;/dates&gt;&lt;isbn&gt;1067-5027&lt;/isbn&gt;&lt;urls&gt;&lt;/urls&gt;&lt;/record&gt;&lt;/Cite&gt;&lt;/EndNote&gt;</w:instrText>
      </w:r>
      <w:r w:rsidR="00451E9A">
        <w:fldChar w:fldCharType="separate"/>
      </w:r>
      <w:r w:rsidR="004027B8">
        <w:rPr>
          <w:noProof/>
        </w:rPr>
        <w:t>[</w:t>
      </w:r>
      <w:hyperlink w:anchor="_ENREF_3" w:tooltip="Yen, 2011 #37" w:history="1">
        <w:r w:rsidR="004027B8">
          <w:rPr>
            <w:noProof/>
          </w:rPr>
          <w:t>3</w:t>
        </w:r>
      </w:hyperlink>
      <w:r w:rsidR="004027B8">
        <w:rPr>
          <w:noProof/>
        </w:rPr>
        <w:t>]</w:t>
      </w:r>
      <w:r w:rsidR="00451E9A">
        <w:fldChar w:fldCharType="end"/>
      </w:r>
      <w:r w:rsidR="008963D6">
        <w:t xml:space="preserve">. </w:t>
      </w:r>
      <w:r w:rsidR="00BE624F">
        <w:t>The model</w:t>
      </w:r>
      <w:r>
        <w:t xml:space="preserve"> describes </w:t>
      </w:r>
      <w:r w:rsidR="00261DE8">
        <w:t>three phases</w:t>
      </w:r>
      <w:r>
        <w:t xml:space="preserve">.  The pre-design phase calls for UX </w:t>
      </w:r>
      <w:r w:rsidR="003E54A5">
        <w:t xml:space="preserve">instrument </w:t>
      </w:r>
      <w:r w:rsidR="002C5893">
        <w:t>preparation</w:t>
      </w:r>
      <w:r>
        <w:t xml:space="preserve"> during project planning.  The design phase includes </w:t>
      </w:r>
      <w:r w:rsidR="00BE624F">
        <w:t>four</w:t>
      </w:r>
      <w:r>
        <w:t xml:space="preserve"> steps: (1) specifying </w:t>
      </w:r>
      <w:r w:rsidR="008963D6">
        <w:t>user needs</w:t>
      </w:r>
      <w:r>
        <w:t xml:space="preserve">; (2) </w:t>
      </w:r>
      <w:r w:rsidR="00FF7B9D">
        <w:t>defining</w:t>
      </w:r>
      <w:r>
        <w:t xml:space="preserve"> requirements; (3) </w:t>
      </w:r>
      <w:r w:rsidR="00261DE8">
        <w:t xml:space="preserve">designing components </w:t>
      </w:r>
      <w:r>
        <w:t>and</w:t>
      </w:r>
      <w:r w:rsidR="00261DE8">
        <w:t>;</w:t>
      </w:r>
      <w:r>
        <w:t xml:space="preserve"> (4) </w:t>
      </w:r>
      <w:r w:rsidR="00BE624F">
        <w:t>combining components</w:t>
      </w:r>
      <w:r>
        <w:t xml:space="preserve">.  The post-design phase </w:t>
      </w:r>
      <w:r w:rsidR="00BE624F">
        <w:t>includes two steps: (1) system i</w:t>
      </w:r>
      <w:r w:rsidR="00FF7B9D">
        <w:t>ntegration; and (2) routine use</w:t>
      </w:r>
      <w:r w:rsidR="00914B00">
        <w:t xml:space="preserve"> </w:t>
      </w:r>
      <w:r w:rsidR="00F36858">
        <w:t>(i.e.</w:t>
      </w:r>
      <w:r w:rsidR="00BB3D66">
        <w:t xml:space="preserve">, </w:t>
      </w:r>
      <w:r w:rsidR="00261DE8">
        <w:t xml:space="preserve">UX </w:t>
      </w:r>
      <w:r w:rsidR="00F36858">
        <w:t>to optimize</w:t>
      </w:r>
      <w:r w:rsidR="00261DE8">
        <w:t xml:space="preserve"> </w:t>
      </w:r>
      <w:r w:rsidR="00F36858">
        <w:t>regular use)</w:t>
      </w:r>
      <w:r w:rsidR="005C1AB6">
        <w:t xml:space="preserve"> </w:t>
      </w:r>
      <w:r w:rsidR="00AC4DAC">
        <w:fldChar w:fldCharType="begin">
          <w:fldData xml:space="preserve">PEVuZE5vdGU+PENpdGU+PEF1dGhvcj5Cb3J5Y2tpPC9BdXRob3I+PFllYXI+MjAxMDwvWWVhcj48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==
</w:fldData>
        </w:fldChar>
      </w:r>
      <w:r w:rsidR="004027B8">
        <w:instrText xml:space="preserve"> ADDIN EN.CITE </w:instrText>
      </w:r>
      <w:r w:rsidR="004027B8">
        <w:fldChar w:fldCharType="begin">
          <w:fldData xml:space="preserve">PEVuZE5vdGU+PENpdGU+PEF1dGhvcj5Cb3J5Y2tpPC9BdXRob3I+PFllYXI+MjAxMDwvWWVhcj48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==
</w:fldData>
        </w:fldChar>
      </w:r>
      <w:r w:rsidR="004027B8">
        <w:instrText xml:space="preserve"> ADDIN EN.CITE.DATA </w:instrText>
      </w:r>
      <w:r w:rsidR="004027B8">
        <w:fldChar w:fldCharType="end"/>
      </w:r>
      <w:r w:rsidR="00AC4DAC">
        <w:fldChar w:fldCharType="separate"/>
      </w:r>
      <w:r w:rsidR="004027B8">
        <w:rPr>
          <w:noProof/>
        </w:rPr>
        <w:t>[</w:t>
      </w:r>
      <w:hyperlink w:anchor="_ENREF_4" w:tooltip="Borycki, 2010 #5" w:history="1">
        <w:r w:rsidR="004027B8">
          <w:rPr>
            <w:noProof/>
          </w:rPr>
          <w:t>4</w:t>
        </w:r>
      </w:hyperlink>
      <w:r w:rsidR="004027B8">
        <w:rPr>
          <w:noProof/>
        </w:rPr>
        <w:t xml:space="preserve">, </w:t>
      </w:r>
      <w:hyperlink w:anchor="_ENREF_5" w:tooltip="Zhang, 2011 #6" w:history="1">
        <w:r w:rsidR="004027B8">
          <w:rPr>
            <w:noProof/>
          </w:rPr>
          <w:t>5</w:t>
        </w:r>
      </w:hyperlink>
      <w:r w:rsidR="004027B8">
        <w:rPr>
          <w:noProof/>
        </w:rPr>
        <w:t xml:space="preserve">, </w:t>
      </w:r>
      <w:hyperlink w:anchor="_ENREF_7" w:tooltip="Hartson, 2012 #9" w:history="1">
        <w:r w:rsidR="004027B8">
          <w:rPr>
            <w:noProof/>
          </w:rPr>
          <w:t>7</w:t>
        </w:r>
      </w:hyperlink>
      <w:r w:rsidR="004027B8">
        <w:rPr>
          <w:noProof/>
        </w:rPr>
        <w:t>]</w:t>
      </w:r>
      <w:r w:rsidR="00AC4DAC">
        <w:fldChar w:fldCharType="end"/>
      </w:r>
      <w:r w:rsidR="007F29F3">
        <w:t xml:space="preserve">. </w:t>
      </w:r>
    </w:p>
    <w:p w:rsidR="005C1AB6" w:rsidRPr="005C1AB6" w:rsidRDefault="0094676A" w:rsidP="002C5893">
      <w:pPr>
        <w:pStyle w:val="BodyText"/>
        <w:spacing w:after="0"/>
        <w:ind w:firstLine="360"/>
      </w:pPr>
      <w:r w:rsidRPr="00AF534B">
        <w:t>Borycki and Kushniruk</w:t>
      </w:r>
      <w:r w:rsidR="00B519A3">
        <w:t>’s</w:t>
      </w:r>
      <w:r>
        <w:t xml:space="preserve"> Cognitive Socio-technical Framework (CSF) integrates two </w:t>
      </w:r>
      <w:r w:rsidR="00F10795">
        <w:t>complementary</w:t>
      </w:r>
      <w:r>
        <w:t xml:space="preserve"> </w:t>
      </w:r>
      <w:r w:rsidR="003A592F">
        <w:t>characterization</w:t>
      </w:r>
      <w:r w:rsidR="00130511">
        <w:t>s</w:t>
      </w:r>
      <w:r w:rsidR="003A592F">
        <w:t xml:space="preserve"> of</w:t>
      </w:r>
      <w:r>
        <w:t xml:space="preserve"> user interactions</w:t>
      </w:r>
      <w:r w:rsidR="00F10795">
        <w:t>: (1) c</w:t>
      </w:r>
      <w:r>
        <w:t>ognitive models</w:t>
      </w:r>
      <w:r w:rsidR="00AE5A13">
        <w:t xml:space="preserve"> describing how humans process information</w:t>
      </w:r>
      <w:r w:rsidR="007E741E">
        <w:t xml:space="preserve"> and;</w:t>
      </w:r>
      <w:r w:rsidR="00F10795">
        <w:t xml:space="preserve"> (2) </w:t>
      </w:r>
      <w:r>
        <w:t xml:space="preserve">sociotechnical models </w:t>
      </w:r>
      <w:r w:rsidR="003A592F">
        <w:t>describing</w:t>
      </w:r>
      <w:r w:rsidR="00AE5A13">
        <w:t xml:space="preserve"> </w:t>
      </w:r>
      <w:r w:rsidR="009D1B3B">
        <w:t>how technology affects work</w:t>
      </w:r>
      <w:r w:rsidR="00CD58F3">
        <w:t xml:space="preserve"> </w:t>
      </w:r>
      <w:r w:rsidR="00451E9A">
        <w:fldChar w:fldCharType="begin"/>
      </w:r>
      <w:r w:rsidR="004027B8">
        <w:instrText xml:space="preserve"> ADDIN EN.CITE &lt;EndNote&gt;&lt;Cite&gt;&lt;Author&gt;Borycki&lt;/Author&gt;&lt;Year&gt;2010&lt;/Year&gt;&lt;RecNum&gt;5&lt;/RecNum&gt;&lt;DisplayText&gt;[4]&lt;/DisplayText&gt;&lt;record&gt;&lt;rec-number&gt;5&lt;/rec-number&gt;&lt;foreign-keys&gt;&lt;key app="EN" db-id="ee92stastsspdxeez5c55fa229fx9wsxrpfa" timestamp="1568413088"&gt;5&lt;/key&gt;&lt;/foreign-keys&gt;&lt;ref-type name="Journal Article"&gt;17&lt;/ref-type&gt;&lt;contributors&gt;&lt;authors&gt;&lt;author&gt;Borycki, EM&lt;/author&gt;&lt;author&gt;Kushniruk, AW&lt;/author&gt;&lt;/authors&gt;&lt;/contributors&gt;&lt;titles&gt;&lt;title&gt;Towards an integrative cognitive-socio-technical approach in health informatics: analyzing technology-induced error involving health information systems to improve patient safety&lt;/title&gt;&lt;secondary-title&gt;The open medical informatics journal&lt;/secondary-title&gt;&lt;/titles&gt;&lt;periodical&gt;&lt;full-title&gt;The open medical informatics journal&lt;/full-title&gt;&lt;/periodical&gt;&lt;pages&gt;181&lt;/pages&gt;&lt;volume&gt;4&lt;/volume&gt;&lt;dates&gt;&lt;year&gt;2010&lt;/year&gt;&lt;/dates&gt;&lt;urls&gt;&lt;/urls&gt;&lt;/record&gt;&lt;/Cite&gt;&lt;/EndNote&gt;</w:instrText>
      </w:r>
      <w:r w:rsidR="00451E9A">
        <w:fldChar w:fldCharType="separate"/>
      </w:r>
      <w:r w:rsidR="004027B8">
        <w:rPr>
          <w:noProof/>
        </w:rPr>
        <w:t>[</w:t>
      </w:r>
      <w:hyperlink w:anchor="_ENREF_4" w:tooltip="Borycki, 2010 #5" w:history="1">
        <w:r w:rsidR="004027B8">
          <w:rPr>
            <w:noProof/>
          </w:rPr>
          <w:t>4</w:t>
        </w:r>
      </w:hyperlink>
      <w:r w:rsidR="004027B8">
        <w:rPr>
          <w:noProof/>
        </w:rPr>
        <w:t>]</w:t>
      </w:r>
      <w:r w:rsidR="00451E9A">
        <w:fldChar w:fldCharType="end"/>
      </w:r>
      <w:r>
        <w:t xml:space="preserve">.  </w:t>
      </w:r>
      <w:r w:rsidR="009D1B3B">
        <w:t xml:space="preserve">The framework </w:t>
      </w:r>
      <w:r w:rsidR="00BB3D66">
        <w:t>suggests UX evaluation methods throughout the technology lifecycle.  Initially, researchers should</w:t>
      </w:r>
      <w:r w:rsidR="009D1B3B">
        <w:t xml:space="preserve"> </w:t>
      </w:r>
      <w:r w:rsidR="00BB3D66">
        <w:t xml:space="preserve">study </w:t>
      </w:r>
      <w:r w:rsidR="009D1B3B">
        <w:t xml:space="preserve">the interaction </w:t>
      </w:r>
      <w:r w:rsidR="009D1B3B">
        <w:lastRenderedPageBreak/>
        <w:t xml:space="preserve">between technology </w:t>
      </w:r>
      <w:r w:rsidR="00130511">
        <w:t>and individual.</w:t>
      </w:r>
      <w:r w:rsidR="009D1B3B">
        <w:t xml:space="preserve"> </w:t>
      </w:r>
      <w:r w:rsidR="00130511">
        <w:t>Later, researchers can</w:t>
      </w:r>
      <w:r w:rsidR="009D1B3B">
        <w:t xml:space="preserve"> </w:t>
      </w:r>
      <w:r w:rsidR="005C1AB6">
        <w:t>examine</w:t>
      </w:r>
      <w:r w:rsidR="009D1B3B">
        <w:t xml:space="preserve"> work processes among groups</w:t>
      </w:r>
      <w:r w:rsidR="00BB3D66">
        <w:t xml:space="preserve"> in context</w:t>
      </w:r>
      <w:r w:rsidR="009D1B3B">
        <w:t xml:space="preserve">.  </w:t>
      </w:r>
    </w:p>
    <w:p w:rsidR="00F10795" w:rsidRDefault="00B519A3" w:rsidP="002C5893">
      <w:pPr>
        <w:pStyle w:val="BodyText"/>
        <w:ind w:firstLine="360"/>
      </w:pPr>
      <w:r>
        <w:t>The Task, Users, Representations, and Functions (TURF) framework d</w:t>
      </w:r>
      <w:r w:rsidR="0094676A">
        <w:t xml:space="preserve">eveloped by Jiajie Zhang </w:t>
      </w:r>
      <w:r w:rsidR="000F607D">
        <w:t>is</w:t>
      </w:r>
      <w:r w:rsidR="0094676A">
        <w:t xml:space="preserve"> a </w:t>
      </w:r>
      <w:r w:rsidR="00451E9A">
        <w:t xml:space="preserve">four-step </w:t>
      </w:r>
      <w:r w:rsidR="000F607D">
        <w:t>sociotechnical</w:t>
      </w:r>
      <w:r w:rsidR="0094676A">
        <w:t xml:space="preserve"> </w:t>
      </w:r>
      <w:r w:rsidR="000F607D">
        <w:t>model that emphasizes the interactions between users, tasks, and functions</w:t>
      </w:r>
      <w:r w:rsidR="0094676A">
        <w:t xml:space="preserve"> </w:t>
      </w:r>
      <w:r w:rsidR="00451E9A">
        <w:fldChar w:fldCharType="begin"/>
      </w:r>
      <w:r w:rsidR="004027B8">
        <w:instrText xml:space="preserve"> ADDIN EN.CITE &lt;EndNote&gt;&lt;Cite&gt;&lt;Author&gt;Zhang&lt;/Author&gt;&lt;Year&gt;2011&lt;/Year&gt;&lt;RecNum&gt;6&lt;/RecNum&gt;&lt;DisplayText&gt;[5]&lt;/DisplayText&gt;&lt;record&gt;&lt;rec-number&gt;6&lt;/rec-number&gt;&lt;foreign-keys&gt;&lt;key app="EN" db-id="ee92stastsspdxeez5c55fa229fx9wsxrpfa" timestamp="1568413144"&gt;6&lt;/key&gt;&lt;/foreign-keys&gt;&lt;ref-type name="Journal Article"&gt;17&lt;/ref-type&gt;&lt;contributors&gt;&lt;authors&gt;&lt;author&gt;Zhang, Jiajie&lt;/author&gt;&lt;author&gt;Walji, Muhammad F&lt;/author&gt;&lt;/authors&gt;&lt;/contributors&gt;&lt;titles&gt;&lt;title&gt;TURF: toward a unified framework of EHR usability&lt;/title&gt;&lt;secondary-title&gt;Journal of biomedical informatics&lt;/secondary-title&gt;&lt;/titles&gt;&lt;periodical&gt;&lt;full-title&gt;Journal of biomedical informatics&lt;/full-title&gt;&lt;/periodical&gt;&lt;pages&gt;1056-1067&lt;/pages&gt;&lt;volume&gt;44&lt;/volume&gt;&lt;number&gt;6&lt;/number&gt;&lt;dates&gt;&lt;year&gt;2011&lt;/year&gt;&lt;/dates&gt;&lt;isbn&gt;1532-0464&lt;/isbn&gt;&lt;urls&gt;&lt;/urls&gt;&lt;/record&gt;&lt;/Cite&gt;&lt;/EndNote&gt;</w:instrText>
      </w:r>
      <w:r w:rsidR="00451E9A">
        <w:fldChar w:fldCharType="separate"/>
      </w:r>
      <w:r w:rsidR="004027B8">
        <w:rPr>
          <w:noProof/>
        </w:rPr>
        <w:t>[</w:t>
      </w:r>
      <w:hyperlink w:anchor="_ENREF_5" w:tooltip="Zhang, 2011 #6" w:history="1">
        <w:r w:rsidR="004027B8">
          <w:rPr>
            <w:noProof/>
          </w:rPr>
          <w:t>5</w:t>
        </w:r>
      </w:hyperlink>
      <w:r w:rsidR="004027B8">
        <w:rPr>
          <w:noProof/>
        </w:rPr>
        <w:t>]</w:t>
      </w:r>
      <w:r w:rsidR="00451E9A">
        <w:fldChar w:fldCharType="end"/>
      </w:r>
      <w:r w:rsidR="0094676A">
        <w:t xml:space="preserve">.  </w:t>
      </w:r>
      <w:r w:rsidR="00451E9A">
        <w:t>T</w:t>
      </w:r>
      <w:r w:rsidR="0094676A">
        <w:t xml:space="preserve">he first step </w:t>
      </w:r>
      <w:r w:rsidR="00BB3D66">
        <w:t>requires identification of all system</w:t>
      </w:r>
      <w:r w:rsidR="0094676A">
        <w:t xml:space="preserve"> users.  </w:t>
      </w:r>
      <w:r w:rsidR="0092111A">
        <w:t xml:space="preserve">In the </w:t>
      </w:r>
      <w:r w:rsidR="0094676A">
        <w:t>second step</w:t>
      </w:r>
      <w:r w:rsidR="0092111A">
        <w:t>, researchers gain an understanding of</w:t>
      </w:r>
      <w:r w:rsidR="0094676A">
        <w:t xml:space="preserve"> </w:t>
      </w:r>
      <w:r w:rsidR="0092111A">
        <w:t xml:space="preserve">the work by </w:t>
      </w:r>
      <w:r w:rsidR="00BB3D66">
        <w:t>developing an</w:t>
      </w:r>
      <w:r w:rsidR="0094676A">
        <w:t xml:space="preserve"> ontology </w:t>
      </w:r>
      <w:r w:rsidR="003A592F">
        <w:t>of</w:t>
      </w:r>
      <w:r w:rsidR="0094676A">
        <w:t xml:space="preserve"> activities, interactions, and knowledge.  </w:t>
      </w:r>
      <w:r w:rsidR="00F36858">
        <w:t>Then, teams can</w:t>
      </w:r>
      <w:r w:rsidR="0094676A">
        <w:t xml:space="preserve"> </w:t>
      </w:r>
      <w:r w:rsidR="00413E2D">
        <w:t>look at</w:t>
      </w:r>
      <w:r w:rsidR="0094676A">
        <w:t xml:space="preserve"> </w:t>
      </w:r>
      <w:r w:rsidR="003E54A5">
        <w:t>software through multiple lenses</w:t>
      </w:r>
      <w:r w:rsidR="0094676A">
        <w:t xml:space="preserve"> to </w:t>
      </w:r>
      <w:r w:rsidR="00413E2D">
        <w:t>identify</w:t>
      </w:r>
      <w:r w:rsidR="0094676A">
        <w:t xml:space="preserve"> </w:t>
      </w:r>
      <w:r w:rsidR="00413E2D">
        <w:t>unmet needs</w:t>
      </w:r>
      <w:r w:rsidR="00F10795">
        <w:t xml:space="preserve">.  </w:t>
      </w:r>
      <w:r w:rsidR="0094676A">
        <w:t>The third step is a task analysis</w:t>
      </w:r>
      <w:r w:rsidR="00413E2D">
        <w:t xml:space="preserve"> </w:t>
      </w:r>
      <w:r w:rsidR="0092111A">
        <w:t xml:space="preserve">wherein researchers catalog tasks associated with </w:t>
      </w:r>
      <w:r w:rsidR="00BB3D66">
        <w:t xml:space="preserve">complex activities </w:t>
      </w:r>
      <w:r w:rsidR="0092111A">
        <w:t>to measure</w:t>
      </w:r>
      <w:r w:rsidR="0094676A">
        <w:t xml:space="preserve"> </w:t>
      </w:r>
      <w:r w:rsidR="00BB3D66">
        <w:t>complexity and time on task</w:t>
      </w:r>
      <w:r w:rsidR="0094676A">
        <w:t xml:space="preserve">.  Finally, the </w:t>
      </w:r>
      <w:r w:rsidR="00413E2D">
        <w:t>team</w:t>
      </w:r>
      <w:r w:rsidR="0094676A">
        <w:t xml:space="preserve"> </w:t>
      </w:r>
      <w:r w:rsidR="00F36858">
        <w:t>can s</w:t>
      </w:r>
      <w:r w:rsidR="00451E9A">
        <w:t>tudy how</w:t>
      </w:r>
      <w:r w:rsidR="0094676A">
        <w:t xml:space="preserve"> </w:t>
      </w:r>
      <w:r w:rsidR="0092111A">
        <w:t xml:space="preserve">effectively data </w:t>
      </w:r>
      <w:r w:rsidR="00413E2D">
        <w:t>displays</w:t>
      </w:r>
      <w:r w:rsidR="00F10795">
        <w:t xml:space="preserve"> </w:t>
      </w:r>
      <w:r w:rsidR="00451E9A">
        <w:t xml:space="preserve">represent </w:t>
      </w:r>
      <w:r w:rsidR="00AE5A13">
        <w:t>concepts</w:t>
      </w:r>
      <w:r w:rsidR="0094676A">
        <w:t xml:space="preserve">. </w:t>
      </w:r>
    </w:p>
    <w:p w:rsidR="00EB02F8" w:rsidRDefault="00DF3637" w:rsidP="000143D3">
      <w:pPr>
        <w:pStyle w:val="Heading2"/>
        <w:spacing w:after="0"/>
      </w:pPr>
      <w:bookmarkStart w:id="0" w:name="_Toc17465366"/>
      <w:r>
        <w:t>Limitations and</w:t>
      </w:r>
      <w:r w:rsidR="00EB02F8">
        <w:t xml:space="preserve"> Opportunities for Future Research</w:t>
      </w:r>
    </w:p>
    <w:p w:rsidR="00DF3637" w:rsidRDefault="0068201A" w:rsidP="002C5893">
      <w:pPr>
        <w:pStyle w:val="BodyText"/>
        <w:spacing w:after="0"/>
        <w:ind w:firstLine="0"/>
      </w:pPr>
      <w:r>
        <w:t>W</w:t>
      </w:r>
      <w:r w:rsidR="00DF3637">
        <w:t xml:space="preserve">e only searched PubMed </w:t>
      </w:r>
      <w:r w:rsidR="00A34469">
        <w:t xml:space="preserve">using MeSH terms and keywords; we </w:t>
      </w:r>
      <w:r w:rsidR="00DF3637">
        <w:t xml:space="preserve">did not </w:t>
      </w:r>
      <w:r w:rsidR="00A34469">
        <w:t>search</w:t>
      </w:r>
      <w:r w:rsidR="00DF3637">
        <w:t xml:space="preserve"> other bibliographic databases.  </w:t>
      </w:r>
      <w:r>
        <w:t xml:space="preserve">A future systematic review </w:t>
      </w:r>
      <w:r w:rsidR="00993737">
        <w:t>should include</w:t>
      </w:r>
      <w:r w:rsidR="00A34469">
        <w:t xml:space="preserve"> other bibliographic databases</w:t>
      </w:r>
      <w:r w:rsidR="00993737">
        <w:t xml:space="preserve"> (e.g., Scopus, Embase</w:t>
      </w:r>
      <w:bookmarkStart w:id="1" w:name="_GoBack"/>
      <w:bookmarkEnd w:id="1"/>
      <w:r w:rsidR="00993737">
        <w:t>)</w:t>
      </w:r>
      <w:r w:rsidR="00A34469">
        <w:t>, trade publications, and grey literature.</w:t>
      </w:r>
    </w:p>
    <w:p w:rsidR="006817F3" w:rsidRDefault="00A34469" w:rsidP="002C5893">
      <w:pPr>
        <w:pStyle w:val="NoindentNormal"/>
        <w:ind w:firstLine="360"/>
      </w:pPr>
      <w:r>
        <w:t>Future research needs to focus on:</w:t>
      </w:r>
      <w:r w:rsidR="00EE20F0" w:rsidRPr="00FB0D1A">
        <w:t xml:space="preserve"> </w:t>
      </w:r>
      <w:r w:rsidR="00B34ABA" w:rsidRPr="00FB0D1A">
        <w:t xml:space="preserve">(1) </w:t>
      </w:r>
      <w:r>
        <w:t>schematizing</w:t>
      </w:r>
      <w:r w:rsidR="00B34ABA" w:rsidRPr="00FB0D1A">
        <w:t xml:space="preserve"> </w:t>
      </w:r>
      <w:r>
        <w:t xml:space="preserve">the </w:t>
      </w:r>
      <w:r w:rsidR="00EE20F0" w:rsidRPr="00FB0D1A">
        <w:t>dimensions of usability</w:t>
      </w:r>
      <w:r w:rsidR="00B34ABA" w:rsidRPr="00FB0D1A">
        <w:t xml:space="preserve">; (2) </w:t>
      </w:r>
      <w:r>
        <w:t>predicting</w:t>
      </w:r>
      <w:r w:rsidR="00B34ABA" w:rsidRPr="00FB0D1A">
        <w:t xml:space="preserve"> the </w:t>
      </w:r>
      <w:r w:rsidR="000421C1" w:rsidRPr="00FB0D1A">
        <w:t>effect</w:t>
      </w:r>
      <w:r w:rsidR="00B34ABA" w:rsidRPr="00FB0D1A">
        <w:t xml:space="preserve"> of constructs upon outcomes; and (</w:t>
      </w:r>
      <w:r w:rsidR="00F36858">
        <w:t>3</w:t>
      </w:r>
      <w:r w:rsidR="00B34ABA" w:rsidRPr="00FB0D1A">
        <w:t xml:space="preserve">) </w:t>
      </w:r>
      <w:r w:rsidR="00F36858">
        <w:t>publishing</w:t>
      </w:r>
      <w:r w:rsidR="006817F3">
        <w:t xml:space="preserve"> </w:t>
      </w:r>
      <w:r w:rsidR="00C313E1">
        <w:t xml:space="preserve">practical </w:t>
      </w:r>
      <w:r w:rsidR="006817F3">
        <w:t xml:space="preserve">guides </w:t>
      </w:r>
      <w:r w:rsidR="00F36858">
        <w:t>linking</w:t>
      </w:r>
      <w:r w:rsidR="00B34ABA" w:rsidRPr="00FB0D1A">
        <w:t xml:space="preserve"> </w:t>
      </w:r>
      <w:r w:rsidR="00CD58F3">
        <w:t>TMF</w:t>
      </w:r>
      <w:r w:rsidR="007E741E">
        <w:t>s</w:t>
      </w:r>
      <w:r w:rsidR="00B34ABA" w:rsidRPr="00FB0D1A">
        <w:t xml:space="preserve"> to </w:t>
      </w:r>
      <w:r w:rsidR="00C313E1">
        <w:t>use-cases</w:t>
      </w:r>
      <w:r w:rsidR="00EC028A">
        <w:t xml:space="preserve">, technology phases, </w:t>
      </w:r>
      <w:r w:rsidR="005C1AB6">
        <w:t>and study methods</w:t>
      </w:r>
      <w:r w:rsidR="006817F3">
        <w:t xml:space="preserve"> </w:t>
      </w:r>
      <w:r w:rsidR="006817F3">
        <w:fldChar w:fldCharType="begin"/>
      </w:r>
      <w:r w:rsidR="004027B8">
        <w:instrText xml:space="preserve"> ADDIN EN.CITE &lt;EndNote&gt;&lt;Cite&gt;&lt;Author&gt;Chung&lt;/Author&gt;&lt;Year&gt;2011&lt;/Year&gt;&lt;RecNum&gt;38&lt;/RecNum&gt;&lt;DisplayText&gt;[9, 10]&lt;/DisplayText&gt;&lt;record&gt;&lt;rec-number&gt;38&lt;/rec-number&gt;&lt;foreign-keys&gt;&lt;key app="EN" db-id="ee92stastsspdxeez5c55fa229fx9wsxrpfa" timestamp="1568654306"&gt;38&lt;/key&gt;&lt;/foreign-keys&gt;&lt;ref-type name="Journal Article"&gt;17&lt;/ref-type&gt;&lt;contributors&gt;&lt;authors&gt;&lt;author&gt;Chung, Amy ZQ&lt;/author&gt;&lt;author&gt;Shorrock, Steven T&lt;/author&gt;&lt;/authors&gt;&lt;/contributors&gt;&lt;titles&gt;&lt;title&gt;The research-practice relationship in ergonomics and human factors–surveying and bridging the gap&lt;/title&gt;&lt;secondary-title&gt;Ergonomics&lt;/secondary-title&gt;&lt;/titles&gt;&lt;periodical&gt;&lt;full-title&gt;Ergonomics&lt;/full-title&gt;&lt;/periodical&gt;&lt;pages&gt;413-429&lt;/pages&gt;&lt;volume&gt;54&lt;/volume&gt;&lt;number&gt;5&lt;/number&gt;&lt;dates&gt;&lt;year&gt;2011&lt;/year&gt;&lt;/dates&gt;&lt;isbn&gt;0014-0139&lt;/isbn&gt;&lt;urls&gt;&lt;/urls&gt;&lt;/record&gt;&lt;/Cite&gt;&lt;Cite&gt;&lt;Author&gt;Chung&lt;/Author&gt;&lt;Year&gt;2018&lt;/Year&gt;&lt;RecNum&gt;8&lt;/RecNum&gt;&lt;record&gt;&lt;rec-number&gt;8&lt;/rec-number&gt;&lt;foreign-keys&gt;&lt;key app="EN" db-id="ee92stastsspdxeez5c55fa229fx9wsxrpfa" timestamp="1568413290"&gt;8&lt;/key&gt;&lt;/foreign-keys&gt;&lt;ref-type name="Journal Article"&gt;17&lt;/ref-type&gt;&lt;contributors&gt;&lt;authors&gt;&lt;author&gt;Chung, Amy ZQ&lt;/author&gt;&lt;author&gt;Williamson, Ann&lt;/author&gt;&lt;/authors&gt;&lt;/contributors&gt;&lt;titles&gt;&lt;title&gt;Theory versus practice in the human factors and ergonomics discipline: Trends in journal publications from 1960 to 2010&lt;/title&gt;&lt;secondary-title&gt;Applied ergonomics&lt;/secondary-title&gt;&lt;/titles&gt;&lt;periodical&gt;&lt;full-title&gt;Applied ergonomics&lt;/full-title&gt;&lt;/periodical&gt;&lt;pages&gt;41-51&lt;/pages&gt;&lt;volume&gt;66&lt;/volume&gt;&lt;dates&gt;&lt;year&gt;2018&lt;/year&gt;&lt;/dates&gt;&lt;isbn&gt;0003-6870&lt;/isbn&gt;&lt;urls&gt;&lt;/urls&gt;&lt;/record&gt;&lt;/Cite&gt;&lt;/EndNote&gt;</w:instrText>
      </w:r>
      <w:r w:rsidR="006817F3">
        <w:fldChar w:fldCharType="separate"/>
      </w:r>
      <w:r w:rsidR="004027B8">
        <w:rPr>
          <w:noProof/>
        </w:rPr>
        <w:t>[</w:t>
      </w:r>
      <w:hyperlink w:anchor="_ENREF_9" w:tooltip="Chung, 2011 #38" w:history="1">
        <w:r w:rsidR="004027B8">
          <w:rPr>
            <w:noProof/>
          </w:rPr>
          <w:t>9</w:t>
        </w:r>
      </w:hyperlink>
      <w:r w:rsidR="004027B8">
        <w:rPr>
          <w:noProof/>
        </w:rPr>
        <w:t xml:space="preserve">, </w:t>
      </w:r>
      <w:hyperlink w:anchor="_ENREF_10" w:tooltip="Chung, 2018 #8" w:history="1">
        <w:r w:rsidR="004027B8">
          <w:rPr>
            <w:noProof/>
          </w:rPr>
          <w:t>10</w:t>
        </w:r>
      </w:hyperlink>
      <w:r w:rsidR="004027B8">
        <w:rPr>
          <w:noProof/>
        </w:rPr>
        <w:t>]</w:t>
      </w:r>
      <w:r w:rsidR="006817F3">
        <w:fldChar w:fldCharType="end"/>
      </w:r>
      <w:r w:rsidR="00AE592D" w:rsidRPr="00FB0D1A">
        <w:t xml:space="preserve">.  </w:t>
      </w:r>
      <w:bookmarkEnd w:id="0"/>
    </w:p>
    <w:p w:rsidR="0094676A" w:rsidRPr="00EF71CC" w:rsidRDefault="00EF71CC" w:rsidP="000143D3">
      <w:pPr>
        <w:pStyle w:val="Heading1"/>
        <w:spacing w:after="0"/>
        <w:ind w:left="461" w:hanging="461"/>
        <w:rPr>
          <w:szCs w:val="20"/>
          <w:lang w:eastAsia="en-US"/>
        </w:rPr>
      </w:pPr>
      <w:r>
        <w:rPr>
          <w:lang w:eastAsia="en-US"/>
        </w:rPr>
        <w:t>Conclusions</w:t>
      </w:r>
    </w:p>
    <w:p w:rsidR="00EF71CC" w:rsidRPr="00EF71CC" w:rsidRDefault="00261DE8" w:rsidP="00EF71CC">
      <w:pPr>
        <w:pStyle w:val="Caption"/>
        <w:rPr>
          <w:lang w:eastAsia="en-US"/>
        </w:rPr>
      </w:pPr>
      <w:r>
        <w:rPr>
          <w:sz w:val="20"/>
        </w:rPr>
        <w:t>Application</w:t>
      </w:r>
      <w:r w:rsidR="00AB52BD">
        <w:rPr>
          <w:sz w:val="20"/>
        </w:rPr>
        <w:t xml:space="preserve"> of </w:t>
      </w:r>
      <w:r w:rsidR="00AE5A13">
        <w:rPr>
          <w:sz w:val="20"/>
        </w:rPr>
        <w:t xml:space="preserve">UX </w:t>
      </w:r>
      <w:r w:rsidR="006624F3">
        <w:rPr>
          <w:sz w:val="20"/>
        </w:rPr>
        <w:t>TMF</w:t>
      </w:r>
      <w:r w:rsidR="007E741E">
        <w:rPr>
          <w:sz w:val="20"/>
        </w:rPr>
        <w:t>s</w:t>
      </w:r>
      <w:r w:rsidR="00EF71CC" w:rsidRPr="00D14DF4">
        <w:rPr>
          <w:sz w:val="20"/>
        </w:rPr>
        <w:t xml:space="preserve"> </w:t>
      </w:r>
      <w:r w:rsidR="00AB52BD">
        <w:rPr>
          <w:sz w:val="20"/>
        </w:rPr>
        <w:t>can help</w:t>
      </w:r>
      <w:r w:rsidR="00EF71CC" w:rsidRPr="00D14DF4">
        <w:rPr>
          <w:sz w:val="20"/>
        </w:rPr>
        <w:t xml:space="preserve"> scope </w:t>
      </w:r>
      <w:r w:rsidR="00633BAC" w:rsidRPr="00D14DF4">
        <w:rPr>
          <w:sz w:val="20"/>
        </w:rPr>
        <w:t xml:space="preserve">projects, </w:t>
      </w:r>
      <w:r w:rsidR="00633BAC">
        <w:rPr>
          <w:sz w:val="20"/>
        </w:rPr>
        <w:t>address</w:t>
      </w:r>
      <w:r w:rsidR="00AB52BD">
        <w:rPr>
          <w:sz w:val="20"/>
        </w:rPr>
        <w:t xml:space="preserve"> </w:t>
      </w:r>
      <w:r w:rsidR="00CD58F3">
        <w:rPr>
          <w:sz w:val="20"/>
        </w:rPr>
        <w:t>usability issues</w:t>
      </w:r>
      <w:r w:rsidR="00AB52BD">
        <w:rPr>
          <w:sz w:val="20"/>
        </w:rPr>
        <w:t xml:space="preserve">, </w:t>
      </w:r>
      <w:r w:rsidR="00CD58F3">
        <w:rPr>
          <w:sz w:val="20"/>
        </w:rPr>
        <w:t>and improve</w:t>
      </w:r>
      <w:r w:rsidR="00AB52BD">
        <w:rPr>
          <w:sz w:val="20"/>
        </w:rPr>
        <w:t xml:space="preserve"> </w:t>
      </w:r>
      <w:r w:rsidR="006624F3">
        <w:rPr>
          <w:sz w:val="20"/>
        </w:rPr>
        <w:t>overall</w:t>
      </w:r>
      <w:r w:rsidR="00AB52BD">
        <w:rPr>
          <w:sz w:val="20"/>
        </w:rPr>
        <w:t xml:space="preserve"> system performance</w:t>
      </w:r>
      <w:r w:rsidR="00EF71CC" w:rsidRPr="00D14DF4">
        <w:rPr>
          <w:sz w:val="20"/>
        </w:rPr>
        <w:t xml:space="preserve">.  </w:t>
      </w:r>
      <w:r w:rsidR="00C06DC7">
        <w:rPr>
          <w:sz w:val="20"/>
        </w:rPr>
        <w:t xml:space="preserve">However, </w:t>
      </w:r>
      <w:r w:rsidR="0062093A">
        <w:rPr>
          <w:sz w:val="20"/>
        </w:rPr>
        <w:t>the state of the literature makes it difficult to integrate concepts</w:t>
      </w:r>
      <w:r w:rsidR="00AB52BD">
        <w:rPr>
          <w:sz w:val="20"/>
        </w:rPr>
        <w:t xml:space="preserve"> </w:t>
      </w:r>
      <w:r w:rsidR="0062093A">
        <w:rPr>
          <w:sz w:val="20"/>
        </w:rPr>
        <w:t>and apply to practical problems.  Although we provide</w:t>
      </w:r>
      <w:r w:rsidR="006624F3">
        <w:rPr>
          <w:sz w:val="20"/>
        </w:rPr>
        <w:t>d</w:t>
      </w:r>
      <w:r w:rsidR="0062093A">
        <w:rPr>
          <w:sz w:val="20"/>
        </w:rPr>
        <w:t xml:space="preserve"> a list of generalizable models, we have identified </w:t>
      </w:r>
      <w:r w:rsidR="00AB52BD">
        <w:rPr>
          <w:sz w:val="20"/>
        </w:rPr>
        <w:t xml:space="preserve">opportunities to </w:t>
      </w:r>
      <w:r w:rsidR="0062093A">
        <w:rPr>
          <w:sz w:val="20"/>
        </w:rPr>
        <w:t xml:space="preserve">close the theory-practice gap.    </w:t>
      </w:r>
      <w:r w:rsidR="00C06DC7">
        <w:rPr>
          <w:sz w:val="20"/>
        </w:rPr>
        <w:t xml:space="preserve"> </w:t>
      </w:r>
    </w:p>
    <w:p w:rsidR="00EF71CC" w:rsidRPr="00EF71CC" w:rsidRDefault="00EF71CC" w:rsidP="000143D3">
      <w:pPr>
        <w:pStyle w:val="HeadingUnn1"/>
        <w:spacing w:after="0"/>
      </w:pPr>
      <w:r>
        <w:t>6. R</w:t>
      </w:r>
      <w:r w:rsidR="00B05D6E">
        <w:t>eferences</w:t>
      </w:r>
    </w:p>
    <w:p w:rsidR="004027B8" w:rsidRPr="004027B8" w:rsidRDefault="00B90CAC" w:rsidP="004027B8">
      <w:pPr>
        <w:pStyle w:val="EndNoteBibliography"/>
        <w:ind w:left="280" w:hanging="28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 w:rsidR="004027B8" w:rsidRPr="004027B8">
        <w:t>[1]  International Standardization Organization. 9241-210: 2010. Ergonomics of human system interaction-Part 210: Human-centred design for interactive systems. International Standardization Organization (ISO) Switzerland. 2009.</w:t>
      </w:r>
      <w:bookmarkEnd w:id="2"/>
    </w:p>
    <w:p w:rsidR="004027B8" w:rsidRPr="004027B8" w:rsidRDefault="004027B8" w:rsidP="004027B8">
      <w:pPr>
        <w:pStyle w:val="EndNoteBibliography"/>
        <w:ind w:left="280" w:hanging="280"/>
      </w:pPr>
      <w:bookmarkStart w:id="3" w:name="_ENREF_2"/>
      <w:r w:rsidRPr="004027B8">
        <w:t>[2]  Nilsen P. Making sense of implementation theories, models and frameworks. Implementation science. 2015;10(1):53.</w:t>
      </w:r>
      <w:bookmarkEnd w:id="3"/>
    </w:p>
    <w:p w:rsidR="004027B8" w:rsidRPr="004027B8" w:rsidRDefault="004027B8" w:rsidP="004027B8">
      <w:pPr>
        <w:pStyle w:val="EndNoteBibliography"/>
        <w:ind w:left="280" w:hanging="280"/>
      </w:pPr>
      <w:bookmarkStart w:id="4" w:name="_ENREF_3"/>
      <w:r w:rsidRPr="004027B8">
        <w:t>[3]  Yen P-Y, Bakken S. Review of health information technology usability study methodologies. Journal of the American Medical Informatics Association. 2011;19(3):413-22.</w:t>
      </w:r>
      <w:bookmarkEnd w:id="4"/>
    </w:p>
    <w:p w:rsidR="004027B8" w:rsidRPr="004027B8" w:rsidRDefault="004027B8" w:rsidP="004027B8">
      <w:pPr>
        <w:pStyle w:val="EndNoteBibliography"/>
        <w:ind w:left="280" w:hanging="280"/>
      </w:pPr>
      <w:bookmarkStart w:id="5" w:name="_ENREF_4"/>
      <w:r w:rsidRPr="004027B8">
        <w:t>[4]  Borycki E, Kushniruk A. Towards an integrative cognitive-socio-technical approach in health informatics: analyzing technology-induced error involving health information systems to improve patient safety. The open medical informatics journal. 2010;4:181.</w:t>
      </w:r>
      <w:bookmarkEnd w:id="5"/>
    </w:p>
    <w:p w:rsidR="004027B8" w:rsidRPr="004027B8" w:rsidRDefault="004027B8" w:rsidP="004027B8">
      <w:pPr>
        <w:pStyle w:val="EndNoteBibliography"/>
        <w:ind w:left="280" w:hanging="280"/>
      </w:pPr>
      <w:bookmarkStart w:id="6" w:name="_ENREF_5"/>
      <w:r w:rsidRPr="004027B8">
        <w:t>[5]  Zhang J, Walji MF. TURF: toward a unified framework of EHR usability. Journal of biomedical informatics. 2011;44(6):1056-67.</w:t>
      </w:r>
      <w:bookmarkEnd w:id="6"/>
    </w:p>
    <w:p w:rsidR="004027B8" w:rsidRPr="004027B8" w:rsidRDefault="004027B8" w:rsidP="004027B8">
      <w:pPr>
        <w:pStyle w:val="EndNoteBibliography"/>
        <w:ind w:left="280" w:hanging="280"/>
      </w:pPr>
      <w:bookmarkStart w:id="7" w:name="_ENREF_6"/>
      <w:r w:rsidRPr="004027B8">
        <w:t>[6]  Jokela T, Iivari N, Matero J, Karukka M, editors. The standard of user-centered design and the standard definition of usability: analyzing ISO 13407 against ISO 9241-11. Proceedings of the Latin American conference on Human-computer interaction; 2003: ACM.</w:t>
      </w:r>
      <w:bookmarkEnd w:id="7"/>
    </w:p>
    <w:p w:rsidR="004027B8" w:rsidRPr="004027B8" w:rsidRDefault="004027B8" w:rsidP="004027B8">
      <w:pPr>
        <w:pStyle w:val="EndNoteBibliography"/>
        <w:ind w:left="280" w:hanging="280"/>
      </w:pPr>
      <w:bookmarkStart w:id="8" w:name="_ENREF_7"/>
      <w:r w:rsidRPr="004027B8">
        <w:t>[7]  Hartson R, Pyla PS. The UX Book: Process and guidelines for ensuring a quality user experience: Elsevier; 2012.</w:t>
      </w:r>
      <w:bookmarkEnd w:id="8"/>
    </w:p>
    <w:p w:rsidR="004027B8" w:rsidRPr="004027B8" w:rsidRDefault="004027B8" w:rsidP="004027B8">
      <w:pPr>
        <w:pStyle w:val="EndNoteBibliography"/>
        <w:ind w:left="280" w:hanging="280"/>
      </w:pPr>
      <w:bookmarkStart w:id="9" w:name="_ENREF_8"/>
      <w:r w:rsidRPr="004027B8">
        <w:t>[8]  Nielsen J. Usability engineering: Elsevier; 1994.</w:t>
      </w:r>
      <w:bookmarkEnd w:id="9"/>
    </w:p>
    <w:p w:rsidR="004027B8" w:rsidRPr="004027B8" w:rsidRDefault="004027B8" w:rsidP="004027B8">
      <w:pPr>
        <w:pStyle w:val="EndNoteBibliography"/>
        <w:ind w:left="280" w:hanging="280"/>
      </w:pPr>
      <w:bookmarkStart w:id="10" w:name="_ENREF_9"/>
      <w:r w:rsidRPr="004027B8">
        <w:t>[9]  Chung AZ, Shorrock ST. The research-practice relationship in ergonomics and human factors–surveying and bridging the gap. Ergonomics. 2011;54(5):413-29.</w:t>
      </w:r>
      <w:bookmarkEnd w:id="10"/>
    </w:p>
    <w:p w:rsidR="004027B8" w:rsidRPr="004027B8" w:rsidRDefault="004027B8" w:rsidP="004027B8">
      <w:pPr>
        <w:pStyle w:val="EndNoteBibliography"/>
        <w:ind w:left="280" w:hanging="280"/>
      </w:pPr>
      <w:bookmarkStart w:id="11" w:name="_ENREF_10"/>
      <w:r w:rsidRPr="004027B8">
        <w:t>[10]  Chung AZ, Williamson A. Theory versus practice in the human factors and ergonomics discipline: Trends in journal publications from 1960 to 2010. Applied ergonomics. 2018;66:41-51.</w:t>
      </w:r>
      <w:bookmarkEnd w:id="11"/>
    </w:p>
    <w:p w:rsidR="00631672" w:rsidRDefault="00B90CAC" w:rsidP="00261DE8">
      <w:pPr>
        <w:pStyle w:val="References"/>
        <w:numPr>
          <w:ilvl w:val="0"/>
          <w:numId w:val="0"/>
        </w:numPr>
      </w:pPr>
      <w:r>
        <w:fldChar w:fldCharType="end"/>
      </w:r>
    </w:p>
    <w:sectPr w:rsidR="00631672" w:rsidSect="00B85BE8">
      <w:footerReference w:type="even" r:id="rId8"/>
      <w:footerReference w:type="default" r:id="rId9"/>
      <w:pgSz w:w="11907" w:h="16840" w:code="9"/>
      <w:pgMar w:top="3125" w:right="2434" w:bottom="2376" w:left="2434" w:header="850" w:footer="1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0BE" w:rsidRDefault="00C830BE">
      <w:r>
        <w:separator/>
      </w:r>
    </w:p>
  </w:endnote>
  <w:endnote w:type="continuationSeparator" w:id="0">
    <w:p w:rsidR="00C830BE" w:rsidRDefault="00C8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4266167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45114" w:rsidRDefault="00B45114" w:rsidP="001C56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45114" w:rsidRDefault="00B45114" w:rsidP="00F107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028224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45114" w:rsidRDefault="00B45114" w:rsidP="001C56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B359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45114" w:rsidRDefault="00B45114" w:rsidP="00F107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0BE" w:rsidRDefault="00C830BE">
      <w:r>
        <w:separator/>
      </w:r>
    </w:p>
  </w:footnote>
  <w:footnote w:type="continuationSeparator" w:id="0">
    <w:p w:rsidR="00C830BE" w:rsidRDefault="00C830BE">
      <w:r>
        <w:continuationSeparator/>
      </w:r>
    </w:p>
  </w:footnote>
  <w:footnote w:id="1">
    <w:p w:rsidR="00B45114" w:rsidRPr="006161C2" w:rsidRDefault="00B45114">
      <w:pPr>
        <w:pStyle w:val="FootnoteText"/>
        <w:rPr>
          <w:rStyle w:val="FootnoteChar"/>
          <w:szCs w:val="16"/>
        </w:rPr>
      </w:pPr>
      <w:r>
        <w:rPr>
          <w:rStyle w:val="FootnoteReference"/>
        </w:rPr>
        <w:footnoteRef/>
      </w:r>
      <w:r>
        <w:rPr>
          <w:rStyle w:val="FootnoteChar"/>
        </w:rPr>
        <w:t xml:space="preserve"> Lesselroth, Blake</w:t>
      </w:r>
      <w:r w:rsidRPr="006161C2">
        <w:rPr>
          <w:sz w:val="16"/>
          <w:szCs w:val="16"/>
          <w:lang w:val="en-GB"/>
        </w:rPr>
        <w:t xml:space="preserve">, </w:t>
      </w:r>
      <w:r>
        <w:rPr>
          <w:sz w:val="16"/>
          <w:szCs w:val="16"/>
          <w:lang w:val="en-GB"/>
        </w:rPr>
        <w:t>Department of Health Informatics</w:t>
      </w:r>
      <w:r w:rsidRPr="006161C2">
        <w:rPr>
          <w:sz w:val="16"/>
          <w:szCs w:val="16"/>
          <w:lang w:val="en-GB"/>
        </w:rPr>
        <w:t xml:space="preserve">, </w:t>
      </w:r>
      <w:r>
        <w:rPr>
          <w:sz w:val="16"/>
          <w:szCs w:val="16"/>
          <w:lang w:val="en-GB"/>
        </w:rPr>
        <w:t>School of Community Medicine, University of Oklahoma-University of Tulsa</w:t>
      </w:r>
      <w:r w:rsidRPr="006161C2">
        <w:rPr>
          <w:sz w:val="16"/>
          <w:szCs w:val="16"/>
          <w:lang w:val="en-GB"/>
        </w:rPr>
        <w:t xml:space="preserve">, </w:t>
      </w:r>
      <w:r>
        <w:rPr>
          <w:sz w:val="16"/>
          <w:szCs w:val="16"/>
          <w:lang w:val="en-GB"/>
        </w:rPr>
        <w:t>4502 E. 41</w:t>
      </w:r>
      <w:r w:rsidRPr="00571229">
        <w:rPr>
          <w:sz w:val="16"/>
          <w:szCs w:val="16"/>
          <w:vertAlign w:val="superscript"/>
          <w:lang w:val="en-GB"/>
        </w:rPr>
        <w:t>st</w:t>
      </w:r>
      <w:r>
        <w:rPr>
          <w:sz w:val="16"/>
          <w:szCs w:val="16"/>
          <w:lang w:val="en-GB"/>
        </w:rPr>
        <w:t xml:space="preserve"> Street, Tulsa</w:t>
      </w:r>
      <w:r w:rsidRPr="006161C2">
        <w:rPr>
          <w:sz w:val="16"/>
          <w:szCs w:val="16"/>
          <w:lang w:val="en-GB"/>
        </w:rPr>
        <w:t xml:space="preserve">, </w:t>
      </w:r>
      <w:r>
        <w:rPr>
          <w:sz w:val="16"/>
          <w:szCs w:val="16"/>
          <w:lang w:val="en-GB"/>
        </w:rPr>
        <w:t>Oklahoma, 74135, USA</w:t>
      </w:r>
      <w:r w:rsidRPr="006161C2">
        <w:rPr>
          <w:sz w:val="16"/>
          <w:szCs w:val="16"/>
          <w:lang w:val="en-GB"/>
        </w:rPr>
        <w:t xml:space="preserve">; E-mail: </w:t>
      </w:r>
      <w:r>
        <w:rPr>
          <w:sz w:val="16"/>
          <w:szCs w:val="16"/>
          <w:lang w:val="en-GB"/>
        </w:rPr>
        <w:t>Blake-Lesselroth@ouhsc.edu</w:t>
      </w:r>
      <w:r w:rsidRPr="006161C2">
        <w:rPr>
          <w:sz w:val="16"/>
          <w:szCs w:val="16"/>
          <w:lang w:val="en-GB"/>
        </w:rPr>
        <w:t>.</w:t>
      </w:r>
    </w:p>
  </w:footnote>
  <w:footnote w:id="2">
    <w:p w:rsidR="00B45114" w:rsidRPr="00F95ED2" w:rsidRDefault="00B45114" w:rsidP="00297614">
      <w:pPr>
        <w:pStyle w:val="FootnoteText"/>
        <w:rPr>
          <w:sz w:val="16"/>
          <w:szCs w:val="16"/>
        </w:rPr>
      </w:pPr>
      <w:r>
        <w:rPr>
          <w:rStyle w:val="FootnoteReference"/>
        </w:rPr>
        <w:t>2</w:t>
      </w:r>
      <w:r>
        <w:t xml:space="preserve"> </w:t>
      </w:r>
      <w:r w:rsidRPr="00F95ED2">
        <w:rPr>
          <w:sz w:val="16"/>
          <w:szCs w:val="16"/>
        </w:rPr>
        <w:t>For search method and a complete bibliography please contact the corresponding author.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6EC85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C6A84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2853357A"/>
    <w:multiLevelType w:val="multilevel"/>
    <w:tmpl w:val="FAAA08D2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6432BD"/>
    <w:multiLevelType w:val="hybridMultilevel"/>
    <w:tmpl w:val="845C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0BB51F1"/>
    <w:multiLevelType w:val="multilevel"/>
    <w:tmpl w:val="D558440E"/>
    <w:lvl w:ilvl="0">
      <w:start w:val="1"/>
      <w:numFmt w:val="bullet"/>
      <w:pStyle w:val="Listbu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B032BB"/>
    <w:multiLevelType w:val="multilevel"/>
    <w:tmpl w:val="88DE16C6"/>
    <w:lvl w:ilvl="0">
      <w:start w:val="1"/>
      <w:numFmt w:val="bullet"/>
      <w:pStyle w:val="LISTdash"/>
      <w:lvlText w:val=""/>
      <w:lvlJc w:val="left"/>
      <w:pPr>
        <w:tabs>
          <w:tab w:val="num" w:pos="564"/>
        </w:tabs>
        <w:ind w:left="454" w:hanging="250"/>
      </w:pPr>
      <w:rPr>
        <w:rFonts w:ascii="Symbol" w:hAnsi="Symbol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"/>
      <w:lvlJc w:val="left"/>
      <w:pPr>
        <w:tabs>
          <w:tab w:val="num" w:pos="814"/>
        </w:tabs>
        <w:ind w:left="794" w:hanging="340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Text w:val=""/>
      <w:lvlJc w:val="left"/>
      <w:pPr>
        <w:tabs>
          <w:tab w:val="num" w:pos="927"/>
        </w:tabs>
        <w:ind w:left="204" w:firstLine="363"/>
      </w:pPr>
      <w:rPr>
        <w:rFonts w:ascii="Symbol" w:hAnsi="Symbol" w:hint="default"/>
        <w:b w:val="0"/>
        <w:i/>
        <w:sz w:val="24"/>
      </w:rPr>
    </w:lvl>
    <w:lvl w:ilvl="3">
      <w:start w:val="1"/>
      <w:numFmt w:val="decimal"/>
      <w:suff w:val="space"/>
      <w:lvlText w:val="%1.%2.%3.%4."/>
      <w:lvlJc w:val="left"/>
      <w:pPr>
        <w:ind w:left="204" w:firstLine="0"/>
      </w:pPr>
      <w:rPr>
        <w:rFonts w:ascii="Times" w:hAnsi="Times" w:hint="default"/>
        <w:b w:val="0"/>
        <w:i/>
        <w:sz w:val="24"/>
      </w:rPr>
    </w:lvl>
    <w:lvl w:ilvl="4">
      <w:start w:val="1"/>
      <w:numFmt w:val="none"/>
      <w:suff w:val="nothing"/>
      <w:lvlText w:val=""/>
      <w:lvlJc w:val="left"/>
      <w:pPr>
        <w:ind w:left="20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5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</w:abstractNum>
  <w:abstractNum w:abstractNumId="8" w15:restartNumberingAfterBreak="0">
    <w:nsid w:val="581D0CC1"/>
    <w:multiLevelType w:val="multilevel"/>
    <w:tmpl w:val="47DE6CBE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426C2F"/>
    <w:multiLevelType w:val="hybridMultilevel"/>
    <w:tmpl w:val="2EB08300"/>
    <w:lvl w:ilvl="0" w:tplc="2D9ABB34">
      <w:start w:val="1"/>
      <w:numFmt w:val="lowerLetter"/>
      <w:pStyle w:val="LISTalph"/>
      <w:lvlText w:val="%1)"/>
      <w:lvlJc w:val="left"/>
      <w:pPr>
        <w:tabs>
          <w:tab w:val="num" w:pos="564"/>
        </w:tabs>
        <w:ind w:left="499" w:hanging="29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84"/>
        </w:tabs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4"/>
        </w:tabs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4"/>
        </w:tabs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4"/>
        </w:tabs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4"/>
        </w:tabs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4"/>
        </w:tabs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4"/>
        </w:tabs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4"/>
        </w:tabs>
        <w:ind w:left="6324" w:hanging="180"/>
      </w:pPr>
    </w:lvl>
  </w:abstractNum>
  <w:abstractNum w:abstractNumId="10" w15:restartNumberingAfterBreak="0">
    <w:nsid w:val="63CA79E0"/>
    <w:multiLevelType w:val="multilevel"/>
    <w:tmpl w:val="F370C5B4"/>
    <w:lvl w:ilvl="0">
      <w:start w:val="1"/>
      <w:numFmt w:val="decimal"/>
      <w:pStyle w:val="LISTnum"/>
      <w:lvlText w:val="%1."/>
      <w:lvlJc w:val="left"/>
      <w:pPr>
        <w:tabs>
          <w:tab w:val="num" w:pos="717"/>
        </w:tabs>
        <w:ind w:left="652" w:hanging="2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11" w15:restartNumberingAfterBreak="0">
    <w:nsid w:val="749D7927"/>
    <w:multiLevelType w:val="multilevel"/>
    <w:tmpl w:val="1F9C18A8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  <w:rPr>
        <w:rFonts w:ascii="Times New Roman" w:hAnsi="Times New Roman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85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</w:abstractNum>
  <w:abstractNum w:abstractNumId="12" w15:restartNumberingAfterBreak="0">
    <w:nsid w:val="76F27992"/>
    <w:multiLevelType w:val="hybridMultilevel"/>
    <w:tmpl w:val="8E28FDE8"/>
    <w:lvl w:ilvl="0" w:tplc="7B981C04">
      <w:start w:val="1"/>
      <w:numFmt w:val="decimal"/>
      <w:pStyle w:val="References"/>
      <w:lvlText w:val="[%1]"/>
      <w:lvlJc w:val="left"/>
      <w:pPr>
        <w:tabs>
          <w:tab w:val="num" w:pos="255"/>
        </w:tabs>
        <w:ind w:left="369" w:hanging="369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10"/>
  </w:num>
  <w:num w:numId="7">
    <w:abstractNumId w:val="12"/>
  </w:num>
  <w:num w:numId="8">
    <w:abstractNumId w:val="8"/>
  </w:num>
  <w:num w:numId="9">
    <w:abstractNumId w:val="12"/>
  </w:num>
  <w:num w:numId="10">
    <w:abstractNumId w:val="3"/>
  </w:num>
  <w:num w:numId="11">
    <w:abstractNumId w:val="12"/>
    <w:lvlOverride w:ilvl="0">
      <w:startOverride w:val="1"/>
    </w:lvlOverride>
  </w:num>
  <w:num w:numId="12">
    <w:abstractNumId w:val="5"/>
  </w:num>
  <w:num w:numId="13">
    <w:abstractNumId w:val="1"/>
  </w:num>
  <w:num w:numId="14">
    <w:abstractNumId w:val="2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S Press&lt;/Style&gt;&lt;LeftDelim&gt;{&lt;/LeftDelim&gt;&lt;RightDelim&gt;}&lt;/RightDelim&gt;&lt;FontName&gt;Times New Roman&lt;/FontName&gt;&lt;FontSize&gt;8&lt;/FontSize&gt;&lt;ReflistTitle&gt;&lt;/ReflistTitle&gt;&lt;StartingRefnum&gt;1&lt;/StartingRefnum&gt;&lt;FirstLineIndent&gt;0&lt;/FirstLineIndent&gt;&lt;HangingIndent&gt;288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e92stastsspdxeez5c55fa229fx9wsxrpfa&quot;&gt;My EndNote Library&lt;record-ids&gt;&lt;item&gt;1&lt;/item&gt;&lt;item&gt;5&lt;/item&gt;&lt;item&gt;6&lt;/item&gt;&lt;item&gt;8&lt;/item&gt;&lt;item&gt;9&lt;/item&gt;&lt;item&gt;12&lt;/item&gt;&lt;item&gt;13&lt;/item&gt;&lt;item&gt;37&lt;/item&gt;&lt;item&gt;38&lt;/item&gt;&lt;item&gt;61&lt;/item&gt;&lt;/record-ids&gt;&lt;/item&gt;&lt;/Libraries&gt;"/>
  </w:docVars>
  <w:rsids>
    <w:rsidRoot w:val="005D3FAB"/>
    <w:rsid w:val="000143D3"/>
    <w:rsid w:val="000333B3"/>
    <w:rsid w:val="000413DE"/>
    <w:rsid w:val="000421C1"/>
    <w:rsid w:val="00046CF5"/>
    <w:rsid w:val="00050809"/>
    <w:rsid w:val="00096606"/>
    <w:rsid w:val="000A713A"/>
    <w:rsid w:val="000B50A3"/>
    <w:rsid w:val="000C02FE"/>
    <w:rsid w:val="000C7377"/>
    <w:rsid w:val="000D2DC7"/>
    <w:rsid w:val="000D3995"/>
    <w:rsid w:val="000F363F"/>
    <w:rsid w:val="000F607D"/>
    <w:rsid w:val="00124899"/>
    <w:rsid w:val="00130511"/>
    <w:rsid w:val="001331B0"/>
    <w:rsid w:val="00134C5F"/>
    <w:rsid w:val="00143E97"/>
    <w:rsid w:val="00174168"/>
    <w:rsid w:val="00180649"/>
    <w:rsid w:val="00182875"/>
    <w:rsid w:val="00190CC7"/>
    <w:rsid w:val="001B494C"/>
    <w:rsid w:val="001C5626"/>
    <w:rsid w:val="001C7E4F"/>
    <w:rsid w:val="001E12D0"/>
    <w:rsid w:val="0020067C"/>
    <w:rsid w:val="00242DCF"/>
    <w:rsid w:val="00244B90"/>
    <w:rsid w:val="00261DE8"/>
    <w:rsid w:val="0026344A"/>
    <w:rsid w:val="00266AEC"/>
    <w:rsid w:val="00270817"/>
    <w:rsid w:val="00292976"/>
    <w:rsid w:val="00297614"/>
    <w:rsid w:val="002A411D"/>
    <w:rsid w:val="002A6920"/>
    <w:rsid w:val="002A7C8F"/>
    <w:rsid w:val="002B4B18"/>
    <w:rsid w:val="002C5893"/>
    <w:rsid w:val="002C63F4"/>
    <w:rsid w:val="002E1289"/>
    <w:rsid w:val="002E755E"/>
    <w:rsid w:val="002F35A8"/>
    <w:rsid w:val="002F4894"/>
    <w:rsid w:val="0031251A"/>
    <w:rsid w:val="00312C37"/>
    <w:rsid w:val="00313C24"/>
    <w:rsid w:val="00324D8A"/>
    <w:rsid w:val="003261CD"/>
    <w:rsid w:val="00340CE7"/>
    <w:rsid w:val="003517E5"/>
    <w:rsid w:val="00363C3E"/>
    <w:rsid w:val="00391466"/>
    <w:rsid w:val="003A592F"/>
    <w:rsid w:val="003B38F9"/>
    <w:rsid w:val="003C6DB7"/>
    <w:rsid w:val="003E54A5"/>
    <w:rsid w:val="00400E78"/>
    <w:rsid w:val="004027B8"/>
    <w:rsid w:val="00406019"/>
    <w:rsid w:val="00413E2D"/>
    <w:rsid w:val="00417ED9"/>
    <w:rsid w:val="00431E5D"/>
    <w:rsid w:val="00451DEF"/>
    <w:rsid w:val="00451E9A"/>
    <w:rsid w:val="00465ABD"/>
    <w:rsid w:val="00481356"/>
    <w:rsid w:val="0048224B"/>
    <w:rsid w:val="004A1B14"/>
    <w:rsid w:val="004A3A14"/>
    <w:rsid w:val="004B5766"/>
    <w:rsid w:val="004D08E3"/>
    <w:rsid w:val="004D726B"/>
    <w:rsid w:val="00502CAF"/>
    <w:rsid w:val="0051334A"/>
    <w:rsid w:val="00521475"/>
    <w:rsid w:val="005236FA"/>
    <w:rsid w:val="00531CC5"/>
    <w:rsid w:val="005463F7"/>
    <w:rsid w:val="00547DDA"/>
    <w:rsid w:val="00550717"/>
    <w:rsid w:val="0055288D"/>
    <w:rsid w:val="005629D8"/>
    <w:rsid w:val="00571229"/>
    <w:rsid w:val="00586627"/>
    <w:rsid w:val="005A334C"/>
    <w:rsid w:val="005B1801"/>
    <w:rsid w:val="005C1AB6"/>
    <w:rsid w:val="005D3554"/>
    <w:rsid w:val="005D3AC9"/>
    <w:rsid w:val="005D3FAB"/>
    <w:rsid w:val="005F1A3A"/>
    <w:rsid w:val="0061098D"/>
    <w:rsid w:val="006161C2"/>
    <w:rsid w:val="0062093A"/>
    <w:rsid w:val="00624241"/>
    <w:rsid w:val="00631672"/>
    <w:rsid w:val="00633BAC"/>
    <w:rsid w:val="00657FB3"/>
    <w:rsid w:val="006624F3"/>
    <w:rsid w:val="0066294C"/>
    <w:rsid w:val="006767E0"/>
    <w:rsid w:val="006817F3"/>
    <w:rsid w:val="0068201A"/>
    <w:rsid w:val="00682BE9"/>
    <w:rsid w:val="00685D38"/>
    <w:rsid w:val="00686F8E"/>
    <w:rsid w:val="006A0471"/>
    <w:rsid w:val="006A1466"/>
    <w:rsid w:val="006B33A8"/>
    <w:rsid w:val="006B40AD"/>
    <w:rsid w:val="006F1973"/>
    <w:rsid w:val="007125AF"/>
    <w:rsid w:val="007246BE"/>
    <w:rsid w:val="007310B0"/>
    <w:rsid w:val="00732EBF"/>
    <w:rsid w:val="00735BDF"/>
    <w:rsid w:val="00755447"/>
    <w:rsid w:val="00756675"/>
    <w:rsid w:val="007904DD"/>
    <w:rsid w:val="00791773"/>
    <w:rsid w:val="00793C36"/>
    <w:rsid w:val="007B33C1"/>
    <w:rsid w:val="007C5852"/>
    <w:rsid w:val="007E5285"/>
    <w:rsid w:val="007E741E"/>
    <w:rsid w:val="007F29F3"/>
    <w:rsid w:val="00842EEF"/>
    <w:rsid w:val="00856C08"/>
    <w:rsid w:val="0086719C"/>
    <w:rsid w:val="00874E82"/>
    <w:rsid w:val="008756BA"/>
    <w:rsid w:val="008963D6"/>
    <w:rsid w:val="008A050B"/>
    <w:rsid w:val="008A10DA"/>
    <w:rsid w:val="008A5FC6"/>
    <w:rsid w:val="008B3594"/>
    <w:rsid w:val="008C2225"/>
    <w:rsid w:val="008C2F0B"/>
    <w:rsid w:val="008D7582"/>
    <w:rsid w:val="008F10A2"/>
    <w:rsid w:val="008F1136"/>
    <w:rsid w:val="00914B00"/>
    <w:rsid w:val="009178F9"/>
    <w:rsid w:val="0092111A"/>
    <w:rsid w:val="00924DFB"/>
    <w:rsid w:val="00933AF8"/>
    <w:rsid w:val="00936135"/>
    <w:rsid w:val="00942466"/>
    <w:rsid w:val="0094676A"/>
    <w:rsid w:val="009611C7"/>
    <w:rsid w:val="0097092B"/>
    <w:rsid w:val="00971EB2"/>
    <w:rsid w:val="00975460"/>
    <w:rsid w:val="00981313"/>
    <w:rsid w:val="0098369F"/>
    <w:rsid w:val="00993737"/>
    <w:rsid w:val="009944B2"/>
    <w:rsid w:val="009A5C4F"/>
    <w:rsid w:val="009C3215"/>
    <w:rsid w:val="009C76A8"/>
    <w:rsid w:val="009D16CF"/>
    <w:rsid w:val="009D1B3B"/>
    <w:rsid w:val="009E0C73"/>
    <w:rsid w:val="00A0688D"/>
    <w:rsid w:val="00A16CE7"/>
    <w:rsid w:val="00A20CC6"/>
    <w:rsid w:val="00A272F3"/>
    <w:rsid w:val="00A342D4"/>
    <w:rsid w:val="00A34469"/>
    <w:rsid w:val="00A46134"/>
    <w:rsid w:val="00A702D5"/>
    <w:rsid w:val="00A77737"/>
    <w:rsid w:val="00AA1D9B"/>
    <w:rsid w:val="00AB52BD"/>
    <w:rsid w:val="00AC4DAC"/>
    <w:rsid w:val="00AE592D"/>
    <w:rsid w:val="00AE5A13"/>
    <w:rsid w:val="00B05D6E"/>
    <w:rsid w:val="00B317D7"/>
    <w:rsid w:val="00B31CDE"/>
    <w:rsid w:val="00B34ABA"/>
    <w:rsid w:val="00B45114"/>
    <w:rsid w:val="00B519A3"/>
    <w:rsid w:val="00B61E9E"/>
    <w:rsid w:val="00B758EC"/>
    <w:rsid w:val="00B85BE8"/>
    <w:rsid w:val="00B90CAC"/>
    <w:rsid w:val="00B949EE"/>
    <w:rsid w:val="00BB3D66"/>
    <w:rsid w:val="00BB764C"/>
    <w:rsid w:val="00BD7F79"/>
    <w:rsid w:val="00BE224F"/>
    <w:rsid w:val="00BE6194"/>
    <w:rsid w:val="00BE624F"/>
    <w:rsid w:val="00C06DC7"/>
    <w:rsid w:val="00C24032"/>
    <w:rsid w:val="00C24C09"/>
    <w:rsid w:val="00C313E1"/>
    <w:rsid w:val="00C45604"/>
    <w:rsid w:val="00C62205"/>
    <w:rsid w:val="00C676E7"/>
    <w:rsid w:val="00C830BE"/>
    <w:rsid w:val="00C97D11"/>
    <w:rsid w:val="00CA1505"/>
    <w:rsid w:val="00CA2C71"/>
    <w:rsid w:val="00CC1146"/>
    <w:rsid w:val="00CC17FF"/>
    <w:rsid w:val="00CC7A98"/>
    <w:rsid w:val="00CD58F3"/>
    <w:rsid w:val="00CF274E"/>
    <w:rsid w:val="00CF2949"/>
    <w:rsid w:val="00CF5C91"/>
    <w:rsid w:val="00D029C4"/>
    <w:rsid w:val="00D03C2C"/>
    <w:rsid w:val="00D12C88"/>
    <w:rsid w:val="00D14DF4"/>
    <w:rsid w:val="00D3042B"/>
    <w:rsid w:val="00D347EC"/>
    <w:rsid w:val="00D41A85"/>
    <w:rsid w:val="00D50223"/>
    <w:rsid w:val="00D801AC"/>
    <w:rsid w:val="00D80EEF"/>
    <w:rsid w:val="00D82AB3"/>
    <w:rsid w:val="00D82BC9"/>
    <w:rsid w:val="00D911A4"/>
    <w:rsid w:val="00D94708"/>
    <w:rsid w:val="00DB3B29"/>
    <w:rsid w:val="00DB70DF"/>
    <w:rsid w:val="00DB781D"/>
    <w:rsid w:val="00DC7681"/>
    <w:rsid w:val="00DE4C38"/>
    <w:rsid w:val="00DF3637"/>
    <w:rsid w:val="00E00D0B"/>
    <w:rsid w:val="00E05A7F"/>
    <w:rsid w:val="00E10083"/>
    <w:rsid w:val="00E37297"/>
    <w:rsid w:val="00E411D3"/>
    <w:rsid w:val="00E571A2"/>
    <w:rsid w:val="00E67765"/>
    <w:rsid w:val="00E70257"/>
    <w:rsid w:val="00E702D8"/>
    <w:rsid w:val="00E740E9"/>
    <w:rsid w:val="00E76712"/>
    <w:rsid w:val="00E93B86"/>
    <w:rsid w:val="00EA3A8B"/>
    <w:rsid w:val="00EB02F8"/>
    <w:rsid w:val="00EB577E"/>
    <w:rsid w:val="00EC028A"/>
    <w:rsid w:val="00EC08D7"/>
    <w:rsid w:val="00EC7AC5"/>
    <w:rsid w:val="00EE0191"/>
    <w:rsid w:val="00EE20F0"/>
    <w:rsid w:val="00EF1F73"/>
    <w:rsid w:val="00EF71CC"/>
    <w:rsid w:val="00F07A87"/>
    <w:rsid w:val="00F07FC3"/>
    <w:rsid w:val="00F10795"/>
    <w:rsid w:val="00F166AA"/>
    <w:rsid w:val="00F259F6"/>
    <w:rsid w:val="00F25ABD"/>
    <w:rsid w:val="00F25CEE"/>
    <w:rsid w:val="00F32A79"/>
    <w:rsid w:val="00F36858"/>
    <w:rsid w:val="00F92B69"/>
    <w:rsid w:val="00F95ED2"/>
    <w:rsid w:val="00FA5873"/>
    <w:rsid w:val="00FB0D1A"/>
    <w:rsid w:val="00FC456E"/>
    <w:rsid w:val="00FD7207"/>
    <w:rsid w:val="00FD7C24"/>
    <w:rsid w:val="00FE2FEB"/>
    <w:rsid w:val="00FE76E3"/>
    <w:rsid w:val="00FF1620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E96F3-E822-1A40-A9AF-CA73226B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357"/>
      <w:jc w:val="both"/>
    </w:pPr>
    <w:rPr>
      <w:szCs w:val="24"/>
      <w:lang w:eastAsia="ja-JP"/>
    </w:rPr>
  </w:style>
  <w:style w:type="paragraph" w:styleId="Heading1">
    <w:name w:val="heading 1"/>
    <w:basedOn w:val="Normal"/>
    <w:next w:val="NoindentNormal"/>
    <w:qFormat/>
    <w:pPr>
      <w:keepNext/>
      <w:keepLines/>
      <w:numPr>
        <w:numId w:val="4"/>
      </w:numPr>
      <w:suppressAutoHyphens/>
      <w:spacing w:before="48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indentNormal"/>
    <w:qFormat/>
    <w:pPr>
      <w:keepNext/>
      <w:keepLines/>
      <w:numPr>
        <w:ilvl w:val="1"/>
        <w:numId w:val="4"/>
      </w:numPr>
      <w:suppressAutoHyphens/>
      <w:spacing w:before="240" w:after="240"/>
      <w:jc w:val="left"/>
      <w:outlineLvl w:val="1"/>
    </w:pPr>
    <w:rPr>
      <w:rFonts w:cs="Arial"/>
      <w:bCs/>
      <w:i/>
      <w:iCs/>
      <w:szCs w:val="28"/>
    </w:rPr>
  </w:style>
  <w:style w:type="paragraph" w:styleId="Heading3">
    <w:name w:val="heading 3"/>
    <w:basedOn w:val="Normal"/>
    <w:next w:val="NoindentNormal"/>
    <w:qFormat/>
    <w:pPr>
      <w:keepNext/>
      <w:keepLines/>
      <w:numPr>
        <w:ilvl w:val="2"/>
        <w:numId w:val="4"/>
      </w:numPr>
      <w:suppressAutoHyphens/>
      <w:spacing w:before="240" w:after="120"/>
      <w:jc w:val="left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indentNormal"/>
    <w:qFormat/>
    <w:pPr>
      <w:keepNext/>
      <w:numPr>
        <w:ilvl w:val="3"/>
        <w:numId w:val="4"/>
      </w:numPr>
      <w:suppressAutoHyphens/>
      <w:spacing w:before="120"/>
      <w:jc w:val="left"/>
      <w:outlineLvl w:val="3"/>
    </w:pPr>
    <w:rPr>
      <w:bCs/>
      <w:i/>
      <w:szCs w:val="28"/>
    </w:rPr>
  </w:style>
  <w:style w:type="paragraph" w:styleId="Heading5">
    <w:name w:val="heading 5"/>
    <w:basedOn w:val="Normal"/>
    <w:next w:val="NoindentNormal"/>
    <w:qFormat/>
    <w:pPr>
      <w:numPr>
        <w:ilvl w:val="4"/>
        <w:numId w:val="4"/>
      </w:numPr>
      <w:jc w:val="left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Normal">
    <w:name w:val="NoindentNormal"/>
    <w:basedOn w:val="Normal"/>
    <w:next w:val="Normal"/>
    <w:link w:val="NoindentNormalChar"/>
    <w:pPr>
      <w:ind w:firstLine="0"/>
    </w:pPr>
  </w:style>
  <w:style w:type="paragraph" w:customStyle="1" w:styleId="Quote1">
    <w:name w:val="Quote1"/>
    <w:basedOn w:val="Normal"/>
    <w:pPr>
      <w:ind w:left="204"/>
    </w:pPr>
    <w:rPr>
      <w:sz w:val="18"/>
    </w:rPr>
  </w:style>
  <w:style w:type="paragraph" w:customStyle="1" w:styleId="Abstract">
    <w:name w:val="Abstract"/>
    <w:basedOn w:val="Normal"/>
    <w:pPr>
      <w:adjustRightInd w:val="0"/>
      <w:snapToGrid w:val="0"/>
      <w:spacing w:before="480"/>
      <w:ind w:left="851" w:right="851" w:firstLine="0"/>
    </w:pPr>
    <w:rPr>
      <w:sz w:val="16"/>
    </w:rPr>
  </w:style>
  <w:style w:type="paragraph" w:customStyle="1" w:styleId="Affiliation">
    <w:name w:val="Affiliation"/>
    <w:basedOn w:val="Normal"/>
    <w:pPr>
      <w:ind w:firstLine="0"/>
      <w:jc w:val="center"/>
    </w:pPr>
    <w:rPr>
      <w:i/>
    </w:rPr>
  </w:style>
  <w:style w:type="paragraph" w:customStyle="1" w:styleId="Equation">
    <w:name w:val="Equation"/>
    <w:basedOn w:val="Normal"/>
    <w:pPr>
      <w:tabs>
        <w:tab w:val="left" w:pos="6781"/>
      </w:tabs>
      <w:spacing w:before="240" w:after="240"/>
      <w:ind w:left="454" w:firstLine="0"/>
      <w:jc w:val="left"/>
    </w:pPr>
  </w:style>
  <w:style w:type="paragraph" w:customStyle="1" w:styleId="Footnote">
    <w:name w:val="Footnote"/>
    <w:basedOn w:val="Normal"/>
    <w:pPr>
      <w:ind w:firstLine="136"/>
    </w:pPr>
    <w:rPr>
      <w:sz w:val="16"/>
    </w:rPr>
  </w:style>
  <w:style w:type="paragraph" w:customStyle="1" w:styleId="LISTalph">
    <w:name w:val="LISTalph"/>
    <w:basedOn w:val="Normal"/>
    <w:pPr>
      <w:numPr>
        <w:numId w:val="1"/>
      </w:numPr>
      <w:tabs>
        <w:tab w:val="left" w:pos="499"/>
      </w:tabs>
    </w:pPr>
  </w:style>
  <w:style w:type="paragraph" w:customStyle="1" w:styleId="LISTdash">
    <w:name w:val="LISTdash"/>
    <w:basedOn w:val="Normal"/>
    <w:pPr>
      <w:numPr>
        <w:numId w:val="2"/>
      </w:numPr>
      <w:tabs>
        <w:tab w:val="left" w:pos="454"/>
      </w:tabs>
      <w:adjustRightInd w:val="0"/>
      <w:snapToGrid w:val="0"/>
    </w:pPr>
  </w:style>
  <w:style w:type="paragraph" w:customStyle="1" w:styleId="LISTnum">
    <w:name w:val="LISTnum"/>
    <w:basedOn w:val="Normal"/>
    <w:pPr>
      <w:numPr>
        <w:numId w:val="6"/>
      </w:numPr>
      <w:adjustRightInd w:val="0"/>
      <w:snapToGrid w:val="0"/>
      <w:ind w:left="714" w:hanging="357"/>
    </w:pPr>
  </w:style>
  <w:style w:type="paragraph" w:customStyle="1" w:styleId="References">
    <w:name w:val="References"/>
    <w:basedOn w:val="Normal"/>
    <w:pPr>
      <w:numPr>
        <w:numId w:val="9"/>
      </w:numPr>
      <w:tabs>
        <w:tab w:val="left" w:pos="85"/>
      </w:tabs>
    </w:pPr>
    <w:rPr>
      <w:sz w:val="16"/>
    </w:rPr>
  </w:style>
  <w:style w:type="paragraph" w:customStyle="1" w:styleId="Table">
    <w:name w:val="Table"/>
    <w:basedOn w:val="Normal"/>
    <w:pPr>
      <w:spacing w:before="60" w:after="60"/>
      <w:ind w:firstLine="0"/>
      <w:jc w:val="left"/>
    </w:pPr>
    <w:rPr>
      <w:sz w:val="16"/>
    </w:rPr>
  </w:style>
  <w:style w:type="paragraph" w:styleId="Title">
    <w:name w:val="Title"/>
    <w:basedOn w:val="Normal"/>
    <w:next w:val="Normal"/>
    <w:qFormat/>
    <w:pPr>
      <w:spacing w:before="480" w:after="320"/>
      <w:ind w:firstLine="0"/>
      <w:jc w:val="center"/>
    </w:pPr>
    <w:rPr>
      <w:noProof/>
      <w:kern w:val="28"/>
      <w:sz w:val="40"/>
    </w:rPr>
  </w:style>
  <w:style w:type="paragraph" w:customStyle="1" w:styleId="Author">
    <w:name w:val="Author"/>
    <w:basedOn w:val="Normal"/>
    <w:pPr>
      <w:ind w:firstLine="0"/>
      <w:jc w:val="center"/>
    </w:pPr>
  </w:style>
  <w:style w:type="paragraph" w:styleId="Caption">
    <w:name w:val="caption"/>
    <w:basedOn w:val="Normal"/>
    <w:next w:val="Normal"/>
    <w:uiPriority w:val="35"/>
    <w:qFormat/>
    <w:pPr>
      <w:spacing w:before="80" w:after="80"/>
      <w:ind w:firstLine="0"/>
    </w:pPr>
    <w:rPr>
      <w:sz w:val="16"/>
    </w:rPr>
  </w:style>
  <w:style w:type="paragraph" w:customStyle="1" w:styleId="LISTDescription">
    <w:name w:val="LISTDescription"/>
    <w:basedOn w:val="Normal"/>
    <w:pPr>
      <w:ind w:left="454" w:hanging="454"/>
    </w:pPr>
  </w:style>
  <w:style w:type="paragraph" w:customStyle="1" w:styleId="Notes">
    <w:name w:val="Notes"/>
    <w:basedOn w:val="Normal"/>
    <w:rPr>
      <w:sz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CaptionLong">
    <w:name w:val="CaptionLong"/>
    <w:basedOn w:val="Normal"/>
    <w:pPr>
      <w:spacing w:before="80" w:after="80"/>
      <w:ind w:firstLine="0"/>
    </w:pPr>
    <w:rPr>
      <w:sz w:val="16"/>
    </w:rPr>
  </w:style>
  <w:style w:type="paragraph" w:customStyle="1" w:styleId="HeadingUnn1">
    <w:name w:val="HeadingUnn1"/>
    <w:basedOn w:val="Heading1"/>
    <w:next w:val="NoindentNormal"/>
    <w:pPr>
      <w:numPr>
        <w:numId w:val="0"/>
      </w:numPr>
    </w:pPr>
    <w:rPr>
      <w:bCs w:val="0"/>
    </w:rPr>
  </w:style>
  <w:style w:type="paragraph" w:customStyle="1" w:styleId="HeadingUnn2">
    <w:name w:val="HeadingUnn2"/>
    <w:basedOn w:val="Heading2"/>
    <w:next w:val="NoindentNormal"/>
    <w:pPr>
      <w:numPr>
        <w:ilvl w:val="0"/>
        <w:numId w:val="0"/>
      </w:numPr>
    </w:pPr>
  </w:style>
  <w:style w:type="paragraph" w:customStyle="1" w:styleId="HeadingUnn3">
    <w:name w:val="HeadingUnn3"/>
    <w:basedOn w:val="Heading3"/>
    <w:next w:val="NoindentNormal"/>
    <w:pPr>
      <w:numPr>
        <w:ilvl w:val="0"/>
        <w:numId w:val="0"/>
      </w:numPr>
    </w:pPr>
  </w:style>
  <w:style w:type="paragraph" w:customStyle="1" w:styleId="HeadingUnn4">
    <w:name w:val="HeadingUnn4"/>
    <w:basedOn w:val="Heading4"/>
    <w:next w:val="NoindentNormal"/>
    <w:pPr>
      <w:numPr>
        <w:ilvl w:val="0"/>
        <w:numId w:val="0"/>
      </w:numPr>
    </w:pPr>
  </w:style>
  <w:style w:type="paragraph" w:customStyle="1" w:styleId="HeadingUnn5">
    <w:name w:val="HeadingUnn5"/>
    <w:basedOn w:val="Heading5"/>
    <w:next w:val="Normal"/>
    <w:pPr>
      <w:numPr>
        <w:ilvl w:val="0"/>
        <w:numId w:val="0"/>
      </w:numPr>
      <w:spacing w:before="120"/>
    </w:pPr>
  </w:style>
  <w:style w:type="paragraph" w:styleId="ListNumber">
    <w:name w:val="List Number"/>
    <w:basedOn w:val="Normal"/>
    <w:semiHidden/>
    <w:pPr>
      <w:numPr>
        <w:numId w:val="3"/>
      </w:numPr>
    </w:pPr>
  </w:style>
  <w:style w:type="paragraph" w:customStyle="1" w:styleId="CaptionShort">
    <w:name w:val="CaptionShort"/>
    <w:basedOn w:val="Normal"/>
    <w:pPr>
      <w:spacing w:before="80" w:after="80"/>
      <w:ind w:firstLine="0"/>
      <w:jc w:val="center"/>
    </w:pPr>
    <w:rPr>
      <w:sz w:val="16"/>
    </w:rPr>
  </w:style>
  <w:style w:type="paragraph" w:customStyle="1" w:styleId="Listbul">
    <w:name w:val="Listbul"/>
    <w:basedOn w:val="Normal"/>
    <w:pPr>
      <w:numPr>
        <w:numId w:val="5"/>
      </w:numPr>
    </w:pPr>
  </w:style>
  <w:style w:type="paragraph" w:customStyle="1" w:styleId="Keywords">
    <w:name w:val="Keywords"/>
    <w:basedOn w:val="Abstract"/>
    <w:next w:val="Heading1"/>
    <w:pPr>
      <w:spacing w:before="240" w:after="240"/>
    </w:p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Char">
    <w:name w:val="Footnote Char"/>
    <w:rPr>
      <w:rFonts w:eastAsia="MS Mincho"/>
      <w:sz w:val="16"/>
      <w:szCs w:val="24"/>
      <w:lang w:val="en-US" w:eastAsia="ja-JP" w:bidi="ar-SA"/>
    </w:rPr>
  </w:style>
  <w:style w:type="character" w:customStyle="1" w:styleId="MTEquationSection">
    <w:name w:val="MTEquationSection"/>
    <w:rPr>
      <w:i/>
      <w:vanish/>
      <w:color w:val="FF0000"/>
    </w:rPr>
  </w:style>
  <w:style w:type="paragraph" w:customStyle="1" w:styleId="BodyTextKeep">
    <w:name w:val="Body Text Keep"/>
    <w:basedOn w:val="BodyText"/>
    <w:next w:val="BodyText"/>
    <w:link w:val="BodyTextKeepChar"/>
    <w:rsid w:val="00D14DF4"/>
    <w:pPr>
      <w:keepNext/>
      <w:spacing w:after="240"/>
      <w:ind w:firstLine="0"/>
    </w:pPr>
    <w:rPr>
      <w:rFonts w:ascii="Garamond" w:eastAsia="Times New Roman" w:hAnsi="Garamond"/>
      <w:spacing w:val="-5"/>
      <w:sz w:val="24"/>
      <w:szCs w:val="20"/>
      <w:lang w:eastAsia="en-US"/>
    </w:rPr>
  </w:style>
  <w:style w:type="paragraph" w:styleId="ListBullet5">
    <w:name w:val="List Bullet 5"/>
    <w:basedOn w:val="Normal"/>
    <w:rsid w:val="00D14DF4"/>
    <w:pPr>
      <w:framePr w:w="1860" w:wrap="around" w:vAnchor="text" w:hAnchor="page" w:x="1201" w:y="1"/>
      <w:numPr>
        <w:numId w:val="12"/>
      </w:numPr>
      <w:pBdr>
        <w:bottom w:val="single" w:sz="6" w:space="0" w:color="auto"/>
        <w:between w:val="single" w:sz="6" w:space="0" w:color="auto"/>
      </w:pBdr>
      <w:spacing w:line="320" w:lineRule="exact"/>
      <w:jc w:val="left"/>
    </w:pPr>
    <w:rPr>
      <w:rFonts w:ascii="Garamond" w:eastAsia="Times New Roman" w:hAnsi="Garamond"/>
      <w:sz w:val="18"/>
      <w:szCs w:val="20"/>
      <w:lang w:eastAsia="en-US"/>
    </w:rPr>
  </w:style>
  <w:style w:type="paragraph" w:styleId="ListBullet">
    <w:name w:val="List Bullet"/>
    <w:basedOn w:val="Normal"/>
    <w:uiPriority w:val="99"/>
    <w:unhideWhenUsed/>
    <w:rsid w:val="00D3042B"/>
    <w:pPr>
      <w:numPr>
        <w:numId w:val="13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D3042B"/>
    <w:rPr>
      <w:szCs w:val="24"/>
      <w:lang w:eastAsia="ja-JP"/>
    </w:rPr>
  </w:style>
  <w:style w:type="table" w:styleId="TableGrid">
    <w:name w:val="Table Grid"/>
    <w:basedOn w:val="TableNormal"/>
    <w:uiPriority w:val="39"/>
    <w:rsid w:val="00D3042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ad-inEmphasis">
    <w:name w:val="Lead-in Emphasis"/>
    <w:rsid w:val="0094676A"/>
    <w:rPr>
      <w:caps/>
      <w:sz w:val="22"/>
    </w:rPr>
  </w:style>
  <w:style w:type="paragraph" w:customStyle="1" w:styleId="Picture">
    <w:name w:val="Picture"/>
    <w:basedOn w:val="BodyText"/>
    <w:next w:val="Caption"/>
    <w:rsid w:val="0094676A"/>
    <w:pPr>
      <w:keepNext/>
      <w:spacing w:after="240"/>
      <w:ind w:firstLine="0"/>
    </w:pPr>
    <w:rPr>
      <w:rFonts w:ascii="Garamond" w:eastAsia="Times New Roman" w:hAnsi="Garamond"/>
      <w:spacing w:val="-5"/>
      <w:sz w:val="24"/>
      <w:szCs w:val="20"/>
      <w:lang w:eastAsia="en-US"/>
    </w:rPr>
  </w:style>
  <w:style w:type="character" w:customStyle="1" w:styleId="NoindentNormalChar">
    <w:name w:val="NoindentNormal Char"/>
    <w:basedOn w:val="DefaultParagraphFont"/>
    <w:link w:val="NoindentNormal"/>
    <w:rsid w:val="004A1B14"/>
    <w:rPr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10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795"/>
    <w:rPr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F10795"/>
  </w:style>
  <w:style w:type="paragraph" w:customStyle="1" w:styleId="EndNoteBibliographyTitle">
    <w:name w:val="EndNote Bibliography Title"/>
    <w:basedOn w:val="Normal"/>
    <w:link w:val="EndNoteBibliographyTitleChar"/>
    <w:rsid w:val="00B90CAC"/>
    <w:pPr>
      <w:jc w:val="center"/>
    </w:pPr>
    <w:rPr>
      <w:noProof/>
      <w:sz w:val="16"/>
    </w:rPr>
  </w:style>
  <w:style w:type="character" w:customStyle="1" w:styleId="BodyTextKeepChar">
    <w:name w:val="Body Text Keep Char"/>
    <w:basedOn w:val="BodyTextChar"/>
    <w:link w:val="BodyTextKeep"/>
    <w:rsid w:val="00B90CAC"/>
    <w:rPr>
      <w:rFonts w:ascii="Garamond" w:eastAsia="Times New Roman" w:hAnsi="Garamond"/>
      <w:spacing w:val="-5"/>
      <w:sz w:val="24"/>
      <w:szCs w:val="24"/>
      <w:lang w:eastAsia="ja-JP"/>
    </w:rPr>
  </w:style>
  <w:style w:type="character" w:customStyle="1" w:styleId="EndNoteBibliographyTitleChar">
    <w:name w:val="EndNote Bibliography Title Char"/>
    <w:basedOn w:val="BodyTextKeepChar"/>
    <w:link w:val="EndNoteBibliographyTitle"/>
    <w:rsid w:val="00B90CAC"/>
    <w:rPr>
      <w:rFonts w:ascii="Garamond" w:eastAsia="Times New Roman" w:hAnsi="Garamond"/>
      <w:noProof/>
      <w:spacing w:val="-5"/>
      <w:sz w:val="16"/>
      <w:szCs w:val="24"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B90CAC"/>
    <w:rPr>
      <w:noProof/>
      <w:sz w:val="16"/>
    </w:rPr>
  </w:style>
  <w:style w:type="character" w:customStyle="1" w:styleId="EndNoteBibliographyChar">
    <w:name w:val="EndNote Bibliography Char"/>
    <w:basedOn w:val="BodyTextKeepChar"/>
    <w:link w:val="EndNoteBibliography"/>
    <w:rsid w:val="00B90CAC"/>
    <w:rPr>
      <w:rFonts w:ascii="Garamond" w:eastAsia="Times New Roman" w:hAnsi="Garamond"/>
      <w:noProof/>
      <w:spacing w:val="-5"/>
      <w:sz w:val="16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90C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7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37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FF6E4-5D1F-479D-8A71-E9107F86B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2108</Words>
  <Characters>22594</Characters>
  <Application>Microsoft Office Word</Application>
  <DocSecurity>0</DocSecurity>
  <Lines>188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VTEX</Company>
  <LinksUpToDate>false</LinksUpToDate>
  <CharactersWithSpaces>24653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blake.lesselroth@gmail.com</dc:creator>
  <cp:keywords/>
  <cp:lastModifiedBy>Lesselroth, Blake J (HSC)</cp:lastModifiedBy>
  <cp:revision>5</cp:revision>
  <cp:lastPrinted>2019-09-27T19:04:00Z</cp:lastPrinted>
  <dcterms:created xsi:type="dcterms:W3CDTF">2020-01-02T16:40:00Z</dcterms:created>
  <dcterms:modified xsi:type="dcterms:W3CDTF">2020-01-03T19:26:00Z</dcterms:modified>
</cp:coreProperties>
</file>