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85DA" w14:textId="640FFBA4" w:rsidR="00F63F8E" w:rsidRPr="00722827" w:rsidRDefault="00F63F8E" w:rsidP="00F63F8E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  <w:b/>
          <w:bCs/>
        </w:rPr>
        <w:t>Page ID</w:t>
      </w:r>
      <w:r w:rsidRPr="51785D64">
        <w:rPr>
          <w:rFonts w:ascii="Cambria" w:eastAsia="Times New Roman" w:hAnsi="Cambria" w:cs="Segoe UI"/>
        </w:rPr>
        <w:t>:</w:t>
      </w:r>
      <w:r w:rsidRPr="51785D64">
        <w:rPr>
          <w:rFonts w:ascii="Cambria" w:eastAsia="Times New Roman" w:hAnsi="Cambria" w:cs="Segoe UI"/>
          <w:b/>
          <w:bCs/>
        </w:rPr>
        <w:t> </w:t>
      </w:r>
      <w:proofErr w:type="gramStart"/>
      <w:r w:rsidRPr="51785D64">
        <w:rPr>
          <w:rFonts w:ascii="Cambria" w:eastAsia="Times New Roman" w:hAnsi="Cambria" w:cs="Segoe UI"/>
          <w:b/>
          <w:bCs/>
        </w:rPr>
        <w:t>#.#</w:t>
      </w:r>
      <w:proofErr w:type="gramEnd"/>
      <w:r w:rsidRPr="51785D64">
        <w:rPr>
          <w:rFonts w:ascii="Cambria" w:eastAsia="Times New Roman" w:hAnsi="Cambria" w:cs="Segoe UI"/>
          <w:b/>
          <w:bCs/>
        </w:rPr>
        <w:t> </w:t>
      </w:r>
      <w:r>
        <w:rPr>
          <w:rFonts w:ascii="Cambria" w:eastAsia="Times New Roman" w:hAnsi="Cambria" w:cs="Segoe UI"/>
          <w:b/>
          <w:bCs/>
        </w:rPr>
        <w:t>Glossary</w:t>
      </w:r>
      <w:r w:rsidRPr="51785D64">
        <w:rPr>
          <w:rFonts w:ascii="Cambria" w:eastAsia="Times New Roman" w:hAnsi="Cambria" w:cs="Segoe UI"/>
          <w:b/>
          <w:bCs/>
        </w:rPr>
        <w:t xml:space="preserve"> Landing Page</w:t>
      </w:r>
      <w:r w:rsidRPr="51785D64">
        <w:rPr>
          <w:rFonts w:ascii="Cambria" w:eastAsia="Times New Roman" w:hAnsi="Cambria" w:cs="Segoe UI"/>
        </w:rPr>
        <w:t> </w:t>
      </w:r>
    </w:p>
    <w:p w14:paraId="1119AE8D" w14:textId="77777777" w:rsidR="00F63F8E" w:rsidRPr="00722827" w:rsidRDefault="00F63F8E" w:rsidP="00F63F8E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eastAsia="Times New Roman" w:hAnsi="Calibri Light" w:cs="Calibri Light"/>
          <w:b/>
          <w:bCs/>
          <w:color w:val="2F5496"/>
          <w:sz w:val="48"/>
          <w:szCs w:val="48"/>
        </w:rPr>
        <w:t>Primary Content </w:t>
      </w:r>
    </w:p>
    <w:p w14:paraId="214A0D19" w14:textId="77777777" w:rsidR="00F63F8E" w:rsidRPr="00722827" w:rsidRDefault="00F63F8E" w:rsidP="00F63F8E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30E54290" w14:textId="77777777" w:rsidR="00F63F8E" w:rsidRPr="00722827" w:rsidRDefault="00F63F8E" w:rsidP="00F63F8E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b/>
          <w:bCs/>
          <w:color w:val="FFFFFF"/>
        </w:rPr>
        <w:t>Title</w:t>
      </w:r>
      <w:r w:rsidRPr="00722827">
        <w:rPr>
          <w:rFonts w:ascii="Cambria" w:eastAsia="Times New Roman" w:hAnsi="Cambria" w:cs="Segoe UI"/>
        </w:rPr>
        <w:t> </w:t>
      </w:r>
    </w:p>
    <w:p w14:paraId="0C449C22" w14:textId="4AC690BB" w:rsidR="00C6678E" w:rsidRPr="00F63F8E" w:rsidRDefault="00F63F8E" w:rsidP="00F63F8E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5435ADCD" w14:textId="430C5285" w:rsidR="00F63F8E" w:rsidRDefault="00F63F8E" w:rsidP="00F63F8E">
      <w:pPr>
        <w:pStyle w:val="Heading1"/>
      </w:pPr>
      <w:r>
        <w:t>Glossary</w:t>
      </w:r>
    </w:p>
    <w:p w14:paraId="2A59688A" w14:textId="77777777" w:rsidR="00F63F8E" w:rsidRPr="00C6678E" w:rsidRDefault="00F63F8E">
      <w:pPr>
        <w:rPr>
          <w:rFonts w:ascii="Cambria" w:hAnsi="Cambria"/>
          <w:sz w:val="24"/>
          <w:szCs w:val="24"/>
        </w:rPr>
      </w:pPr>
    </w:p>
    <w:p w14:paraId="2EE7CFAA" w14:textId="77777777" w:rsidR="00F63F8E" w:rsidRDefault="00F63F8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</w:p>
    <w:p w14:paraId="15AE646A" w14:textId="75045195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Context of Use</w:t>
      </w:r>
    </w:p>
    <w:p w14:paraId="1886AB47" w14:textId="0165760C" w:rsidR="0006277F" w:rsidRPr="00C6678E" w:rsidRDefault="0006277F">
      <w:pPr>
        <w:rPr>
          <w:rFonts w:ascii="Cambria" w:hAnsi="Cambria"/>
          <w:sz w:val="24"/>
          <w:szCs w:val="24"/>
        </w:rPr>
      </w:pPr>
    </w:p>
    <w:p w14:paraId="2C6E6721" w14:textId="31538E96" w:rsidR="0006277F" w:rsidRPr="00C6678E" w:rsidRDefault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combination of users, goals and tasks, resources, and environment.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Note: The “environment” in a context of use includes the technical, physical, social, cultural, and organizational environments.</w:t>
      </w:r>
    </w:p>
    <w:p w14:paraId="6D91E16A" w14:textId="10817FF2" w:rsidR="00D43D3E" w:rsidRPr="00C6678E" w:rsidRDefault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531611B3" w14:textId="3212DE12" w:rsidR="00D43D3E" w:rsidRPr="00C6678E" w:rsidRDefault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6C4F4E51" w14:textId="397C6B51" w:rsidR="0006277F" w:rsidRPr="00C6678E" w:rsidRDefault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52DDFDC" w14:textId="7BF1E82A" w:rsidR="0006277F" w:rsidRPr="00C6678E" w:rsidRDefault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E88727A" w14:textId="6D9933B7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Efficiency</w:t>
      </w:r>
    </w:p>
    <w:p w14:paraId="639C9393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3F96F901" w14:textId="2961E406" w:rsidR="0006277F" w:rsidRPr="00C6678E" w:rsidRDefault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resources used in relation to the results achieved.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Note: Typical resources include time, human effort, costs, and materials.</w:t>
      </w:r>
    </w:p>
    <w:p w14:paraId="00ECC267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5EA8B10" w14:textId="4B9ABC45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61E5ADA4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270BB009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066D1D91" w14:textId="6CD544F2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Human-centered Design (HCD)</w:t>
      </w:r>
    </w:p>
    <w:p w14:paraId="2314046A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05C19C25" w14:textId="5F6FC795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An approach to systems design and development that aims to make interactive systems more usable by focusing on the use of the system and applying human factors/ergonomics and usability knowledge and techniques.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The term “human-centered design” is used rather than “user-centered design” in order to emphasize that this document also addresses impacts on a number of stakeholders, not just those typically considered as users. However, in practice, these terms are often used synonymously.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2: Usable systems can provide a number of benefits, including improved productivity, enhanced user well-being, avoidance of stress, increased accessibility, and reduced risk of harm.</w:t>
      </w:r>
    </w:p>
    <w:p w14:paraId="0BDAE00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6D03CFC" w14:textId="4DDFD8B1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5DC07958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631B664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C2F1789" w14:textId="376A80D1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Interactive System</w:t>
      </w:r>
    </w:p>
    <w:p w14:paraId="55A6AA40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69FE7825" w14:textId="3E647CC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combination of hardware and/or software and/or services and/or people that users interact with in order to achieve specific goals.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Note: This includes, where appropriate, packaging, user documentation, on-line and human help,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support and training.</w:t>
      </w:r>
    </w:p>
    <w:p w14:paraId="50287D5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3C5C5DB9" w14:textId="2BC8F3E6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3E845F1E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048A4DA4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8D14C0B" w14:textId="33761364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Prototype</w:t>
      </w:r>
    </w:p>
    <w:p w14:paraId="205F1611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3F8A8C51" w14:textId="001BD4E2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In reference to an interactive system -- a representation of all or part of an interactive system, that, although limited in some way, can be used for analysis, design and evaluation.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Note: A prototype may be as simple as a sketch or static mock-up or as complicated as a fully functioning interactive system with more or less complete functionality.</w:t>
      </w:r>
    </w:p>
    <w:p w14:paraId="35F0A3D0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BC9404C" w14:textId="0943479F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22B4865E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4AAD441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89D7CE1" w14:textId="5055012B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Satisfaction</w:t>
      </w:r>
    </w:p>
    <w:p w14:paraId="4CCCB794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21B5D1E1" w14:textId="348C80E4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extent to which the user's physical, cognitive and emotional responses that result from the use of a system, product or service meet the user’s needs and expectations.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Satisfaction includes the extent to which the user experience that results from actual use meets the user’s needs and expectations.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2: Anticipated use can influence satisfaction with actual use.</w:t>
      </w:r>
    </w:p>
    <w:p w14:paraId="70B6EBE5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3484A2C3" w14:textId="7826018E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5F64D2E7" w14:textId="072BEBC4" w:rsidR="00D43D3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3B006265" w14:textId="77777777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DC2AB2B" w14:textId="0D74DF5F" w:rsidR="0006277F" w:rsidRPr="00C6678E" w:rsidRDefault="0006277F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Service</w:t>
      </w:r>
    </w:p>
    <w:p w14:paraId="302D9432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5C54A69F" w14:textId="3D89F582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A means of delivering value for the customer by facilitating outcomes the customer wants to achieve.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Services can include both human-system interactions (e.g. accessing a word processor through the web) and human-human interactions (e.g. a citizen interacting with a clerk at the post office counter).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lastRenderedPageBreak/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2: The “customer” is a user, and does not necessarily have a financial relationship.</w:t>
      </w:r>
    </w:p>
    <w:p w14:paraId="0C028D1B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58EC053F" w14:textId="526DF7E8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9241-220 (2019)</w:t>
      </w:r>
    </w:p>
    <w:p w14:paraId="719223D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A3663CD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39F9141" w14:textId="578934EE" w:rsidR="0006277F" w:rsidRPr="00C6678E" w:rsidRDefault="00D43D3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System</w:t>
      </w:r>
    </w:p>
    <w:p w14:paraId="5B944606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161A9FA9" w14:textId="62E4C3EC" w:rsidR="0006277F" w:rsidRPr="00C6678E" w:rsidRDefault="00D43D3E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combination of interacting elements organized to achieve one or more stated purposes.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A system is sometimes considered as a product or as the services it provides.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2: A complete system includes all of the associated equipment, facilities, material, computer programs, firmware, technical documentation, services and personnel required for operations and support to the degree necessary for self-sufficient use in its intended environment.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3: A system can be composed of a product, service, built environment or combination thereof, and people.</w:t>
      </w:r>
    </w:p>
    <w:p w14:paraId="377F504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2A36ABE0" w14:textId="7390746E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9241-220 (2019)</w:t>
      </w:r>
    </w:p>
    <w:p w14:paraId="0E6C7730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2DE3BAD2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482C676" w14:textId="21DB2300" w:rsidR="0006277F" w:rsidRPr="00C6678E" w:rsidRDefault="00D43D3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Task</w:t>
      </w:r>
    </w:p>
    <w:p w14:paraId="78044ADF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781C6805" w14:textId="594C235B" w:rsidR="0006277F" w:rsidRPr="00C6678E" w:rsidRDefault="00D43D3E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set of activities undertaken in order to achieve a specific goal.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These activities can be physical, perceptual and/or cognitive.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2: While goals are independent of the means used to achieve them, tasks describe particular means of achieving goals.</w:t>
      </w:r>
    </w:p>
    <w:p w14:paraId="13439CD5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23E45340" w14:textId="52D87FCB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095A76C0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30F74CCE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A4A4A30" w14:textId="5AFED810" w:rsidR="0006277F" w:rsidRPr="00C6678E" w:rsidRDefault="00D43D3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Usability</w:t>
      </w:r>
    </w:p>
    <w:p w14:paraId="2F0CD4A0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04A32E98" w14:textId="23C57B56" w:rsidR="0006277F" w:rsidRPr="00C6678E" w:rsidRDefault="00D43D3E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The extent to which a system, product or service can be used by specified users to achieve specified goals with effectiveness, efficiency and satisfaction in a specified context of use.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The “specified” users, goals and context of use refer to the particular combination of users, goals and context of use for which usability is being considered.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 xml:space="preserve">Note 2: The word “usability” is also used as a qualifier to refer to the design knowledge, competencies, activities and design attributes that contribute to usability, such as usability </w:t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lastRenderedPageBreak/>
        <w:t>expertise, usability professional, usability engineering, usability method, usability evaluation, usability heuristic.</w:t>
      </w:r>
    </w:p>
    <w:p w14:paraId="4C01E096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F11C1D1" w14:textId="34164ED8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67455B45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118085D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205C9D4" w14:textId="0A30612A" w:rsidR="0006277F" w:rsidRPr="00C6678E" w:rsidRDefault="00D43D3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User</w:t>
      </w:r>
    </w:p>
    <w:p w14:paraId="731C8F2C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7FC4B925" w14:textId="655DB38E" w:rsidR="0006277F" w:rsidRPr="00C6678E" w:rsidRDefault="00D43D3E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A person who interacts with a system, product or service.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Note: Users of a system, product or service include people who operate the system, people who make use of the output of the system and people who support the system (including providing maintenance and training).</w:t>
      </w:r>
    </w:p>
    <w:p w14:paraId="16254D8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301AFD72" w14:textId="31C8BD8F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 ISO 9241-210 (2019)</w:t>
      </w:r>
    </w:p>
    <w:p w14:paraId="1679BF0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0AF75086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CD8EAD0" w14:textId="266CF87A" w:rsidR="0006277F" w:rsidRPr="00C6678E" w:rsidRDefault="00D43D3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User Experience (UX)</w:t>
      </w:r>
    </w:p>
    <w:p w14:paraId="38B50800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7D7AB6DE" w14:textId="44EF7475" w:rsidR="0006277F" w:rsidRPr="00C6678E" w:rsidRDefault="00D43D3E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A user’s perceptions and responses that result from the use and/or anticipated use of a system, product or service.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1: Users’ perceptions and responses include the users’ emotions, beliefs, preferences, perceptions, comfort, behaviors, and accomplishments that occur before, during and after use.</w:t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/>
          <w:color w:val="111111"/>
          <w:sz w:val="24"/>
          <w:szCs w:val="24"/>
        </w:rPr>
        <w:br/>
      </w: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Note 2: User experience is a consequence of brand image, presentation, functionality, system performance, interactive behavior, and assistive capabilities of a system, product or service. It also results from the user’s internal and physical state resulting from prior experiences, attitudes, skills, abilities and personality, and from the context of use.</w:t>
      </w:r>
    </w:p>
    <w:p w14:paraId="62F4EFC1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99EA889" w14:textId="09E1F670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</w:t>
      </w:r>
      <w:r w:rsidR="00C6678E"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 xml:space="preserve"> ISO 9241-210 (2019)</w:t>
      </w:r>
    </w:p>
    <w:p w14:paraId="06B47F6B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0AD728B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90FF93D" w14:textId="29151868" w:rsidR="0006277F" w:rsidRPr="00C6678E" w:rsidRDefault="00D43D3E" w:rsidP="0006277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C6678E">
        <w:rPr>
          <w:rFonts w:ascii="Cambria" w:hAnsi="Cambria"/>
          <w:b/>
          <w:bCs/>
          <w:color w:val="FFFFFF" w:themeColor="background1"/>
          <w:sz w:val="24"/>
          <w:szCs w:val="24"/>
        </w:rPr>
        <w:t>User Group</w:t>
      </w:r>
    </w:p>
    <w:p w14:paraId="24D98296" w14:textId="77777777" w:rsidR="0006277F" w:rsidRPr="00C6678E" w:rsidRDefault="0006277F" w:rsidP="0006277F">
      <w:pPr>
        <w:rPr>
          <w:rFonts w:ascii="Cambria" w:hAnsi="Cambria"/>
          <w:sz w:val="24"/>
          <w:szCs w:val="24"/>
        </w:rPr>
      </w:pPr>
    </w:p>
    <w:p w14:paraId="34ACE122" w14:textId="7CB289FA" w:rsidR="0006277F" w:rsidRPr="00C6678E" w:rsidRDefault="00D43D3E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A subset of intended users who are differentiated from other intended users by characteristics of the users, tasks or environments that could influence usability.</w:t>
      </w:r>
    </w:p>
    <w:p w14:paraId="6745A4C6" w14:textId="77777777" w:rsidR="0006277F" w:rsidRPr="00C6678E" w:rsidRDefault="0006277F" w:rsidP="0006277F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CE2028A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058856A8" w14:textId="6CBB8DB8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>Source:</w:t>
      </w:r>
      <w:r w:rsidR="00C6678E" w:rsidRPr="00C6678E"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 xml:space="preserve"> ISO 9241-220 (2019)</w:t>
      </w:r>
    </w:p>
    <w:p w14:paraId="5A711B82" w14:textId="77777777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508EF24E" w14:textId="77777777" w:rsidR="00F63F8E" w:rsidRPr="00722827" w:rsidRDefault="00F63F8E" w:rsidP="00F63F8E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Excerpt</w:t>
      </w:r>
    </w:p>
    <w:p w14:paraId="16F286E9" w14:textId="77777777" w:rsidR="00F63F8E" w:rsidRPr="00722827" w:rsidRDefault="00F63F8E" w:rsidP="00F63F8E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color w:val="1F3864"/>
          <w:sz w:val="20"/>
          <w:szCs w:val="20"/>
        </w:rPr>
        <w:t>Summary text for WordPress.</w:t>
      </w:r>
    </w:p>
    <w:p w14:paraId="40393812" w14:textId="712E53AF" w:rsidR="00D43D3E" w:rsidRPr="00C6678E" w:rsidRDefault="00F63F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111111"/>
          <w:sz w:val="24"/>
          <w:szCs w:val="24"/>
          <w:shd w:val="clear" w:color="auto" w:fill="FFFFFF"/>
        </w:rPr>
        <w:t xml:space="preserve">Learn the definitions of terms we use on this site and learn more about user experience. </w:t>
      </w:r>
      <w:bookmarkStart w:id="0" w:name="_GoBack"/>
      <w:bookmarkEnd w:id="0"/>
    </w:p>
    <w:p w14:paraId="2731FCF5" w14:textId="7005AA28" w:rsidR="00D43D3E" w:rsidRPr="00C6678E" w:rsidRDefault="00D43D3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245DC1A2" w14:textId="3BDA3C7E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3E4F830B" w14:textId="0B630B99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71C0B4CF" w14:textId="08E56D4D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649EDF70" w14:textId="3DEEBBEE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0AAC770D" w14:textId="155FDC2E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198E9BDE" w14:textId="0EFE4E3F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D0C7C03" w14:textId="72FE509C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2167627D" w14:textId="163A2BF5" w:rsidR="00C6678E" w:rsidRPr="00C6678E" w:rsidRDefault="00C6678E" w:rsidP="00D43D3E">
      <w:pPr>
        <w:rPr>
          <w:rFonts w:ascii="Cambria" w:hAnsi="Cambria" w:cs="Segoe UI"/>
          <w:color w:val="111111"/>
          <w:sz w:val="24"/>
          <w:szCs w:val="24"/>
          <w:shd w:val="clear" w:color="auto" w:fill="FFFFFF"/>
        </w:rPr>
      </w:pPr>
    </w:p>
    <w:p w14:paraId="4B0BB2EF" w14:textId="77777777" w:rsidR="00C6678E" w:rsidRPr="00C6678E" w:rsidRDefault="00C6678E" w:rsidP="00C6678E">
      <w:pPr>
        <w:rPr>
          <w:rFonts w:ascii="Cambria" w:hAnsi="Cambria"/>
          <w:sz w:val="24"/>
          <w:szCs w:val="24"/>
        </w:rPr>
      </w:pPr>
    </w:p>
    <w:p w14:paraId="1ADC5EEE" w14:textId="77777777" w:rsidR="00C6678E" w:rsidRPr="00C6678E" w:rsidRDefault="00C6678E" w:rsidP="00C6678E">
      <w:pPr>
        <w:rPr>
          <w:rFonts w:ascii="Cambria" w:hAnsi="Cambria"/>
          <w:sz w:val="24"/>
          <w:szCs w:val="24"/>
        </w:rPr>
      </w:pPr>
    </w:p>
    <w:p w14:paraId="13329DB7" w14:textId="77777777" w:rsidR="00C6678E" w:rsidRPr="00C6678E" w:rsidRDefault="00C6678E" w:rsidP="00C6678E">
      <w:pPr>
        <w:rPr>
          <w:rFonts w:ascii="Cambria" w:hAnsi="Cambria"/>
          <w:sz w:val="24"/>
          <w:szCs w:val="24"/>
        </w:rPr>
      </w:pPr>
    </w:p>
    <w:sectPr w:rsidR="00C6678E" w:rsidRPr="00C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F"/>
    <w:rsid w:val="0006277F"/>
    <w:rsid w:val="004B2CB1"/>
    <w:rsid w:val="00C6678E"/>
    <w:rsid w:val="00C85C28"/>
    <w:rsid w:val="00C87576"/>
    <w:rsid w:val="00D43D3E"/>
    <w:rsid w:val="00F6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E16B"/>
  <w15:chartTrackingRefBased/>
  <w15:docId w15:val="{9B31269F-A999-4100-B79C-2F9ACD29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Gajewski</dc:creator>
  <cp:keywords/>
  <dc:description/>
  <cp:lastModifiedBy>Michael Gowan</cp:lastModifiedBy>
  <cp:revision>2</cp:revision>
  <dcterms:created xsi:type="dcterms:W3CDTF">2020-09-21T14:06:00Z</dcterms:created>
  <dcterms:modified xsi:type="dcterms:W3CDTF">2020-09-21T14:06:00Z</dcterms:modified>
</cp:coreProperties>
</file>